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87"/>
        <w:gridCol w:w="581"/>
        <w:gridCol w:w="1336"/>
        <w:gridCol w:w="1724"/>
        <w:gridCol w:w="91"/>
        <w:gridCol w:w="1886"/>
        <w:gridCol w:w="1046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8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7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 xml:space="preserve">人：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设备信息表【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demo，</w:t>
      </w:r>
      <w:r>
        <w:rPr>
          <w:rFonts w:ascii="黑体" w:hAnsi="黑体" w:eastAsia="黑体"/>
          <w:b/>
          <w:color w:val="FF0000"/>
          <w:sz w:val="36"/>
          <w:szCs w:val="36"/>
        </w:rPr>
        <w:t>无需打印</w:t>
      </w:r>
      <w:r>
        <w:rPr>
          <w:rFonts w:hint="eastAsia" w:ascii="黑体" w:hAnsi="黑体" w:eastAsia="黑体"/>
          <w:b/>
          <w:sz w:val="36"/>
          <w:szCs w:val="36"/>
        </w:rPr>
        <w:t>】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96"/>
        <w:gridCol w:w="1072"/>
        <w:gridCol w:w="1336"/>
        <w:gridCol w:w="1815"/>
        <w:gridCol w:w="1818"/>
        <w:gridCol w:w="1114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高频</w:t>
            </w:r>
            <w:r>
              <w:rPr>
                <w:rFonts w:ascii="黑体" w:hAnsi="黑体" w:eastAsia="黑体"/>
                <w:sz w:val="28"/>
                <w:szCs w:val="28"/>
              </w:rPr>
              <w:t>电灼仪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</w:t>
            </w:r>
            <w:r>
              <w:rPr>
                <w:rFonts w:ascii="黑体" w:hAnsi="黑体" w:eastAsia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BODY 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3年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X元/年（含</w:t>
            </w:r>
            <w:r>
              <w:rPr>
                <w:rFonts w:ascii="黑体" w:hAnsi="黑体" w:eastAsia="黑体"/>
                <w:sz w:val="28"/>
                <w:szCs w:val="28"/>
              </w:rPr>
              <w:t>手柄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12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311400038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激光治疗腋臭（单侧）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115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0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>人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9132A"/>
    <w:rsid w:val="003D2D0E"/>
    <w:rsid w:val="003D778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578EA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1F752F24"/>
    <w:rsid w:val="406657E4"/>
    <w:rsid w:val="63935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960</Words>
  <Characters>1019</Characters>
  <Lines>9</Lines>
  <Paragraphs>2</Paragraphs>
  <TotalTime>1</TotalTime>
  <ScaleCrop>false</ScaleCrop>
  <LinksUpToDate>false</LinksUpToDate>
  <CharactersWithSpaces>1262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2017-04-20T08:39:00Z</dcterms:created>
  <dc:creator>lin</dc:creator>
  <cp:lastModifiedBy>Bin</cp:lastModifiedBy>
  <dcterms:modified xsi:type="dcterms:W3CDTF">2023-10-12T00:23:59Z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8765280920F243D4AA7B1B91BF9FED03</vt:lpwstr>
  </property>
</Properties>
</file>