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330D5">
      <w:pPr>
        <w:jc w:val="center"/>
        <w:rPr>
          <w:rFonts w:hint="eastAsia" w:ascii="华文仿宋" w:hAnsi="华文仿宋" w:eastAsia="华文仿宋" w:cs="华文仿宋"/>
          <w:b/>
          <w:sz w:val="52"/>
          <w:szCs w:val="52"/>
        </w:rPr>
      </w:pPr>
      <w:r>
        <w:rPr>
          <w:rFonts w:hint="eastAsia" w:ascii="华文仿宋" w:hAnsi="华文仿宋" w:eastAsia="华文仿宋" w:cs="华文仿宋"/>
          <w:b/>
          <w:sz w:val="52"/>
          <w:szCs w:val="52"/>
        </w:rPr>
        <w:t>公开</w:t>
      </w:r>
      <w:r>
        <w:rPr>
          <w:rFonts w:hint="eastAsia" w:ascii="华文仿宋" w:hAnsi="华文仿宋" w:eastAsia="华文仿宋" w:cs="华文仿宋"/>
          <w:b/>
          <w:sz w:val="52"/>
          <w:szCs w:val="52"/>
          <w:lang w:eastAsia="zh-CN"/>
        </w:rPr>
        <w:t>招标</w:t>
      </w:r>
      <w:r>
        <w:rPr>
          <w:rFonts w:hint="eastAsia" w:ascii="华文仿宋" w:hAnsi="华文仿宋" w:eastAsia="华文仿宋" w:cs="华文仿宋"/>
          <w:b/>
          <w:sz w:val="52"/>
          <w:szCs w:val="52"/>
        </w:rPr>
        <w:t>文件</w:t>
      </w:r>
    </w:p>
    <w:p w14:paraId="23831B81">
      <w:pPr>
        <w:jc w:val="center"/>
        <w:rPr>
          <w:rFonts w:hint="eastAsia" w:ascii="华文仿宋" w:hAnsi="华文仿宋" w:eastAsia="华文仿宋" w:cs="华文仿宋"/>
          <w:b/>
          <w:sz w:val="52"/>
          <w:szCs w:val="52"/>
        </w:rPr>
      </w:pPr>
    </w:p>
    <w:p w14:paraId="3CFE28E7">
      <w:pPr>
        <w:jc w:val="center"/>
        <w:rPr>
          <w:rFonts w:hint="eastAsia" w:ascii="华文仿宋" w:hAnsi="华文仿宋" w:eastAsia="华文仿宋" w:cs="华文仿宋"/>
          <w:b/>
          <w:sz w:val="52"/>
          <w:szCs w:val="52"/>
        </w:rPr>
      </w:pPr>
    </w:p>
    <w:p w14:paraId="6A58D3CA">
      <w:pPr>
        <w:spacing w:line="500" w:lineRule="exact"/>
        <w:jc w:val="left"/>
        <w:rPr>
          <w:rFonts w:ascii="华文仿宋" w:hAnsi="华文仿宋" w:eastAsia="华文仿宋" w:cs="华文仿宋"/>
          <w:b/>
          <w:sz w:val="28"/>
        </w:rPr>
      </w:pPr>
      <w:r>
        <w:rPr>
          <w:rFonts w:hint="eastAsia" w:ascii="华文仿宋" w:hAnsi="华文仿宋" w:eastAsia="华文仿宋" w:cs="华文仿宋"/>
          <w:b/>
          <w:bCs/>
          <w:sz w:val="28"/>
          <w:szCs w:val="28"/>
        </w:rPr>
        <w:t xml:space="preserve">项目编号： </w:t>
      </w:r>
      <w:r>
        <w:rPr>
          <w:rFonts w:hint="eastAsia" w:ascii="微软雅黑" w:hAnsi="微软雅黑" w:eastAsia="微软雅黑" w:cs="微软雅黑"/>
          <w:i w:val="0"/>
          <w:iCs w:val="0"/>
          <w:caps w:val="0"/>
          <w:color w:val="333333"/>
          <w:spacing w:val="0"/>
          <w:sz w:val="24"/>
          <w:szCs w:val="24"/>
          <w:lang w:val="en-US" w:eastAsia="zh-CN"/>
        </w:rPr>
        <w:t>SSZXYY</w:t>
      </w:r>
      <w:r>
        <w:rPr>
          <w:rFonts w:hint="eastAsia" w:ascii="微软雅黑" w:hAnsi="微软雅黑" w:eastAsia="微软雅黑" w:cs="微软雅黑"/>
          <w:i w:val="0"/>
          <w:iCs w:val="0"/>
          <w:caps w:val="0"/>
          <w:color w:val="333333"/>
          <w:spacing w:val="0"/>
          <w:sz w:val="24"/>
          <w:szCs w:val="24"/>
        </w:rPr>
        <w:t>第2024-</w:t>
      </w:r>
      <w:r>
        <w:rPr>
          <w:rFonts w:hint="eastAsia" w:ascii="微软雅黑" w:hAnsi="微软雅黑" w:eastAsia="微软雅黑" w:cs="微软雅黑"/>
          <w:i w:val="0"/>
          <w:iCs w:val="0"/>
          <w:caps w:val="0"/>
          <w:color w:val="333333"/>
          <w:spacing w:val="0"/>
          <w:sz w:val="24"/>
          <w:szCs w:val="24"/>
          <w:lang w:val="en-US" w:eastAsia="zh-CN"/>
        </w:rPr>
        <w:t>1001</w:t>
      </w:r>
    </w:p>
    <w:p w14:paraId="7281CE5F">
      <w:pPr>
        <w:ind w:right="-286" w:rightChars="-136"/>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项目名称：中山大学孙逸仙纪念医院深汕中心医院</w:t>
      </w:r>
      <w:r>
        <w:rPr>
          <w:rFonts w:hint="eastAsia" w:ascii="华文仿宋" w:hAnsi="华文仿宋" w:eastAsia="华文仿宋" w:cs="华文仿宋"/>
          <w:b/>
          <w:bCs/>
          <w:sz w:val="28"/>
          <w:szCs w:val="28"/>
          <w:lang w:val="en-US" w:eastAsia="zh-CN"/>
        </w:rPr>
        <w:t>临床营养科肠内营养制剂供应服务</w:t>
      </w:r>
    </w:p>
    <w:p w14:paraId="1820B4FE">
      <w:pPr>
        <w:spacing w:line="500" w:lineRule="exact"/>
        <w:jc w:val="center"/>
        <w:rPr>
          <w:rFonts w:ascii="华文仿宋" w:hAnsi="华文仿宋" w:eastAsia="华文仿宋" w:cs="华文仿宋"/>
          <w:bCs/>
          <w:szCs w:val="21"/>
        </w:rPr>
      </w:pPr>
    </w:p>
    <w:p w14:paraId="65FBF26F">
      <w:pPr>
        <w:spacing w:line="500" w:lineRule="exact"/>
        <w:rPr>
          <w:rFonts w:ascii="华文仿宋" w:hAnsi="华文仿宋" w:eastAsia="华文仿宋" w:cs="华文仿宋"/>
          <w:bCs/>
          <w:szCs w:val="21"/>
        </w:rPr>
      </w:pPr>
    </w:p>
    <w:p w14:paraId="36ED9B90">
      <w:pPr>
        <w:spacing w:line="360" w:lineRule="auto"/>
        <w:rPr>
          <w:rFonts w:ascii="华文仿宋" w:hAnsi="华文仿宋" w:eastAsia="华文仿宋" w:cs="华文仿宋"/>
          <w:szCs w:val="21"/>
        </w:rPr>
      </w:pPr>
    </w:p>
    <w:p w14:paraId="3BD76B66">
      <w:pPr>
        <w:spacing w:line="360" w:lineRule="auto"/>
        <w:jc w:val="center"/>
        <w:rPr>
          <w:rFonts w:ascii="华文仿宋" w:hAnsi="华文仿宋" w:eastAsia="华文仿宋" w:cs="华文仿宋"/>
          <w:bCs/>
          <w:szCs w:val="21"/>
        </w:rPr>
      </w:pPr>
    </w:p>
    <w:p w14:paraId="46A3E7D0">
      <w:pPr>
        <w:spacing w:line="360" w:lineRule="auto"/>
        <w:jc w:val="center"/>
        <w:rPr>
          <w:rFonts w:ascii="华文仿宋" w:hAnsi="华文仿宋" w:eastAsia="华文仿宋" w:cs="华文仿宋"/>
          <w:bCs/>
          <w:szCs w:val="21"/>
        </w:rPr>
      </w:pPr>
    </w:p>
    <w:p w14:paraId="72EEAD27">
      <w:pPr>
        <w:spacing w:line="360" w:lineRule="auto"/>
        <w:ind w:firstLine="2530" w:firstLineChars="900"/>
        <w:jc w:val="both"/>
        <w:rPr>
          <w:rFonts w:ascii="华文仿宋" w:hAnsi="华文仿宋" w:eastAsia="华文仿宋" w:cs="华文仿宋"/>
          <w:bCs/>
          <w:szCs w:val="21"/>
        </w:rPr>
        <w:sectPr>
          <w:headerReference r:id="rId4" w:type="first"/>
          <w:headerReference r:id="rId3" w:type="default"/>
          <w:footerReference r:id="rId5" w:type="default"/>
          <w:footerReference r:id="rId6" w:type="even"/>
          <w:pgSz w:w="11906" w:h="16838"/>
          <w:pgMar w:top="1418" w:right="1133" w:bottom="1418" w:left="1418" w:header="851" w:footer="992" w:gutter="0"/>
          <w:pgNumType w:start="1"/>
          <w:cols w:space="720" w:num="1"/>
          <w:docGrid w:type="lines" w:linePitch="312" w:charSpace="0"/>
        </w:sectPr>
      </w:pPr>
      <w:r>
        <w:rPr>
          <w:rFonts w:hint="eastAsia" w:ascii="华文仿宋" w:hAnsi="华文仿宋" w:eastAsia="华文仿宋" w:cs="华文仿宋"/>
          <w:b/>
          <w:bCs/>
          <w:sz w:val="28"/>
          <w:szCs w:val="28"/>
        </w:rPr>
        <w:t>发布日期：</w:t>
      </w:r>
      <w:r>
        <w:rPr>
          <w:rFonts w:hint="eastAsia" w:ascii="华文仿宋" w:hAnsi="华文仿宋" w:eastAsia="华文仿宋" w:cs="华文仿宋"/>
          <w:b/>
          <w:sz w:val="28"/>
        </w:rPr>
        <w:t xml:space="preserve"> </w:t>
      </w:r>
      <w:r>
        <w:rPr>
          <w:rFonts w:hint="eastAsia" w:ascii="华文仿宋" w:hAnsi="华文仿宋" w:eastAsia="华文仿宋" w:cs="华文仿宋"/>
          <w:b/>
          <w:color w:val="auto"/>
          <w:sz w:val="28"/>
        </w:rPr>
        <w:t>202</w:t>
      </w:r>
      <w:r>
        <w:rPr>
          <w:rFonts w:hint="eastAsia" w:ascii="华文仿宋" w:hAnsi="华文仿宋" w:eastAsia="华文仿宋" w:cs="华文仿宋"/>
          <w:b/>
          <w:color w:val="auto"/>
          <w:sz w:val="28"/>
          <w:lang w:val="en-US" w:eastAsia="zh-CN"/>
        </w:rPr>
        <w:t>4</w:t>
      </w:r>
      <w:r>
        <w:rPr>
          <w:rFonts w:hint="eastAsia" w:ascii="华文仿宋" w:hAnsi="华文仿宋" w:eastAsia="华文仿宋" w:cs="华文仿宋"/>
          <w:b/>
          <w:color w:val="auto"/>
          <w:sz w:val="28"/>
        </w:rPr>
        <w:t>年</w:t>
      </w:r>
      <w:r>
        <w:rPr>
          <w:rFonts w:hint="eastAsia" w:ascii="华文仿宋" w:hAnsi="华文仿宋" w:eastAsia="华文仿宋" w:cs="华文仿宋"/>
          <w:b/>
          <w:color w:val="auto"/>
          <w:sz w:val="28"/>
          <w:lang w:val="en-US" w:eastAsia="zh-CN"/>
        </w:rPr>
        <w:t>10</w:t>
      </w:r>
      <w:r>
        <w:rPr>
          <w:rFonts w:hint="eastAsia" w:ascii="华文仿宋" w:hAnsi="华文仿宋" w:eastAsia="华文仿宋" w:cs="华文仿宋"/>
          <w:b/>
          <w:bCs/>
          <w:color w:val="auto"/>
          <w:sz w:val="28"/>
          <w:szCs w:val="28"/>
        </w:rPr>
        <w:t>月</w:t>
      </w:r>
      <w:r>
        <w:rPr>
          <w:rFonts w:hint="eastAsia" w:ascii="华文仿宋" w:hAnsi="华文仿宋" w:eastAsia="华文仿宋" w:cs="华文仿宋"/>
          <w:b/>
          <w:bCs/>
          <w:color w:val="auto"/>
          <w:sz w:val="28"/>
          <w:szCs w:val="28"/>
          <w:lang w:val="en-US" w:eastAsia="zh-CN"/>
        </w:rPr>
        <w:t>23</w:t>
      </w:r>
      <w:r>
        <w:rPr>
          <w:rFonts w:hint="eastAsia" w:ascii="华文仿宋" w:hAnsi="华文仿宋" w:eastAsia="华文仿宋" w:cs="华文仿宋"/>
          <w:b/>
          <w:color w:val="auto"/>
          <w:sz w:val="28"/>
        </w:rPr>
        <w:t>日</w:t>
      </w:r>
    </w:p>
    <w:p w14:paraId="314A6773">
      <w:pPr>
        <w:numPr>
          <w:ilvl w:val="-1"/>
          <w:numId w:val="0"/>
        </w:numPr>
        <w:jc w:val="center"/>
        <w:outlineLvl w:val="9"/>
        <w:rPr>
          <w:rFonts w:hint="default" w:ascii="Times New Roman" w:hAnsi="Times New Roman" w:eastAsia="宋体" w:cs="Times New Roman"/>
          <w:b/>
          <w:kern w:val="2"/>
          <w:sz w:val="32"/>
          <w:szCs w:val="28"/>
        </w:rPr>
      </w:pPr>
      <w:r>
        <w:rPr>
          <w:rFonts w:hint="default" w:ascii="Times New Roman" w:hAnsi="Times New Roman" w:eastAsia="宋体" w:cs="Times New Roman"/>
          <w:b/>
          <w:kern w:val="2"/>
          <w:sz w:val="28"/>
          <w:szCs w:val="28"/>
        </w:rPr>
        <w:t>中山大学孙逸仙纪念医院深汕中心医院对临床营养科肠内营养制剂供应服务</w:t>
      </w:r>
      <w:r>
        <w:rPr>
          <w:rFonts w:hint="eastAsia" w:ascii="Times New Roman" w:hAnsi="Times New Roman" w:eastAsia="宋体" w:cs="Times New Roman"/>
          <w:b/>
          <w:kern w:val="2"/>
          <w:sz w:val="28"/>
          <w:szCs w:val="28"/>
          <w:lang w:eastAsia="zh-CN"/>
        </w:rPr>
        <w:t>项目采购公告</w:t>
      </w:r>
    </w:p>
    <w:p w14:paraId="228E61D1">
      <w:pPr>
        <w:ind w:firstLine="0"/>
        <w:jc w:val="left"/>
        <w:outlineLvl w:val="9"/>
        <w:rPr>
          <w:rFonts w:hint="default" w:ascii="Times New Roman" w:hAnsi="Times New Roman" w:eastAsia="宋体" w:cs="Times New Roman"/>
          <w:b w:val="0"/>
          <w:kern w:val="2"/>
          <w:sz w:val="21"/>
          <w:szCs w:val="24"/>
          <w:lang w:val="zh-CN" w:eastAsia="zh-CN"/>
        </w:rPr>
      </w:pPr>
      <w:r>
        <w:rPr>
          <w:rFonts w:hint="default" w:cs="Times New Roman"/>
          <w:b w:val="0"/>
          <w:kern w:val="2"/>
          <w:sz w:val="21"/>
          <w:szCs w:val="24"/>
          <w:lang w:val="zh-CN" w:eastAsia="zh-CN"/>
        </w:rPr>
        <w:t>各</w:t>
      </w:r>
      <w:r>
        <w:rPr>
          <w:rFonts w:hint="eastAsia" w:cs="Times New Roman"/>
          <w:b w:val="0"/>
          <w:kern w:val="2"/>
          <w:sz w:val="21"/>
          <w:szCs w:val="24"/>
          <w:lang w:val="zh-CN" w:eastAsia="zh-CN"/>
        </w:rPr>
        <w:t>供应商</w:t>
      </w:r>
      <w:r>
        <w:rPr>
          <w:rFonts w:hint="default" w:cs="Times New Roman"/>
          <w:b w:val="0"/>
          <w:kern w:val="2"/>
          <w:sz w:val="21"/>
          <w:szCs w:val="24"/>
          <w:lang w:val="zh-CN" w:eastAsia="zh-CN"/>
        </w:rPr>
        <w:t>：</w:t>
      </w:r>
    </w:p>
    <w:p w14:paraId="6FEF75DE">
      <w:pPr>
        <w:ind w:firstLine="480" w:firstLineChars="0"/>
        <w:rPr>
          <w:rFonts w:hint="default" w:ascii="Times New Roman" w:hAnsi="Times New Roman" w:eastAsia="宋体" w:cs="Times New Roman"/>
          <w:szCs w:val="24"/>
          <w:lang w:val="zh-CN"/>
        </w:rPr>
      </w:pPr>
      <w:r>
        <w:rPr>
          <w:rFonts w:hint="default" w:ascii="Times New Roman" w:hAnsi="Times New Roman" w:eastAsia="宋体" w:cs="Times New Roman"/>
          <w:szCs w:val="24"/>
          <w:lang w:val="zh-CN"/>
        </w:rPr>
        <w:t>中山大学孙逸仙纪念医院深汕中心医院对</w:t>
      </w:r>
      <w:r>
        <w:rPr>
          <w:rFonts w:hint="default" w:ascii="Times New Roman" w:hAnsi="Times New Roman" w:eastAsia="宋体" w:cs="Times New Roman"/>
          <w:szCs w:val="24"/>
          <w:lang w:val="zh-CN" w:eastAsia="zh-CN"/>
        </w:rPr>
        <w:t>临床营养科肠内营养制剂供应服务</w:t>
      </w:r>
      <w:r>
        <w:rPr>
          <w:rFonts w:hint="default" w:ascii="Times New Roman" w:hAnsi="Times New Roman" w:eastAsia="宋体" w:cs="Times New Roman"/>
          <w:szCs w:val="24"/>
          <w:lang w:val="zh-CN"/>
        </w:rPr>
        <w:t>进行公开</w:t>
      </w:r>
      <w:r>
        <w:rPr>
          <w:rFonts w:hint="eastAsia" w:ascii="Times New Roman" w:hAnsi="Times New Roman" w:eastAsia="宋体" w:cs="Times New Roman"/>
          <w:szCs w:val="24"/>
          <w:lang w:val="zh-CN"/>
        </w:rPr>
        <w:t>招标</w:t>
      </w:r>
      <w:r>
        <w:rPr>
          <w:rFonts w:hint="default" w:ascii="Times New Roman" w:hAnsi="Times New Roman" w:eastAsia="宋体" w:cs="Times New Roman"/>
          <w:szCs w:val="24"/>
          <w:lang w:val="zh-CN"/>
        </w:rPr>
        <w:t>，欢迎符合资格条件的</w:t>
      </w:r>
      <w:r>
        <w:rPr>
          <w:rFonts w:hint="eastAsia" w:ascii="Times New Roman" w:hAnsi="Times New Roman" w:eastAsia="宋体" w:cs="Times New Roman"/>
          <w:szCs w:val="24"/>
          <w:lang w:val="zh-CN"/>
        </w:rPr>
        <w:t>供应商</w:t>
      </w:r>
      <w:r>
        <w:rPr>
          <w:rFonts w:hint="default" w:ascii="Times New Roman" w:hAnsi="Times New Roman" w:eastAsia="宋体" w:cs="Times New Roman"/>
          <w:szCs w:val="24"/>
          <w:lang w:val="zh-CN"/>
        </w:rPr>
        <w:t>投标。现将该项目</w:t>
      </w:r>
      <w:r>
        <w:rPr>
          <w:rFonts w:hint="eastAsia" w:ascii="Times New Roman" w:hAnsi="Times New Roman" w:eastAsia="宋体" w:cs="Times New Roman"/>
          <w:szCs w:val="24"/>
          <w:lang w:val="zh-CN"/>
        </w:rPr>
        <w:t>招标</w:t>
      </w:r>
      <w:r>
        <w:rPr>
          <w:rFonts w:hint="default" w:ascii="Times New Roman" w:hAnsi="Times New Roman" w:eastAsia="宋体" w:cs="Times New Roman"/>
          <w:szCs w:val="24"/>
          <w:lang w:val="zh-CN"/>
        </w:rPr>
        <w:t>文件进行公告，公告期限为</w:t>
      </w:r>
      <w:r>
        <w:rPr>
          <w:rFonts w:hint="default" w:ascii="Times New Roman" w:hAnsi="Times New Roman" w:eastAsia="宋体" w:cs="Times New Roman"/>
          <w:lang w:val="zh-CN"/>
        </w:rPr>
        <w:t>202</w:t>
      </w:r>
      <w:r>
        <w:rPr>
          <w:rFonts w:hint="default" w:ascii="Times New Roman" w:hAnsi="Times New Roman" w:eastAsia="宋体" w:cs="Times New Roman"/>
          <w:lang w:val="en-US" w:eastAsia="zh-CN"/>
        </w:rPr>
        <w:t>4</w:t>
      </w:r>
      <w:r>
        <w:rPr>
          <w:rFonts w:hint="default" w:ascii="Times New Roman" w:hAnsi="Times New Roman" w:eastAsia="宋体" w:cs="Times New Roman"/>
          <w:lang w:val="zh-CN"/>
        </w:rPr>
        <w:t>年</w:t>
      </w:r>
      <w:r>
        <w:rPr>
          <w:rFonts w:hint="eastAsia" w:ascii="Times New Roman" w:hAnsi="Times New Roman" w:eastAsia="宋体" w:cs="Times New Roman"/>
          <w:lang w:val="en-US" w:eastAsia="zh-CN"/>
        </w:rPr>
        <w:t>10</w:t>
      </w:r>
      <w:r>
        <w:rPr>
          <w:rFonts w:hint="default" w:ascii="Times New Roman" w:hAnsi="Times New Roman" w:eastAsia="宋体" w:cs="Times New Roman"/>
          <w:szCs w:val="24"/>
          <w:lang w:val="zh-CN"/>
        </w:rPr>
        <w:t>月</w:t>
      </w:r>
      <w:r>
        <w:rPr>
          <w:rFonts w:hint="eastAsia" w:ascii="Times New Roman" w:hAnsi="Times New Roman" w:eastAsia="宋体" w:cs="Times New Roman"/>
          <w:szCs w:val="24"/>
          <w:lang w:val="en-US" w:eastAsia="zh-CN"/>
        </w:rPr>
        <w:t>23</w:t>
      </w:r>
      <w:r>
        <w:rPr>
          <w:rFonts w:hint="default" w:ascii="Times New Roman" w:hAnsi="Times New Roman" w:eastAsia="宋体" w:cs="Times New Roman"/>
          <w:szCs w:val="24"/>
          <w:lang w:val="zh-CN"/>
        </w:rPr>
        <w:t>日</w:t>
      </w:r>
      <w:r>
        <w:rPr>
          <w:rFonts w:hint="default" w:ascii="Times New Roman" w:hAnsi="Times New Roman" w:eastAsia="宋体" w:cs="Times New Roman"/>
          <w:lang w:val="zh-CN"/>
        </w:rPr>
        <w:t>至202</w:t>
      </w:r>
      <w:r>
        <w:rPr>
          <w:rFonts w:hint="default" w:ascii="Times New Roman" w:hAnsi="Times New Roman" w:eastAsia="宋体" w:cs="Times New Roman"/>
          <w:lang w:val="en-US" w:eastAsia="zh-CN"/>
        </w:rPr>
        <w:t>4</w:t>
      </w:r>
      <w:r>
        <w:rPr>
          <w:rFonts w:hint="default" w:ascii="Times New Roman" w:hAnsi="Times New Roman" w:eastAsia="宋体" w:cs="Times New Roman"/>
          <w:lang w:val="zh-CN"/>
        </w:rPr>
        <w:t>年</w:t>
      </w:r>
      <w:r>
        <w:rPr>
          <w:rFonts w:hint="eastAsia" w:ascii="Times New Roman" w:hAnsi="Times New Roman" w:eastAsia="宋体" w:cs="Times New Roman"/>
          <w:lang w:val="en-US" w:eastAsia="zh-CN"/>
        </w:rPr>
        <w:t>10</w:t>
      </w:r>
      <w:r>
        <w:rPr>
          <w:rFonts w:hint="default" w:ascii="Times New Roman" w:hAnsi="Times New Roman" w:eastAsia="宋体" w:cs="Times New Roman"/>
          <w:szCs w:val="24"/>
          <w:lang w:val="zh-CN"/>
        </w:rPr>
        <w:t>月</w:t>
      </w:r>
      <w:r>
        <w:rPr>
          <w:rFonts w:hint="eastAsia" w:ascii="Times New Roman" w:hAnsi="Times New Roman" w:eastAsia="宋体" w:cs="Times New Roman"/>
          <w:szCs w:val="24"/>
          <w:lang w:val="en-US" w:eastAsia="zh-CN"/>
        </w:rPr>
        <w:t>29</w:t>
      </w:r>
      <w:r>
        <w:rPr>
          <w:rFonts w:hint="default" w:ascii="Times New Roman" w:hAnsi="Times New Roman" w:eastAsia="宋体" w:cs="Times New Roman"/>
          <w:szCs w:val="24"/>
          <w:lang w:val="zh-CN"/>
        </w:rPr>
        <w:t>日。项目</w:t>
      </w:r>
      <w:r>
        <w:rPr>
          <w:rFonts w:hint="eastAsia" w:ascii="Times New Roman" w:hAnsi="Times New Roman" w:eastAsia="宋体" w:cs="Times New Roman"/>
          <w:szCs w:val="24"/>
          <w:lang w:val="zh-CN"/>
        </w:rPr>
        <w:t>招标</w:t>
      </w:r>
      <w:r>
        <w:rPr>
          <w:rFonts w:hint="default" w:ascii="Times New Roman" w:hAnsi="Times New Roman" w:eastAsia="宋体" w:cs="Times New Roman"/>
          <w:szCs w:val="24"/>
          <w:lang w:val="zh-CN"/>
        </w:rPr>
        <w:t>内容如下：</w:t>
      </w:r>
    </w:p>
    <w:p w14:paraId="46FB7F79">
      <w:pPr>
        <w:ind w:firstLine="482" w:firstLineChars="200"/>
        <w:rPr>
          <w:sz w:val="24"/>
        </w:rPr>
      </w:pPr>
      <w:r>
        <w:rPr>
          <w:b/>
          <w:sz w:val="24"/>
        </w:rPr>
        <w:t>一.项目概述</w:t>
      </w:r>
    </w:p>
    <w:p w14:paraId="2B16F758">
      <w:pPr>
        <w:ind w:firstLine="482" w:firstLineChars="200"/>
      </w:pPr>
      <w:r>
        <w:rPr>
          <w:b/>
          <w:sz w:val="24"/>
        </w:rPr>
        <w:t>1.名称与编号</w:t>
      </w:r>
    </w:p>
    <w:p w14:paraId="0FE4F36F">
      <w:pPr>
        <w:ind w:firstLine="480"/>
      </w:pPr>
      <w:r>
        <w:t>项目名称：</w:t>
      </w:r>
      <w:r>
        <w:rPr>
          <w:rFonts w:hint="default" w:ascii="Times New Roman" w:hAnsi="Times New Roman" w:eastAsia="宋体" w:cs="Times New Roman"/>
          <w:szCs w:val="24"/>
          <w:lang w:val="zh-CN"/>
        </w:rPr>
        <w:t>中山大学孙逸仙纪念医院深汕中心医院</w:t>
      </w:r>
      <w:r>
        <w:rPr>
          <w:rFonts w:hint="default" w:ascii="Times New Roman" w:hAnsi="Times New Roman" w:eastAsia="宋体" w:cs="Times New Roman"/>
          <w:szCs w:val="24"/>
          <w:lang w:val="zh-CN" w:eastAsia="zh-CN"/>
        </w:rPr>
        <w:t>临床营养科肠内营养制剂供应服务</w:t>
      </w:r>
      <w:r>
        <w:t>招标项目</w:t>
      </w:r>
    </w:p>
    <w:p w14:paraId="16319F2B">
      <w:pPr>
        <w:ind w:firstLine="480"/>
      </w:pPr>
      <w:r>
        <w:t>项目编号：</w:t>
      </w:r>
      <w:r>
        <w:rPr>
          <w:rFonts w:hint="eastAsia"/>
          <w:lang w:val="en-US" w:eastAsia="zh-CN"/>
        </w:rPr>
        <w:t>SSZXYY</w:t>
      </w:r>
      <w:r>
        <w:rPr>
          <w:rFonts w:hint="eastAsia"/>
        </w:rPr>
        <w:t>第2024-</w:t>
      </w:r>
      <w:r>
        <w:rPr>
          <w:rFonts w:hint="eastAsia"/>
          <w:lang w:val="en-US" w:eastAsia="zh-CN"/>
        </w:rPr>
        <w:t>1001</w:t>
      </w:r>
    </w:p>
    <w:p w14:paraId="36A0CDCC">
      <w:pPr>
        <w:ind w:firstLine="480"/>
      </w:pPr>
      <w:r>
        <w:t>方式：公开招标</w:t>
      </w:r>
    </w:p>
    <w:p w14:paraId="0AA32B99">
      <w:pPr>
        <w:numPr>
          <w:ilvl w:val="0"/>
          <w:numId w:val="1"/>
        </w:numPr>
        <w:ind w:firstLine="482" w:firstLineChars="200"/>
        <w:rPr>
          <w:b/>
          <w:sz w:val="24"/>
        </w:rPr>
      </w:pPr>
      <w:r>
        <w:rPr>
          <w:b/>
          <w:sz w:val="24"/>
        </w:rPr>
        <w:t>项目内容及需求情况（采购项目技术规格、参数及要求）</w:t>
      </w:r>
    </w:p>
    <w:p w14:paraId="23012B8A">
      <w:pPr>
        <w:rPr>
          <w:rFonts w:hint="default" w:eastAsia="宋体"/>
          <w:lang w:val="en-US" w:eastAsia="zh-CN"/>
        </w:rPr>
      </w:pPr>
      <w:r>
        <w:rPr>
          <w:rFonts w:hint="eastAsia"/>
          <w:lang w:eastAsia="zh-CN"/>
        </w:rPr>
        <w:t>采购包：</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2547"/>
      </w:tblGrid>
      <w:tr w14:paraId="75F50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DE706B">
            <w:r>
              <w:t>品目号</w:t>
            </w:r>
          </w:p>
        </w:tc>
        <w:tc>
          <w:tcPr>
            <w:tcW w:w="1424" w:type="dxa"/>
          </w:tcPr>
          <w:p w14:paraId="25FFE9C9">
            <w:r>
              <w:t>品目名称</w:t>
            </w:r>
          </w:p>
        </w:tc>
        <w:tc>
          <w:tcPr>
            <w:tcW w:w="2136" w:type="dxa"/>
          </w:tcPr>
          <w:p w14:paraId="7A2A8AC3">
            <w:r>
              <w:t>采购标的</w:t>
            </w:r>
          </w:p>
        </w:tc>
        <w:tc>
          <w:tcPr>
            <w:tcW w:w="1187" w:type="dxa"/>
          </w:tcPr>
          <w:p w14:paraId="4D1505AF">
            <w:r>
              <w:t>数量</w:t>
            </w:r>
          </w:p>
          <w:p w14:paraId="0235EC28">
            <w:r>
              <w:t>（单位）</w:t>
            </w:r>
          </w:p>
        </w:tc>
        <w:tc>
          <w:tcPr>
            <w:tcW w:w="2547" w:type="dxa"/>
          </w:tcPr>
          <w:p w14:paraId="1BA509DB">
            <w:r>
              <w:t>技术规格、参数及要求</w:t>
            </w:r>
          </w:p>
        </w:tc>
      </w:tr>
      <w:tr w14:paraId="2CDB4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93B1AB">
            <w:r>
              <w:t>1-1</w:t>
            </w:r>
          </w:p>
        </w:tc>
        <w:tc>
          <w:tcPr>
            <w:tcW w:w="1424" w:type="dxa"/>
          </w:tcPr>
          <w:p w14:paraId="219985A4">
            <w:r>
              <w:t>其他服务</w:t>
            </w:r>
          </w:p>
        </w:tc>
        <w:tc>
          <w:tcPr>
            <w:tcW w:w="2136" w:type="dxa"/>
          </w:tcPr>
          <w:p w14:paraId="70B3C779">
            <w:r>
              <w:rPr>
                <w:rFonts w:hint="default" w:ascii="Times New Roman" w:hAnsi="Times New Roman" w:eastAsia="宋体" w:cs="Times New Roman"/>
                <w:szCs w:val="24"/>
                <w:lang w:val="zh-CN" w:eastAsia="zh-CN"/>
              </w:rPr>
              <w:t>临床营养科肠内营养制剂供应服务</w:t>
            </w:r>
          </w:p>
        </w:tc>
        <w:tc>
          <w:tcPr>
            <w:tcW w:w="1187" w:type="dxa"/>
          </w:tcPr>
          <w:p w14:paraId="7451C732">
            <w:r>
              <w:t>1.00(项)</w:t>
            </w:r>
          </w:p>
        </w:tc>
        <w:tc>
          <w:tcPr>
            <w:tcW w:w="2547" w:type="dxa"/>
          </w:tcPr>
          <w:p w14:paraId="60FD59A4">
            <w:r>
              <w:t>详见第二章</w:t>
            </w:r>
          </w:p>
        </w:tc>
      </w:tr>
    </w:tbl>
    <w:p w14:paraId="2DAE2366">
      <w:r>
        <w:rPr>
          <w:b/>
          <w:bCs/>
        </w:rPr>
        <w:t>本采购包不接受联合体投标</w:t>
      </w:r>
    </w:p>
    <w:p w14:paraId="32248861"/>
    <w:p w14:paraId="17D465EF">
      <w:pPr>
        <w:numPr>
          <w:ilvl w:val="0"/>
          <w:numId w:val="2"/>
        </w:numPr>
        <w:rPr>
          <w:rFonts w:hint="eastAsia"/>
          <w:b/>
          <w:sz w:val="24"/>
          <w:lang w:eastAsia="zh-CN"/>
        </w:rPr>
      </w:pPr>
      <w:r>
        <w:rPr>
          <w:rFonts w:hint="eastAsia"/>
          <w:b/>
          <w:sz w:val="24"/>
          <w:lang w:eastAsia="zh-CN"/>
        </w:rPr>
        <w:t>供应商的资格要求</w:t>
      </w:r>
    </w:p>
    <w:p w14:paraId="181593C1">
      <w:pPr>
        <w:ind w:firstLine="480"/>
      </w:pPr>
      <w:r>
        <w:rPr>
          <w:rFonts w:hint="eastAsia"/>
          <w:lang w:val="en-US" w:eastAsia="zh-CN"/>
        </w:rPr>
        <w:t>1、注册于中华人民共和国境内，具有独立承担民事责任能力，具有良好的商誉及完善的售后服务体系的企业法人或其他经济组织，在法律和财务方面独立，并与采购人无任何隶属关系,</w:t>
      </w:r>
      <w:r>
        <w:rPr>
          <w:rFonts w:hint="eastAsia"/>
          <w:lang w:eastAsia="zh-CN"/>
        </w:rPr>
        <w:t>供应商</w:t>
      </w:r>
      <w:r>
        <w:t>提供营业执照等证明文件</w:t>
      </w:r>
      <w:r>
        <w:rPr>
          <w:rFonts w:hint="eastAsia"/>
          <w:lang w:eastAsia="zh-CN"/>
        </w:rPr>
        <w:t>，</w:t>
      </w:r>
      <w:r>
        <w:t>分支机构投标的，总公司出具给分支机构的授权书</w:t>
      </w:r>
      <w:r>
        <w:rPr>
          <w:rFonts w:hint="eastAsia"/>
          <w:lang w:val="en-US" w:eastAsia="zh-CN"/>
        </w:rPr>
        <w:t>；</w:t>
      </w:r>
    </w:p>
    <w:p w14:paraId="15E28290">
      <w:pPr>
        <w:ind w:firstLine="480"/>
      </w:pPr>
      <w:r>
        <w:rPr>
          <w:rFonts w:hint="eastAsia"/>
          <w:lang w:val="en-US" w:eastAsia="zh-CN"/>
        </w:rPr>
        <w:t>2、具有良好的商业信誉和健全的财务会计制度【供应商须提供2022年度或2023年度经会计事务所或审计机构审计的财务报告(新成立企业从成立之日起计算)或基本户银行出具的资信证明）】；</w:t>
      </w:r>
    </w:p>
    <w:p w14:paraId="66704066">
      <w:pPr>
        <w:ind w:firstLine="480"/>
      </w:pPr>
      <w:r>
        <w:rPr>
          <w:rFonts w:hint="eastAsia"/>
          <w:lang w:val="en-US" w:eastAsia="zh-CN"/>
        </w:rPr>
        <w:t>3、具有依法缴纳税收和社会保障资金的良好记录（提供2024年1月1日以来任意1个月依法缴纳税收及社保的证明，依法免税或不需要缴纳社会保障资金的供应商，自行提供相应文件证明其依法免税或不需要缴纳社会保障金）；</w:t>
      </w:r>
    </w:p>
    <w:p w14:paraId="70825D7D">
      <w:pPr>
        <w:ind w:firstLine="480"/>
      </w:pPr>
      <w:r>
        <w:rPr>
          <w:rFonts w:hint="eastAsia"/>
          <w:lang w:val="en-US" w:eastAsia="zh-CN"/>
        </w:rPr>
        <w:t>4、供应商为生产厂家的，须具有有效的《食品生产许可证》；供应商为代理商的，须具有有效的《食品经营许可证》或销售预包装食品经营者备案证明；</w:t>
      </w:r>
    </w:p>
    <w:p w14:paraId="34B88425">
      <w:pPr>
        <w:ind w:firstLine="480"/>
      </w:pPr>
      <w:r>
        <w:rPr>
          <w:rFonts w:hint="eastAsia"/>
          <w:lang w:val="en-US" w:eastAsia="zh-CN"/>
        </w:rPr>
        <w:t>5、供应商未被列入“失信被执行人”和“重大税收违法失信主体”，提供“信用中国”网站（www.creditchina.gov.cn）相关查询页，经查询有失信记录的将被取消资格；</w:t>
      </w:r>
    </w:p>
    <w:p w14:paraId="54F34D85">
      <w:pPr>
        <w:ind w:firstLine="480"/>
        <w:rPr>
          <w:rFonts w:hint="eastAsia"/>
          <w:lang w:val="en-US" w:eastAsia="zh-CN"/>
        </w:rPr>
      </w:pPr>
      <w:r>
        <w:rPr>
          <w:rFonts w:hint="eastAsia"/>
          <w:lang w:val="en-US" w:eastAsia="zh-CN"/>
        </w:rPr>
        <w:t>6、供应商负责人为同一人或者存在直接控股、管理关系的不同供应商，不得同时参加本项目，需提供“国家企业信用信息公示系统”中公示的公司信息、股东或投资人信息。</w:t>
      </w:r>
    </w:p>
    <w:p w14:paraId="6ADC569A">
      <w:pPr>
        <w:numPr>
          <w:ilvl w:val="-1"/>
          <w:numId w:val="0"/>
        </w:numPr>
        <w:ind w:firstLine="420" w:firstLineChars="200"/>
        <w:rPr>
          <w:color w:val="auto"/>
          <w:highlight w:val="none"/>
        </w:rPr>
      </w:pPr>
      <w:r>
        <w:rPr>
          <w:rFonts w:hint="eastAsia"/>
          <w:color w:val="auto"/>
          <w:highlight w:val="none"/>
          <w:lang w:val="en-US" w:eastAsia="zh-CN"/>
        </w:rPr>
        <w:t>7、</w:t>
      </w:r>
      <w:r>
        <w:rPr>
          <w:color w:val="auto"/>
          <w:highlight w:val="none"/>
        </w:rPr>
        <w:t>出具加盖公章、有单位负责人（法定代表人）签名的《供应商廉洁守约承诺书》（格式和内容详见用户需求书后附“附件一：供应商廉洁守约承诺书”，不得擅自删改）</w:t>
      </w:r>
      <w:r>
        <w:rPr>
          <w:rFonts w:hint="eastAsia"/>
          <w:color w:val="auto"/>
          <w:highlight w:val="none"/>
          <w:lang w:eastAsia="zh-CN"/>
        </w:rPr>
        <w:t>。</w:t>
      </w:r>
    </w:p>
    <w:p w14:paraId="727412B2">
      <w:pPr>
        <w:autoSpaceDE/>
        <w:autoSpaceDN/>
        <w:ind w:firstLine="420" w:firstLineChars="200"/>
        <w:rPr>
          <w:rFonts w:hint="eastAsia" w:ascii="华文仿宋" w:hAnsi="华文仿宋" w:eastAsia="华文仿宋" w:cs="华文仿宋"/>
          <w:szCs w:val="21"/>
          <w:lang w:val="zh-CN"/>
        </w:rPr>
      </w:pPr>
      <w:r>
        <w:rPr>
          <w:rFonts w:hint="eastAsia" w:ascii="华文仿宋" w:hAnsi="华文仿宋" w:eastAsia="华文仿宋" w:cs="华文仿宋"/>
          <w:szCs w:val="21"/>
          <w:lang w:val="en-US" w:eastAsia="zh-CN"/>
        </w:rPr>
        <w:t>8、</w:t>
      </w:r>
      <w:r>
        <w:rPr>
          <w:rFonts w:hint="default" w:ascii="Times New Roman" w:hAnsi="Times New Roman" w:eastAsia="宋体" w:cs="Times New Roman"/>
          <w:color w:val="auto"/>
          <w:szCs w:val="24"/>
          <w:highlight w:val="none"/>
          <w:lang w:val="zh-CN"/>
        </w:rPr>
        <w:t>已登记报名并获取本次采购文件 (具体方式详见本项目公告) 。</w:t>
      </w:r>
    </w:p>
    <w:p w14:paraId="6EFEB574">
      <w:pPr>
        <w:ind w:firstLine="480"/>
        <w:rPr>
          <w:rFonts w:hint="eastAsia"/>
          <w:lang w:val="en-US" w:eastAsia="zh-CN"/>
        </w:rPr>
      </w:pPr>
    </w:p>
    <w:p w14:paraId="2023C3C6">
      <w:pPr>
        <w:ind w:firstLine="480"/>
        <w:rPr>
          <w:rFonts w:hint="eastAsia"/>
          <w:lang w:val="en-US" w:eastAsia="zh-CN"/>
        </w:rPr>
      </w:pPr>
    </w:p>
    <w:p w14:paraId="180EB35B">
      <w:pPr>
        <w:rPr>
          <w:sz w:val="24"/>
        </w:rPr>
      </w:pPr>
      <w:r>
        <w:rPr>
          <w:b/>
          <w:sz w:val="24"/>
        </w:rPr>
        <w:t>三.获取招标文件</w:t>
      </w:r>
    </w:p>
    <w:p w14:paraId="576D9BF0">
      <w:pPr>
        <w:ind w:firstLine="480"/>
        <w:rPr>
          <w:rFonts w:hint="eastAsia"/>
          <w:lang w:val="zh-CN" w:eastAsia="zh-CN"/>
        </w:rPr>
      </w:pPr>
      <w:r>
        <w:rPr>
          <w:rFonts w:hint="eastAsia"/>
          <w:lang w:val="zh-CN" w:eastAsia="zh-CN"/>
        </w:rPr>
        <w:t>投标时间：</w:t>
      </w:r>
      <w:r>
        <w:rPr>
          <w:rFonts w:hint="default"/>
          <w:lang w:val="zh-CN" w:eastAsia="zh-CN"/>
        </w:rPr>
        <w:t>2024年</w:t>
      </w:r>
      <w:r>
        <w:rPr>
          <w:rFonts w:hint="eastAsia"/>
          <w:lang w:val="en-US" w:eastAsia="zh-CN"/>
        </w:rPr>
        <w:t>10</w:t>
      </w:r>
      <w:r>
        <w:rPr>
          <w:rFonts w:hint="default"/>
          <w:lang w:val="zh-CN" w:eastAsia="zh-CN"/>
        </w:rPr>
        <w:t>月</w:t>
      </w:r>
      <w:r>
        <w:rPr>
          <w:rFonts w:hint="eastAsia"/>
          <w:lang w:val="en-US" w:eastAsia="zh-CN"/>
        </w:rPr>
        <w:t>23</w:t>
      </w:r>
      <w:r>
        <w:rPr>
          <w:rFonts w:hint="default"/>
          <w:lang w:val="zh-CN" w:eastAsia="zh-CN"/>
        </w:rPr>
        <w:t>日至2024年</w:t>
      </w:r>
      <w:r>
        <w:rPr>
          <w:rFonts w:hint="eastAsia"/>
          <w:lang w:val="en-US" w:eastAsia="zh-CN"/>
        </w:rPr>
        <w:t>10</w:t>
      </w:r>
      <w:r>
        <w:rPr>
          <w:rFonts w:hint="default"/>
          <w:lang w:val="zh-CN" w:eastAsia="zh-CN"/>
        </w:rPr>
        <w:t>月</w:t>
      </w:r>
      <w:r>
        <w:rPr>
          <w:rFonts w:hint="eastAsia"/>
          <w:lang w:val="en-US" w:eastAsia="zh-CN"/>
        </w:rPr>
        <w:t>29</w:t>
      </w:r>
      <w:r>
        <w:rPr>
          <w:rFonts w:hint="default"/>
          <w:lang w:val="zh-CN" w:eastAsia="zh-CN"/>
        </w:rPr>
        <w:t xml:space="preserve">日每天（节假日除外）9:00至11:30，14:30至17:00(北京时间) </w:t>
      </w:r>
      <w:r>
        <w:rPr>
          <w:rFonts w:hint="eastAsia"/>
          <w:lang w:val="zh-CN" w:eastAsia="zh-CN"/>
        </w:rPr>
        <w:t>。</w:t>
      </w:r>
    </w:p>
    <w:p w14:paraId="2861612A">
      <w:pPr>
        <w:ind w:firstLine="480"/>
        <w:rPr>
          <w:rFonts w:hint="eastAsia"/>
          <w:lang w:val="zh-CN" w:eastAsia="zh-CN"/>
        </w:rPr>
      </w:pPr>
      <w:r>
        <w:rPr>
          <w:rFonts w:hint="default"/>
          <w:lang w:val="zh-CN" w:eastAsia="zh-CN"/>
        </w:rPr>
        <w:t>登记报名并获取</w:t>
      </w:r>
      <w:r>
        <w:rPr>
          <w:rFonts w:hint="eastAsia"/>
          <w:lang w:val="zh-CN" w:eastAsia="zh-CN"/>
        </w:rPr>
        <w:t>招标</w:t>
      </w:r>
      <w:r>
        <w:rPr>
          <w:rFonts w:hint="default"/>
          <w:lang w:val="zh-CN" w:eastAsia="zh-CN"/>
        </w:rPr>
        <w:t>文件时，提供第二点</w:t>
      </w:r>
      <w:r>
        <w:rPr>
          <w:rFonts w:hint="eastAsia"/>
          <w:lang w:val="zh-CN" w:eastAsia="zh-CN"/>
        </w:rPr>
        <w:t>供应商</w:t>
      </w:r>
      <w:r>
        <w:rPr>
          <w:rFonts w:hint="default"/>
          <w:lang w:val="zh-CN" w:eastAsia="zh-CN"/>
        </w:rPr>
        <w:t>资格中要求提供的证明文件（包括但不限于以下文件）：</w:t>
      </w:r>
    </w:p>
    <w:p w14:paraId="219DB873">
      <w:pPr>
        <w:ind w:firstLine="480"/>
        <w:rPr>
          <w:rFonts w:hint="eastAsia"/>
          <w:lang w:val="zh-CN" w:eastAsia="zh-CN"/>
        </w:rPr>
      </w:pPr>
      <w:r>
        <w:rPr>
          <w:rFonts w:hint="eastAsia"/>
          <w:lang w:val="en-US" w:eastAsia="zh-CN"/>
        </w:rPr>
        <w:t>1.</w:t>
      </w:r>
      <w:r>
        <w:rPr>
          <w:rFonts w:hint="default"/>
          <w:lang w:val="zh-CN" w:eastAsia="zh-CN"/>
        </w:rPr>
        <w:t>法定代表人/负责人资格证明书、法定代表人/负责人授权委托书；</w:t>
      </w:r>
    </w:p>
    <w:p w14:paraId="126B569C">
      <w:pPr>
        <w:ind w:firstLine="480"/>
        <w:rPr>
          <w:rFonts w:hint="eastAsia"/>
          <w:lang w:val="zh-CN" w:eastAsia="zh-CN"/>
        </w:rPr>
      </w:pPr>
      <w:r>
        <w:rPr>
          <w:rFonts w:hint="default"/>
          <w:lang w:val="zh-CN" w:eastAsia="zh-CN"/>
        </w:rPr>
        <w:t>2.法人或者其他组织的营业执照、组织机构代码证和税务登记证（或三证合一证明）证明文件（加盖公章）。</w:t>
      </w:r>
    </w:p>
    <w:p w14:paraId="017325C4">
      <w:pPr>
        <w:ind w:firstLine="480"/>
        <w:rPr>
          <w:rFonts w:hint="eastAsia"/>
          <w:lang w:val="en-US" w:eastAsia="zh-CN"/>
        </w:rPr>
      </w:pPr>
      <w:r>
        <w:rPr>
          <w:rFonts w:hint="default"/>
          <w:lang w:val="zh-CN" w:eastAsia="zh-CN"/>
        </w:rPr>
        <w:t>3.</w:t>
      </w:r>
      <w:r>
        <w:rPr>
          <w:rFonts w:hint="eastAsia"/>
          <w:lang w:val="en-US" w:eastAsia="zh-CN"/>
        </w:rPr>
        <w:t>供应商为生产厂家的，须具有有效的《食品生产许可证》；供应商为代理商的，须具有有效的《食品经营许可证》或销售预包装食品经营者备案证明</w:t>
      </w:r>
      <w:r>
        <w:rPr>
          <w:rFonts w:hint="default"/>
          <w:lang w:val="zh-CN" w:eastAsia="zh-CN"/>
        </w:rPr>
        <w:t>；</w:t>
      </w:r>
    </w:p>
    <w:p w14:paraId="66DBC27D">
      <w:pPr>
        <w:ind w:firstLine="480"/>
        <w:rPr>
          <w:rFonts w:hint="default" w:ascii="微软雅黑" w:hAnsi="微软雅黑" w:eastAsia="微软雅黑" w:cs="微软雅黑"/>
          <w:i w:val="0"/>
          <w:iCs w:val="0"/>
          <w:caps w:val="0"/>
          <w:color w:val="333333"/>
          <w:spacing w:val="0"/>
          <w:kern w:val="0"/>
          <w:sz w:val="24"/>
          <w:szCs w:val="24"/>
          <w:lang w:val="en-US" w:eastAsia="zh-CN" w:bidi="ar"/>
        </w:rPr>
      </w:pPr>
      <w:r>
        <w:rPr>
          <w:rFonts w:hint="eastAsia"/>
          <w:lang w:val="en-US" w:eastAsia="zh-CN"/>
        </w:rPr>
        <w:t>4.</w:t>
      </w:r>
      <w:r>
        <w:rPr>
          <w:rFonts w:hint="eastAsia"/>
          <w:lang w:val="zh-CN" w:eastAsia="zh-CN"/>
        </w:rPr>
        <w:t>招标</w:t>
      </w:r>
      <w:r>
        <w:rPr>
          <w:rFonts w:hint="default"/>
          <w:lang w:val="zh-CN" w:eastAsia="zh-CN"/>
        </w:rPr>
        <w:t>文件获取方式：</w:t>
      </w:r>
      <w:r>
        <w:rPr>
          <w:rFonts w:hint="eastAsia"/>
          <w:lang w:val="zh-CN" w:eastAsia="zh-CN"/>
        </w:rPr>
        <w:t>详见中山大学孙逸仙纪念医院深汕中心医院官网（https://www.sschospital.cn/home）——中山大学孙逸仙纪念医院深汕中心医院临床营养科肠内营养制剂供应服务招标公告附件。</w:t>
      </w:r>
    </w:p>
    <w:p w14:paraId="14C20F3D">
      <w:pPr>
        <w:rPr>
          <w:b/>
          <w:sz w:val="24"/>
        </w:rPr>
      </w:pPr>
    </w:p>
    <w:p w14:paraId="1E1D0CEF">
      <w:pPr>
        <w:rPr>
          <w:rFonts w:hint="default"/>
          <w:b/>
          <w:sz w:val="24"/>
          <w:lang w:val="zh-CN" w:eastAsia="zh-CN"/>
        </w:rPr>
      </w:pPr>
      <w:r>
        <w:rPr>
          <w:rFonts w:hint="default"/>
          <w:b/>
          <w:sz w:val="24"/>
          <w:lang w:val="zh-CN" w:eastAsia="zh-CN"/>
        </w:rPr>
        <w:t>四.提交投标文件截止时间、开标时间和地点：</w:t>
      </w:r>
    </w:p>
    <w:p w14:paraId="6DB5D116">
      <w:pPr>
        <w:ind w:firstLine="480"/>
        <w:rPr>
          <w:rFonts w:hint="default"/>
          <w:lang w:val="zh-CN" w:eastAsia="zh-CN"/>
        </w:rPr>
      </w:pPr>
      <w:r>
        <w:rPr>
          <w:rFonts w:hint="default"/>
          <w:lang w:val="zh-CN" w:eastAsia="zh-CN"/>
        </w:rPr>
        <w:t>1.仅受理以快递方式向本院递交的纸质响应文件。纸质响应文件原件一式陆份（正本1份/副本5份），具体编制要求详见采购文件《第五章投标文件格式与要求》。纸质响应文件寄出后，请将快递底单发送至邮箱：sszxyyyxb@163.com。邮件主题：中山大学孙逸仙纪念医院深汕中心医院临床营养科肠内营养制剂供应服务招标项目，邮件正文须包含：公司名称、项目联系人、联系电话（手机号码）。</w:t>
      </w:r>
    </w:p>
    <w:p w14:paraId="59E0182A">
      <w:pPr>
        <w:ind w:firstLine="480"/>
        <w:rPr>
          <w:rFonts w:hint="default"/>
          <w:highlight w:val="none"/>
          <w:lang w:val="zh-CN" w:eastAsia="zh-CN"/>
        </w:rPr>
      </w:pPr>
      <w:r>
        <w:rPr>
          <w:rFonts w:hint="default"/>
          <w:highlight w:val="none"/>
          <w:lang w:val="zh-CN" w:eastAsia="zh-CN"/>
        </w:rPr>
        <w:t>2.响应文件接收截止时间：2024年</w:t>
      </w:r>
      <w:r>
        <w:rPr>
          <w:rFonts w:hint="eastAsia"/>
          <w:highlight w:val="none"/>
          <w:lang w:val="en-US" w:eastAsia="zh-CN"/>
        </w:rPr>
        <w:t>11</w:t>
      </w:r>
      <w:r>
        <w:rPr>
          <w:rFonts w:hint="default"/>
          <w:highlight w:val="none"/>
          <w:lang w:val="zh-CN" w:eastAsia="zh-CN"/>
        </w:rPr>
        <w:t>月</w:t>
      </w:r>
      <w:r>
        <w:rPr>
          <w:rFonts w:hint="eastAsia"/>
          <w:highlight w:val="none"/>
          <w:lang w:val="en-US" w:eastAsia="zh-CN"/>
        </w:rPr>
        <w:t>4</w:t>
      </w:r>
      <w:bookmarkStart w:id="1" w:name="_GoBack"/>
      <w:bookmarkEnd w:id="1"/>
      <w:r>
        <w:rPr>
          <w:rFonts w:hint="default"/>
          <w:highlight w:val="none"/>
          <w:lang w:val="zh-CN" w:eastAsia="zh-CN"/>
        </w:rPr>
        <w:t>日</w:t>
      </w:r>
      <w:r>
        <w:rPr>
          <w:rFonts w:hint="eastAsia"/>
          <w:highlight w:val="none"/>
          <w:lang w:val="en-US" w:eastAsia="zh-CN"/>
        </w:rPr>
        <w:t>12</w:t>
      </w:r>
      <w:r>
        <w:rPr>
          <w:rFonts w:hint="default"/>
          <w:highlight w:val="none"/>
          <w:lang w:val="zh-CN" w:eastAsia="zh-CN"/>
        </w:rPr>
        <w:t>时</w:t>
      </w:r>
      <w:r>
        <w:rPr>
          <w:rFonts w:hint="eastAsia"/>
          <w:highlight w:val="none"/>
          <w:lang w:val="en-US" w:eastAsia="zh-CN"/>
        </w:rPr>
        <w:t>00</w:t>
      </w:r>
      <w:r>
        <w:rPr>
          <w:rFonts w:hint="default"/>
          <w:highlight w:val="none"/>
          <w:lang w:val="zh-CN" w:eastAsia="zh-CN"/>
        </w:rPr>
        <w:t>分。迟于接收截止时间寄达我院的，视为无效响应。</w:t>
      </w:r>
    </w:p>
    <w:p w14:paraId="0C21BC7B">
      <w:pPr>
        <w:ind w:firstLine="480"/>
        <w:rPr>
          <w:rFonts w:hint="default"/>
          <w:highlight w:val="none"/>
          <w:lang w:val="zh-CN" w:eastAsia="zh-CN"/>
        </w:rPr>
      </w:pPr>
      <w:r>
        <w:rPr>
          <w:rFonts w:hint="default"/>
          <w:highlight w:val="none"/>
          <w:lang w:val="zh-CN" w:eastAsia="zh-CN"/>
        </w:rPr>
        <w:t>指定收件地址：汕尾市城区东涌镇站前横二路1号中山大学孙逸仙纪念医院深汕中心医院</w:t>
      </w:r>
      <w:r>
        <w:rPr>
          <w:rFonts w:hint="eastAsia"/>
          <w:highlight w:val="none"/>
          <w:lang w:val="zh-CN" w:eastAsia="zh-CN"/>
        </w:rPr>
        <w:t>门诊大楼一楼药学部办公室</w:t>
      </w:r>
    </w:p>
    <w:p w14:paraId="74085EB4">
      <w:pPr>
        <w:ind w:firstLine="480"/>
        <w:rPr>
          <w:rFonts w:hint="default"/>
          <w:highlight w:val="none"/>
          <w:lang w:val="zh-CN" w:eastAsia="zh-CN"/>
        </w:rPr>
      </w:pPr>
      <w:r>
        <w:rPr>
          <w:rFonts w:hint="default"/>
          <w:highlight w:val="none"/>
          <w:lang w:val="zh-CN" w:eastAsia="zh-CN"/>
        </w:rPr>
        <w:t>收件人：</w:t>
      </w:r>
      <w:r>
        <w:rPr>
          <w:rFonts w:hint="eastAsia"/>
          <w:highlight w:val="none"/>
          <w:lang w:val="zh-CN" w:eastAsia="zh-CN"/>
        </w:rPr>
        <w:t>陈</w:t>
      </w:r>
      <w:r>
        <w:rPr>
          <w:rFonts w:hint="default"/>
          <w:highlight w:val="none"/>
          <w:lang w:val="zh-CN" w:eastAsia="zh-CN"/>
        </w:rPr>
        <w:t>老师</w:t>
      </w:r>
    </w:p>
    <w:p w14:paraId="1D26CF2C">
      <w:pPr>
        <w:ind w:firstLine="480"/>
        <w:rPr>
          <w:rFonts w:hint="default"/>
          <w:highlight w:val="none"/>
          <w:lang w:val="en-US" w:eastAsia="zh-CN"/>
        </w:rPr>
      </w:pPr>
      <w:r>
        <w:rPr>
          <w:rFonts w:hint="default"/>
          <w:highlight w:val="none"/>
          <w:lang w:val="zh-CN" w:eastAsia="zh-CN"/>
        </w:rPr>
        <w:t>联系电话：0660-3863</w:t>
      </w:r>
      <w:r>
        <w:rPr>
          <w:rFonts w:hint="eastAsia"/>
          <w:highlight w:val="none"/>
          <w:lang w:val="en-US" w:eastAsia="zh-CN"/>
        </w:rPr>
        <w:t>142</w:t>
      </w:r>
    </w:p>
    <w:p w14:paraId="020DA263">
      <w:pPr>
        <w:ind w:firstLine="480"/>
        <w:rPr>
          <w:rFonts w:hint="default"/>
          <w:highlight w:val="none"/>
          <w:lang w:val="zh-CN" w:eastAsia="zh-CN"/>
        </w:rPr>
      </w:pPr>
      <w:r>
        <w:rPr>
          <w:rFonts w:hint="default"/>
          <w:highlight w:val="none"/>
          <w:lang w:val="zh-CN" w:eastAsia="zh-CN"/>
        </w:rPr>
        <w:t>3.开标时间（北京时间）：2024年</w:t>
      </w:r>
      <w:r>
        <w:rPr>
          <w:rFonts w:hint="eastAsia"/>
          <w:highlight w:val="none"/>
          <w:lang w:val="en-US" w:eastAsia="zh-CN"/>
        </w:rPr>
        <w:t>11</w:t>
      </w:r>
      <w:r>
        <w:rPr>
          <w:rFonts w:hint="default"/>
          <w:highlight w:val="none"/>
          <w:lang w:val="zh-CN" w:eastAsia="zh-CN"/>
        </w:rPr>
        <w:t>月</w:t>
      </w:r>
      <w:r>
        <w:rPr>
          <w:rFonts w:hint="eastAsia"/>
          <w:highlight w:val="none"/>
          <w:lang w:val="en-US" w:eastAsia="zh-CN"/>
        </w:rPr>
        <w:t>6</w:t>
      </w:r>
      <w:r>
        <w:rPr>
          <w:rFonts w:hint="default"/>
          <w:highlight w:val="none"/>
          <w:lang w:val="zh-CN" w:eastAsia="zh-CN"/>
        </w:rPr>
        <w:t xml:space="preserve">日15时00分00秒 </w:t>
      </w:r>
    </w:p>
    <w:p w14:paraId="60E95AB0">
      <w:pPr>
        <w:ind w:firstLine="480"/>
        <w:rPr>
          <w:rFonts w:hint="default"/>
          <w:highlight w:val="none"/>
          <w:lang w:val="zh-CN" w:eastAsia="zh-CN"/>
        </w:rPr>
      </w:pPr>
      <w:r>
        <w:rPr>
          <w:rFonts w:hint="default"/>
          <w:highlight w:val="none"/>
          <w:lang w:val="zh-CN" w:eastAsia="zh-CN"/>
        </w:rPr>
        <w:t>4.开标地点</w:t>
      </w:r>
      <w:r>
        <w:rPr>
          <w:rFonts w:hint="eastAsia"/>
          <w:highlight w:val="none"/>
          <w:lang w:val="zh-CN" w:eastAsia="zh-CN"/>
        </w:rPr>
        <w:t>：</w:t>
      </w:r>
      <w:r>
        <w:rPr>
          <w:rFonts w:hint="default"/>
          <w:highlight w:val="none"/>
          <w:lang w:val="zh-CN" w:eastAsia="zh-CN"/>
        </w:rPr>
        <w:t>中山大学孙逸仙纪念医院深汕中心医院行政楼413会议室（广东省汕尾市城区东涌镇站前横二路1号深汕中心医院）</w:t>
      </w:r>
    </w:p>
    <w:p w14:paraId="382DCDE6">
      <w:pPr>
        <w:rPr>
          <w:rFonts w:hint="default"/>
          <w:b/>
          <w:sz w:val="24"/>
          <w:highlight w:val="none"/>
          <w:lang w:val="zh-CN" w:eastAsia="zh-CN"/>
        </w:rPr>
      </w:pPr>
      <w:r>
        <w:rPr>
          <w:rFonts w:hint="default"/>
          <w:b/>
          <w:sz w:val="24"/>
          <w:highlight w:val="none"/>
          <w:lang w:val="zh-CN" w:eastAsia="zh-CN"/>
        </w:rPr>
        <w:t>五.公告期限、发布公告的媒介：</w:t>
      </w:r>
    </w:p>
    <w:p w14:paraId="2DCE9FA4">
      <w:pPr>
        <w:ind w:firstLine="480"/>
        <w:rPr>
          <w:rFonts w:hint="default"/>
          <w:highlight w:val="none"/>
          <w:lang w:val="zh-CN" w:eastAsia="zh-CN"/>
        </w:rPr>
      </w:pPr>
      <w:r>
        <w:rPr>
          <w:rFonts w:hint="default"/>
          <w:highlight w:val="none"/>
          <w:lang w:val="zh-CN" w:eastAsia="zh-CN"/>
        </w:rPr>
        <w:t>1、公告期限：自本公告发布之日起不得少于5个工作日。</w:t>
      </w:r>
    </w:p>
    <w:p w14:paraId="5DE458C5">
      <w:pPr>
        <w:ind w:firstLine="480"/>
        <w:rPr>
          <w:rFonts w:hint="default"/>
          <w:highlight w:val="none"/>
          <w:lang w:val="zh-CN" w:eastAsia="zh-CN"/>
        </w:rPr>
      </w:pPr>
      <w:r>
        <w:rPr>
          <w:rFonts w:hint="default"/>
          <w:highlight w:val="none"/>
          <w:lang w:val="zh-CN" w:eastAsia="zh-CN"/>
        </w:rPr>
        <w:t>2、发布公告的媒介：中山大学孙逸仙纪念医院深汕中心医院官网</w:t>
      </w:r>
    </w:p>
    <w:p w14:paraId="78C6E316">
      <w:pPr>
        <w:ind w:firstLine="0"/>
        <w:rPr>
          <w:rFonts w:hint="default"/>
          <w:b/>
          <w:sz w:val="24"/>
          <w:highlight w:val="none"/>
          <w:lang w:val="zh-CN" w:eastAsia="zh-CN"/>
        </w:rPr>
      </w:pPr>
      <w:r>
        <w:rPr>
          <w:rFonts w:hint="default"/>
          <w:b/>
          <w:sz w:val="24"/>
          <w:highlight w:val="none"/>
          <w:lang w:val="zh-CN" w:eastAsia="zh-CN"/>
        </w:rPr>
        <w:t>六.本项目联系方式：</w:t>
      </w:r>
    </w:p>
    <w:p w14:paraId="5635FE5F">
      <w:pPr>
        <w:ind w:firstLine="480"/>
        <w:rPr>
          <w:rFonts w:hint="default"/>
          <w:highlight w:val="none"/>
          <w:lang w:val="zh-CN" w:eastAsia="zh-CN"/>
        </w:rPr>
      </w:pPr>
      <w:r>
        <w:rPr>
          <w:rFonts w:hint="default"/>
          <w:highlight w:val="none"/>
          <w:lang w:val="zh-CN" w:eastAsia="zh-CN"/>
        </w:rPr>
        <w:t>1.</w:t>
      </w:r>
      <w:r>
        <w:rPr>
          <w:rFonts w:hint="eastAsia"/>
          <w:highlight w:val="none"/>
          <w:lang w:val="zh-CN" w:eastAsia="zh-CN"/>
        </w:rPr>
        <w:t>项目</w:t>
      </w:r>
      <w:r>
        <w:rPr>
          <w:rFonts w:hint="default"/>
          <w:highlight w:val="none"/>
          <w:lang w:val="zh-CN" w:eastAsia="zh-CN"/>
        </w:rPr>
        <w:t>信息</w:t>
      </w:r>
    </w:p>
    <w:p w14:paraId="71FBFF70">
      <w:pPr>
        <w:ind w:firstLine="480"/>
        <w:rPr>
          <w:rFonts w:hint="default"/>
          <w:highlight w:val="none"/>
          <w:lang w:val="zh-CN" w:eastAsia="zh-CN"/>
        </w:rPr>
      </w:pPr>
      <w:r>
        <w:rPr>
          <w:rFonts w:hint="eastAsia"/>
          <w:highlight w:val="none"/>
          <w:lang w:val="en-US" w:eastAsia="zh-CN"/>
        </w:rPr>
        <w:t>医院</w:t>
      </w:r>
      <w:r>
        <w:rPr>
          <w:rFonts w:hint="default"/>
          <w:highlight w:val="none"/>
          <w:lang w:val="zh-CN" w:eastAsia="zh-CN"/>
        </w:rPr>
        <w:t>名称：中山大学孙逸仙纪念医院深汕中心医院</w:t>
      </w:r>
    </w:p>
    <w:p w14:paraId="00D550B8">
      <w:pPr>
        <w:ind w:firstLine="480"/>
        <w:rPr>
          <w:rFonts w:hint="default"/>
          <w:highlight w:val="none"/>
          <w:lang w:val="zh-CN" w:eastAsia="zh-CN"/>
        </w:rPr>
      </w:pPr>
      <w:r>
        <w:rPr>
          <w:rFonts w:hint="default"/>
          <w:highlight w:val="none"/>
          <w:lang w:val="zh-CN" w:eastAsia="zh-CN"/>
        </w:rPr>
        <w:t>联系人：陈老师</w:t>
      </w:r>
    </w:p>
    <w:p w14:paraId="6D41EDF3">
      <w:pPr>
        <w:ind w:firstLine="480"/>
        <w:rPr>
          <w:rFonts w:hint="default"/>
          <w:highlight w:val="none"/>
          <w:lang w:val="zh-CN" w:eastAsia="zh-CN"/>
        </w:rPr>
      </w:pPr>
      <w:r>
        <w:rPr>
          <w:rFonts w:hint="default"/>
          <w:highlight w:val="none"/>
          <w:lang w:val="zh-CN" w:eastAsia="zh-CN"/>
        </w:rPr>
        <w:t xml:space="preserve">电话：0660-3863142 </w:t>
      </w:r>
    </w:p>
    <w:p w14:paraId="4C69B80B">
      <w:pPr>
        <w:ind w:firstLine="480"/>
        <w:rPr>
          <w:rFonts w:hint="default"/>
          <w:highlight w:val="none"/>
          <w:lang w:val="zh-CN" w:eastAsia="zh-CN"/>
        </w:rPr>
      </w:pPr>
      <w:r>
        <w:rPr>
          <w:rFonts w:hint="default"/>
          <w:highlight w:val="none"/>
          <w:lang w:val="zh-CN" w:eastAsia="zh-CN"/>
        </w:rPr>
        <w:t>联系地址：广东省汕尾市城区东涌镇站前横二路1号深汕中心医院</w:t>
      </w:r>
    </w:p>
    <w:p w14:paraId="336276B3">
      <w:pPr>
        <w:ind w:firstLine="480"/>
        <w:rPr>
          <w:rFonts w:hint="default"/>
          <w:highlight w:val="none"/>
          <w:lang w:val="zh-CN" w:eastAsia="zh-CN"/>
        </w:rPr>
      </w:pPr>
      <w:r>
        <w:rPr>
          <w:rFonts w:hint="default"/>
          <w:highlight w:val="none"/>
          <w:lang w:val="zh-CN" w:eastAsia="zh-CN"/>
        </w:rPr>
        <w:t>邮编：:516600</w:t>
      </w:r>
    </w:p>
    <w:p w14:paraId="54C5D58C">
      <w:pPr>
        <w:rPr>
          <w:rFonts w:hint="default"/>
          <w:highlight w:val="none"/>
          <w:lang w:val="zh-CN" w:eastAsia="zh-CN"/>
        </w:rPr>
      </w:pPr>
    </w:p>
    <w:p w14:paraId="27A51DB9">
      <w:pPr>
        <w:ind w:firstLine="480"/>
        <w:jc w:val="right"/>
        <w:rPr>
          <w:rFonts w:hint="default"/>
          <w:highlight w:val="none"/>
          <w:lang w:val="zh-CN" w:eastAsia="zh-CN"/>
        </w:rPr>
      </w:pPr>
      <w:r>
        <w:rPr>
          <w:rFonts w:hint="default"/>
          <w:highlight w:val="none"/>
          <w:lang w:val="zh-CN" w:eastAsia="zh-CN"/>
        </w:rPr>
        <w:t>中山大学孙逸仙纪念医院深汕中心医院</w:t>
      </w:r>
    </w:p>
    <w:p w14:paraId="04CFB846">
      <w:pPr>
        <w:ind w:firstLine="480"/>
        <w:jc w:val="right"/>
        <w:rPr>
          <w:rFonts w:hint="default"/>
          <w:highlight w:val="yellow"/>
          <w:lang w:val="zh-CN" w:eastAsia="zh-CN"/>
        </w:rPr>
      </w:pPr>
      <w:r>
        <w:rPr>
          <w:rFonts w:hint="default"/>
          <w:highlight w:val="none"/>
          <w:lang w:val="zh-CN" w:eastAsia="zh-CN"/>
        </w:rPr>
        <w:t>2024 年</w:t>
      </w:r>
      <w:r>
        <w:rPr>
          <w:rFonts w:hint="eastAsia"/>
          <w:highlight w:val="none"/>
          <w:lang w:val="en-US" w:eastAsia="zh-CN"/>
        </w:rPr>
        <w:t>10</w:t>
      </w:r>
      <w:r>
        <w:rPr>
          <w:rFonts w:hint="default"/>
          <w:highlight w:val="none"/>
          <w:lang w:val="zh-CN" w:eastAsia="zh-CN"/>
        </w:rPr>
        <w:t>月</w:t>
      </w:r>
      <w:r>
        <w:rPr>
          <w:rFonts w:hint="eastAsia"/>
          <w:highlight w:val="none"/>
          <w:lang w:val="en-US" w:eastAsia="zh-CN"/>
        </w:rPr>
        <w:t>22</w:t>
      </w:r>
      <w:r>
        <w:rPr>
          <w:rFonts w:hint="default"/>
          <w:highlight w:val="none"/>
          <w:lang w:val="zh-CN" w:eastAsia="zh-CN"/>
        </w:rPr>
        <w:t>日</w:t>
      </w:r>
    </w:p>
    <w:p w14:paraId="3187274B">
      <w:pPr>
        <w:ind w:firstLine="480"/>
        <w:jc w:val="right"/>
        <w:rPr>
          <w:rFonts w:hint="default"/>
          <w:lang w:val="zh-CN" w:eastAsia="zh-CN"/>
        </w:rPr>
      </w:pPr>
    </w:p>
    <w:p w14:paraId="75795895">
      <w:pPr>
        <w:ind w:firstLine="480"/>
        <w:jc w:val="right"/>
        <w:rPr>
          <w:rFonts w:hint="default"/>
          <w:lang w:val="zh-CN" w:eastAsia="zh-CN"/>
        </w:rPr>
      </w:pPr>
    </w:p>
    <w:p w14:paraId="729A6291">
      <w:pPr>
        <w:numPr>
          <w:ilvl w:val="0"/>
          <w:numId w:val="3"/>
        </w:numPr>
        <w:ind w:firstLine="562" w:firstLineChars="200"/>
        <w:jc w:val="center"/>
        <w:rPr>
          <w:rFonts w:hint="eastAsia" w:cs="Times New Roman"/>
          <w:b/>
          <w:sz w:val="28"/>
          <w:szCs w:val="28"/>
          <w:lang w:eastAsia="zh-CN"/>
        </w:rPr>
      </w:pPr>
      <w:r>
        <w:rPr>
          <w:rFonts w:hint="eastAsia" w:cs="Times New Roman"/>
          <w:b/>
          <w:sz w:val="28"/>
          <w:szCs w:val="28"/>
          <w:lang w:eastAsia="zh-CN"/>
        </w:rPr>
        <w:t>用户需求书</w:t>
      </w:r>
    </w:p>
    <w:p w14:paraId="779CEBC8">
      <w:pPr>
        <w:pStyle w:val="19"/>
        <w:numPr>
          <w:ilvl w:val="-1"/>
          <w:numId w:val="0"/>
        </w:numPr>
        <w:spacing w:line="240" w:lineRule="auto"/>
        <w:ind w:left="0" w:firstLine="482" w:firstLineChars="200"/>
        <w:jc w:val="both"/>
        <w:rPr>
          <w:rFonts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一、</w:t>
      </w:r>
      <w:r>
        <w:rPr>
          <w:rFonts w:hint="default" w:ascii="Times New Roman" w:hAnsi="Times New Roman" w:eastAsia="宋体" w:cs="Times New Roman"/>
          <w:b/>
          <w:bCs/>
          <w:color w:val="auto"/>
          <w:sz w:val="24"/>
          <w:szCs w:val="24"/>
        </w:rPr>
        <w:t>项目概述</w:t>
      </w:r>
    </w:p>
    <w:p w14:paraId="2EF35A28">
      <w:pPr>
        <w:ind w:firstLine="420" w:firstLineChars="200"/>
        <w:rPr>
          <w:rFonts w:hint="eastAsia"/>
          <w:color w:val="auto"/>
          <w:lang w:val="en-US" w:eastAsia="zh-CN"/>
        </w:rPr>
      </w:pPr>
      <w:r>
        <w:rPr>
          <w:rFonts w:hint="eastAsia"/>
          <w:color w:val="auto"/>
          <w:lang w:val="en-US" w:eastAsia="zh-CN"/>
        </w:rPr>
        <w:t>根据《国家卫生健康委办公厅关于进一步推进临床营养工作的通知》（国卫办医政函〔2024〕333号），该文件要求“各级各类医疗机构，要充分认识临床营养对于提高诊疗效果、促进患者康复、保障患者安全等方面的重要意义，从切实维护人民群众健康权益的角度出发，进一步健全完善制度体系，强化临床营养工作落实。”为了推进我院临床营养工作落实，满足临床需求，医院拟招标临床营养科肠内营养制剂供应服务项目，健全临床营养医疗质量管理与控制体系，充分认识临床营养对于提高诊疗效果、促进患者康复、保障患者安全等方面的重要意义，从切实维护人民群众健康权益的角度出发，进一步健全完善制度体系，强化临床营养工作落实，为群众提供便捷多样的临床营养服务。</w:t>
      </w:r>
    </w:p>
    <w:p w14:paraId="45026E4E">
      <w:pPr>
        <w:ind w:firstLine="420" w:firstLineChars="200"/>
        <w:rPr>
          <w:color w:val="auto"/>
        </w:rPr>
      </w:pPr>
      <w:r>
        <w:rPr>
          <w:color w:val="auto"/>
        </w:rPr>
        <w:t>通过本次招标，确定1名中标人，为</w:t>
      </w:r>
      <w:r>
        <w:rPr>
          <w:rFonts w:hint="default"/>
          <w:color w:val="auto"/>
          <w:lang w:val="en-US" w:eastAsia="zh-CN"/>
        </w:rPr>
        <w:t>中山大学孙逸仙纪念医院深汕中心医院</w:t>
      </w:r>
      <w:r>
        <w:rPr>
          <w:rFonts w:hint="eastAsia"/>
          <w:color w:val="auto"/>
          <w:lang w:val="en-US" w:eastAsia="zh-CN"/>
        </w:rPr>
        <w:t>临床营养科肠内营养制剂供应服务</w:t>
      </w:r>
      <w:r>
        <w:rPr>
          <w:rFonts w:hint="default"/>
          <w:color w:val="auto"/>
          <w:lang w:val="en-US" w:eastAsia="zh-CN"/>
        </w:rPr>
        <w:t>项目</w:t>
      </w:r>
      <w:r>
        <w:rPr>
          <w:color w:val="auto"/>
        </w:rPr>
        <w:t>。</w:t>
      </w:r>
    </w:p>
    <w:p w14:paraId="3690B622">
      <w:pPr>
        <w:ind w:firstLine="420" w:firstLineChars="200"/>
        <w:rPr>
          <w:color w:val="auto"/>
        </w:rPr>
      </w:pPr>
      <w:r>
        <w:rPr>
          <w:rFonts w:hint="eastAsia" w:ascii="华文仿宋" w:hAnsi="华文仿宋" w:eastAsia="华文仿宋" w:cs="华文仿宋"/>
          <w:color w:val="auto"/>
          <w:szCs w:val="21"/>
        </w:rPr>
        <w:t>“★”</w:t>
      </w:r>
      <w:r>
        <w:rPr>
          <w:rFonts w:hint="default" w:ascii="Times New Roman" w:hAnsi="Times New Roman" w:eastAsia="宋体" w:cs="Times New Roman"/>
          <w:color w:val="auto"/>
          <w:szCs w:val="24"/>
        </w:rPr>
        <w:t>号条款是关键技术参数，一项不符合即导致该</w:t>
      </w:r>
      <w:r>
        <w:rPr>
          <w:rFonts w:hint="default" w:ascii="Times New Roman" w:hAnsi="Times New Roman" w:eastAsia="宋体" w:cs="Times New Roman"/>
          <w:color w:val="auto"/>
          <w:szCs w:val="24"/>
          <w:lang w:eastAsia="zh-CN"/>
        </w:rPr>
        <w:t>投标投标</w:t>
      </w:r>
      <w:r>
        <w:rPr>
          <w:rFonts w:hint="default" w:ascii="Times New Roman" w:hAnsi="Times New Roman" w:eastAsia="宋体" w:cs="Times New Roman"/>
          <w:color w:val="auto"/>
          <w:szCs w:val="24"/>
        </w:rPr>
        <w:t>人</w:t>
      </w:r>
      <w:r>
        <w:rPr>
          <w:rFonts w:hint="default" w:ascii="Times New Roman" w:hAnsi="Times New Roman" w:eastAsia="宋体" w:cs="Times New Roman"/>
          <w:color w:val="auto"/>
          <w:szCs w:val="24"/>
          <w:lang w:eastAsia="zh-CN"/>
        </w:rPr>
        <w:t>投标</w:t>
      </w:r>
      <w:r>
        <w:rPr>
          <w:rFonts w:hint="default" w:ascii="Times New Roman" w:hAnsi="Times New Roman" w:eastAsia="宋体" w:cs="Times New Roman"/>
          <w:color w:val="auto"/>
          <w:szCs w:val="24"/>
        </w:rPr>
        <w:t>无效。</w:t>
      </w:r>
      <w:r>
        <w:rPr>
          <w:color w:val="auto"/>
        </w:rPr>
        <w:t>所有投标人必须严格按照招标文件的内容进行填写，如不能填写请提供说明。</w:t>
      </w:r>
    </w:p>
    <w:tbl>
      <w:tblPr>
        <w:tblStyle w:val="1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9"/>
        <w:gridCol w:w="3416"/>
        <w:gridCol w:w="4095"/>
      </w:tblGrid>
      <w:tr w14:paraId="4034F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000000" w:sz="4" w:space="0"/>
              <w:left w:val="single" w:color="000000" w:sz="4" w:space="0"/>
              <w:bottom w:val="single" w:color="000000" w:sz="4" w:space="0"/>
              <w:right w:val="single" w:color="000000" w:sz="4" w:space="0"/>
            </w:tcBorders>
          </w:tcPr>
          <w:p w14:paraId="193288FC">
            <w:pPr>
              <w:jc w:val="center"/>
              <w:rPr>
                <w:color w:val="auto"/>
              </w:rPr>
            </w:pPr>
            <w:r>
              <w:rPr>
                <w:b/>
                <w:color w:val="auto"/>
              </w:rPr>
              <w:t>包号</w:t>
            </w:r>
          </w:p>
        </w:tc>
        <w:tc>
          <w:tcPr>
            <w:tcW w:w="3416" w:type="dxa"/>
            <w:tcBorders>
              <w:top w:val="single" w:color="000000" w:sz="4" w:space="0"/>
              <w:left w:val="single" w:color="000000" w:sz="4" w:space="0"/>
              <w:bottom w:val="single" w:color="000000" w:sz="4" w:space="0"/>
              <w:right w:val="single" w:color="000000" w:sz="4" w:space="0"/>
            </w:tcBorders>
          </w:tcPr>
          <w:p w14:paraId="78FBFDBA">
            <w:pPr>
              <w:jc w:val="center"/>
              <w:rPr>
                <w:color w:val="auto"/>
              </w:rPr>
            </w:pPr>
            <w:r>
              <w:rPr>
                <w:b/>
                <w:color w:val="auto"/>
              </w:rPr>
              <w:t>标的名称</w:t>
            </w:r>
          </w:p>
        </w:tc>
        <w:tc>
          <w:tcPr>
            <w:tcW w:w="4095" w:type="dxa"/>
            <w:tcBorders>
              <w:top w:val="single" w:color="000000" w:sz="4" w:space="0"/>
              <w:left w:val="single" w:color="000000" w:sz="4" w:space="0"/>
              <w:bottom w:val="single" w:color="000000" w:sz="4" w:space="0"/>
              <w:right w:val="single" w:color="000000" w:sz="4" w:space="0"/>
            </w:tcBorders>
          </w:tcPr>
          <w:p w14:paraId="2A2549DF">
            <w:pPr>
              <w:jc w:val="center"/>
              <w:rPr>
                <w:color w:val="auto"/>
              </w:rPr>
            </w:pPr>
            <w:r>
              <w:rPr>
                <w:b/>
                <w:color w:val="auto"/>
              </w:rPr>
              <w:t>服务期限</w:t>
            </w:r>
          </w:p>
        </w:tc>
      </w:tr>
      <w:tr w14:paraId="3EBF3E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9" w:type="dxa"/>
            <w:tcBorders>
              <w:top w:val="nil"/>
              <w:left w:val="single" w:color="000000" w:sz="4" w:space="0"/>
              <w:bottom w:val="single" w:color="000000" w:sz="4" w:space="0"/>
              <w:right w:val="single" w:color="000000" w:sz="4" w:space="0"/>
            </w:tcBorders>
          </w:tcPr>
          <w:p w14:paraId="7E1992FE">
            <w:pPr>
              <w:jc w:val="center"/>
              <w:rPr>
                <w:color w:val="auto"/>
              </w:rPr>
            </w:pPr>
            <w:r>
              <w:rPr>
                <w:color w:val="auto"/>
              </w:rPr>
              <w:t>1</w:t>
            </w:r>
          </w:p>
        </w:tc>
        <w:tc>
          <w:tcPr>
            <w:tcW w:w="3416" w:type="dxa"/>
            <w:tcBorders>
              <w:top w:val="nil"/>
              <w:left w:val="single" w:color="000000" w:sz="4" w:space="0"/>
              <w:bottom w:val="single" w:color="000000" w:sz="4" w:space="0"/>
              <w:right w:val="single" w:color="000000" w:sz="4" w:space="0"/>
            </w:tcBorders>
          </w:tcPr>
          <w:p w14:paraId="750AEC28">
            <w:pPr>
              <w:jc w:val="center"/>
              <w:rPr>
                <w:color w:val="auto"/>
              </w:rPr>
            </w:pPr>
            <w:r>
              <w:rPr>
                <w:rFonts w:hint="eastAsia"/>
                <w:color w:val="auto"/>
                <w:lang w:val="en-US" w:eastAsia="zh-CN"/>
              </w:rPr>
              <w:t>临床营养科肠内营养制剂供应服务</w:t>
            </w:r>
          </w:p>
        </w:tc>
        <w:tc>
          <w:tcPr>
            <w:tcW w:w="4095" w:type="dxa"/>
            <w:tcBorders>
              <w:top w:val="nil"/>
              <w:left w:val="single" w:color="000000" w:sz="4" w:space="0"/>
              <w:bottom w:val="single" w:color="000000" w:sz="4" w:space="0"/>
              <w:right w:val="single" w:color="000000" w:sz="4" w:space="0"/>
            </w:tcBorders>
          </w:tcPr>
          <w:p w14:paraId="2F2EDD4A">
            <w:pPr>
              <w:jc w:val="center"/>
              <w:rPr>
                <w:color w:val="auto"/>
              </w:rPr>
            </w:pPr>
            <w:r>
              <w:rPr>
                <w:rFonts w:hint="eastAsia"/>
                <w:color w:val="auto"/>
                <w:lang w:val="en-US" w:eastAsia="zh-CN"/>
              </w:rPr>
              <w:t>服务期限3年，自签订合同之日起算</w:t>
            </w:r>
            <w:r>
              <w:rPr>
                <w:rFonts w:hint="default"/>
                <w:color w:val="auto"/>
                <w:lang w:val="en-US" w:eastAsia="zh-CN"/>
              </w:rPr>
              <w:t>。</w:t>
            </w:r>
          </w:p>
        </w:tc>
      </w:tr>
    </w:tbl>
    <w:p w14:paraId="1D50CCA7">
      <w:pPr>
        <w:ind w:firstLine="420"/>
        <w:rPr>
          <w:rFonts w:ascii="华文仿宋" w:hAnsi="华文仿宋" w:eastAsia="华文仿宋" w:cs="华文仿宋"/>
          <w:color w:val="auto"/>
          <w:szCs w:val="21"/>
        </w:rPr>
      </w:pPr>
      <w:r>
        <w:rPr>
          <w:color w:val="auto"/>
        </w:rPr>
        <w:t>详细技术规范请参阅招标文件中的用户需求书。本项目采购本国服务。</w:t>
      </w:r>
    </w:p>
    <w:p w14:paraId="403C356D">
      <w:pPr>
        <w:ind w:firstLine="480"/>
        <w:rPr>
          <w:rFonts w:hint="default"/>
          <w:b/>
          <w:bCs/>
          <w:color w:val="auto"/>
          <w:lang w:val="en-US" w:eastAsia="zh-CN"/>
        </w:rPr>
      </w:pPr>
      <w:r>
        <w:rPr>
          <w:rFonts w:hint="default"/>
          <w:b/>
          <w:bCs/>
          <w:color w:val="auto"/>
          <w:lang w:val="en-US" w:eastAsia="zh-CN"/>
        </w:rPr>
        <w:t>（一）招标项目名称：</w:t>
      </w:r>
    </w:p>
    <w:p w14:paraId="5CB9B992">
      <w:pPr>
        <w:ind w:firstLine="480"/>
        <w:rPr>
          <w:rFonts w:hint="default"/>
          <w:color w:val="auto"/>
          <w:lang w:val="en-US" w:eastAsia="zh-CN"/>
        </w:rPr>
      </w:pPr>
      <w:r>
        <w:rPr>
          <w:rFonts w:hint="default"/>
          <w:color w:val="auto"/>
          <w:lang w:val="en-US" w:eastAsia="zh-CN"/>
        </w:rPr>
        <w:t>中山大学孙逸仙纪念医院深汕中心医院</w:t>
      </w:r>
      <w:r>
        <w:rPr>
          <w:rFonts w:hint="eastAsia"/>
          <w:color w:val="auto"/>
          <w:lang w:val="en-US" w:eastAsia="zh-CN"/>
        </w:rPr>
        <w:t>临床营养科肠内营养制剂供应服务</w:t>
      </w:r>
      <w:r>
        <w:rPr>
          <w:rFonts w:hint="default"/>
          <w:color w:val="auto"/>
          <w:lang w:val="en-US" w:eastAsia="zh-CN"/>
        </w:rPr>
        <w:t>项目</w:t>
      </w:r>
    </w:p>
    <w:p w14:paraId="05EC0E75">
      <w:pPr>
        <w:ind w:firstLine="480"/>
        <w:rPr>
          <w:rFonts w:hint="default"/>
          <w:b/>
          <w:bCs/>
          <w:color w:val="auto"/>
          <w:lang w:val="en-US" w:eastAsia="zh-CN"/>
        </w:rPr>
      </w:pPr>
      <w:r>
        <w:rPr>
          <w:rFonts w:hint="default"/>
          <w:b/>
          <w:bCs/>
          <w:color w:val="auto"/>
          <w:lang w:val="en-US" w:eastAsia="zh-CN"/>
        </w:rPr>
        <w:t>（二）招标项目内容：</w:t>
      </w:r>
    </w:p>
    <w:p w14:paraId="19ADFFF6">
      <w:pPr>
        <w:pStyle w:val="20"/>
        <w:spacing w:line="240" w:lineRule="auto"/>
        <w:ind w:left="0" w:leftChars="0" w:firstLine="420" w:firstLine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内容包括但不限以下内容：</w:t>
      </w:r>
    </w:p>
    <w:p w14:paraId="650D81F5">
      <w:pPr>
        <w:ind w:firstLine="480"/>
        <w:rPr>
          <w:rFonts w:hint="default"/>
          <w:color w:val="auto"/>
          <w:lang w:val="en-US" w:eastAsia="zh-CN"/>
        </w:rPr>
      </w:pPr>
      <w:r>
        <w:rPr>
          <w:rFonts w:hint="eastAsia"/>
          <w:color w:val="auto"/>
          <w:lang w:val="en-US" w:eastAsia="zh-CN"/>
        </w:rPr>
        <w:t>通过临床营养科肠内营养制剂供应商，协助医院完善临床精准营养诊疗管理系统，优化临床营养中心信息化运行环境；供应商提供的品种，将根据按临床需求，由医院按流程确定临床肠内营养制剂品种、由供应商供应；以及协助医院完善</w:t>
      </w:r>
      <w:r>
        <w:rPr>
          <w:rFonts w:hint="default"/>
          <w:color w:val="auto"/>
          <w:lang w:val="en-US" w:eastAsia="zh-CN"/>
        </w:rPr>
        <w:t>服务项目相关</w:t>
      </w:r>
      <w:r>
        <w:rPr>
          <w:rFonts w:hint="eastAsia"/>
          <w:color w:val="auto"/>
          <w:lang w:val="en-US" w:eastAsia="zh-CN"/>
        </w:rPr>
        <w:t>的</w:t>
      </w:r>
      <w:r>
        <w:rPr>
          <w:rFonts w:hint="default"/>
          <w:color w:val="auto"/>
          <w:lang w:val="en-US" w:eastAsia="zh-CN"/>
        </w:rPr>
        <w:t>管理软件、技术工程定期服务、升级更新相应软件管理系统。</w:t>
      </w:r>
    </w:p>
    <w:p w14:paraId="3D8384D4">
      <w:pPr>
        <w:ind w:firstLine="480"/>
        <w:rPr>
          <w:rFonts w:hint="eastAsia"/>
          <w:color w:val="auto"/>
          <w:lang w:val="en-US" w:eastAsia="zh-CN"/>
        </w:rPr>
      </w:pPr>
      <w:r>
        <w:rPr>
          <w:rFonts w:hint="eastAsia"/>
          <w:color w:val="auto"/>
          <w:lang w:val="en-US" w:eastAsia="zh-CN"/>
        </w:rPr>
        <w:t>1.临床营养科肠内营养制剂供应服务项目</w:t>
      </w:r>
    </w:p>
    <w:p w14:paraId="7A4E6086">
      <w:pPr>
        <w:numPr>
          <w:ilvl w:val="-1"/>
          <w:numId w:val="0"/>
        </w:numPr>
        <w:ind w:left="400" w:leftChars="0" w:firstLine="0" w:firstLineChars="0"/>
        <w:rPr>
          <w:rFonts w:hint="eastAsia"/>
          <w:color w:val="auto"/>
          <w:lang w:val="en-US" w:eastAsia="zh-CN"/>
        </w:rPr>
      </w:pPr>
      <w:r>
        <w:rPr>
          <w:rFonts w:hint="eastAsia"/>
          <w:color w:val="auto"/>
          <w:lang w:val="en-US" w:eastAsia="zh-CN"/>
        </w:rPr>
        <w:t>（1）提供临床营养科肠内营养制剂供应服务：临床营养科肠内营养制剂供应商需提供临床营养科肠内营养制剂供应服务。</w:t>
      </w:r>
    </w:p>
    <w:p w14:paraId="6E2610FF">
      <w:pPr>
        <w:numPr>
          <w:ilvl w:val="-1"/>
          <w:numId w:val="0"/>
        </w:numPr>
        <w:ind w:left="400" w:leftChars="0" w:firstLine="0" w:firstLineChars="0"/>
        <w:rPr>
          <w:rFonts w:hint="eastAsia"/>
          <w:color w:val="auto"/>
          <w:lang w:val="en-US" w:eastAsia="zh-CN"/>
        </w:rPr>
      </w:pPr>
      <w:r>
        <w:rPr>
          <w:rFonts w:hint="eastAsia"/>
          <w:color w:val="auto"/>
          <w:lang w:val="en-US" w:eastAsia="zh-CN"/>
        </w:rPr>
        <w:t>（2）协助医院完善临床精准营养诊疗管理系统服务：诊疗管理（营养病历、营养筛查、营养会诊、营养评估、营养诊断、营养监测、营养计划、膳食治疗、肠内营养、营养宣教、运动指导)、复核管理、收费管理、仓储管理、食谱管理、质控管理、营养配制管理、营养知识库、患者移动端管理、科研管理等模块，优化临床营养中心信息化运行环境。</w:t>
      </w:r>
    </w:p>
    <w:p w14:paraId="11D2617E">
      <w:pPr>
        <w:numPr>
          <w:ilvl w:val="-1"/>
          <w:numId w:val="0"/>
        </w:numPr>
        <w:ind w:left="400" w:leftChars="0" w:firstLine="0" w:firstLineChars="0"/>
        <w:rPr>
          <w:rFonts w:hint="eastAsia"/>
          <w:color w:val="auto"/>
          <w:lang w:val="en-US" w:eastAsia="zh-CN"/>
        </w:rPr>
      </w:pPr>
      <w:r>
        <w:rPr>
          <w:rFonts w:hint="eastAsia"/>
          <w:color w:val="auto"/>
          <w:lang w:val="en-US" w:eastAsia="zh-CN"/>
        </w:rPr>
        <w:t>（3）协助医院完善临床营养科肠内营养制剂供应服务项目</w:t>
      </w:r>
      <w:r>
        <w:rPr>
          <w:rFonts w:hint="default"/>
          <w:color w:val="auto"/>
          <w:lang w:val="en-US" w:eastAsia="zh-CN"/>
        </w:rPr>
        <w:t>供</w:t>
      </w:r>
      <w:r>
        <w:rPr>
          <w:rFonts w:hint="eastAsia"/>
          <w:color w:val="auto"/>
          <w:lang w:val="en-US" w:eastAsia="zh-CN"/>
        </w:rPr>
        <w:t>临床营养科肠内营养制剂供应服务</w:t>
      </w:r>
      <w:r>
        <w:rPr>
          <w:rFonts w:hint="default"/>
          <w:color w:val="auto"/>
          <w:lang w:val="en-US" w:eastAsia="zh-CN"/>
        </w:rPr>
        <w:t>项目所需要的相关管理软件、技术工程定期服务、升级更新相应软件管理系统</w:t>
      </w:r>
      <w:r>
        <w:rPr>
          <w:rFonts w:hint="eastAsia"/>
          <w:color w:val="auto"/>
          <w:lang w:val="en-US" w:eastAsia="zh-CN"/>
        </w:rPr>
        <w:t>，</w:t>
      </w:r>
      <w:r>
        <w:rPr>
          <w:rFonts w:hint="default"/>
          <w:color w:val="auto"/>
          <w:lang w:val="en-US" w:eastAsia="zh-CN"/>
        </w:rPr>
        <w:t>服务期内负责相应保养、故障维修服务。</w:t>
      </w:r>
    </w:p>
    <w:p w14:paraId="364C411F">
      <w:pPr>
        <w:numPr>
          <w:ilvl w:val="-1"/>
          <w:numId w:val="0"/>
        </w:numPr>
        <w:ind w:left="400" w:leftChars="0" w:firstLine="0" w:firstLineChars="0"/>
        <w:rPr>
          <w:rFonts w:hint="eastAsia"/>
          <w:color w:val="auto"/>
          <w:lang w:val="en-US" w:eastAsia="zh-CN"/>
        </w:rPr>
      </w:pPr>
      <w:r>
        <w:rPr>
          <w:rFonts w:hint="eastAsia"/>
          <w:color w:val="auto"/>
          <w:lang w:val="en-US" w:eastAsia="zh-CN"/>
        </w:rPr>
        <w:t>（4）供应商提供的品种，将根据临床需求，由医院按流程确定临床肠内营养制剂品种，由供应商供应。</w:t>
      </w:r>
    </w:p>
    <w:p w14:paraId="5C5F2782">
      <w:pPr>
        <w:ind w:firstLine="480"/>
        <w:rPr>
          <w:rFonts w:hint="eastAsia"/>
          <w:color w:val="auto"/>
          <w:lang w:val="en-US" w:eastAsia="zh-CN"/>
        </w:rPr>
      </w:pPr>
      <w:r>
        <w:rPr>
          <w:rFonts w:hint="eastAsia"/>
          <w:color w:val="auto"/>
          <w:lang w:val="en-US" w:eastAsia="zh-CN"/>
        </w:rPr>
        <w:t>2.本服务项目实施范围中山大学孙逸仙纪念医院深汕中心医院。</w:t>
      </w:r>
    </w:p>
    <w:p w14:paraId="48559321">
      <w:pPr>
        <w:ind w:firstLine="480"/>
        <w:rPr>
          <w:rFonts w:hint="default"/>
          <w:color w:val="auto"/>
          <w:lang w:val="en-US" w:eastAsia="zh-CN"/>
        </w:rPr>
      </w:pPr>
      <w:r>
        <w:rPr>
          <w:rFonts w:hint="eastAsia"/>
          <w:color w:val="auto"/>
          <w:lang w:val="en-US" w:eastAsia="zh-CN"/>
        </w:rPr>
        <w:t>3..服务期限叁年。</w:t>
      </w:r>
    </w:p>
    <w:p w14:paraId="72076566">
      <w:pPr>
        <w:ind w:firstLine="480"/>
        <w:rPr>
          <w:rFonts w:hint="default"/>
          <w:b/>
          <w:bCs/>
          <w:color w:val="auto"/>
          <w:lang w:val="en-US" w:eastAsia="zh-CN"/>
        </w:rPr>
      </w:pPr>
      <w:r>
        <w:rPr>
          <w:rFonts w:hint="default"/>
          <w:b/>
          <w:bCs/>
          <w:color w:val="auto"/>
          <w:lang w:val="en-US" w:eastAsia="zh-CN"/>
        </w:rPr>
        <w:t>（三）实施方案：</w:t>
      </w:r>
    </w:p>
    <w:p w14:paraId="4AF4706A">
      <w:pPr>
        <w:ind w:firstLine="480"/>
        <w:rPr>
          <w:rFonts w:hint="default"/>
          <w:color w:val="auto"/>
          <w:lang w:val="en-US" w:eastAsia="zh-CN"/>
        </w:rPr>
      </w:pPr>
      <w:r>
        <w:rPr>
          <w:rFonts w:hint="default"/>
          <w:color w:val="auto"/>
          <w:lang w:val="en-US" w:eastAsia="zh-CN"/>
        </w:rPr>
        <w:t>1. 确定中标投标人：按综合评标得分由高至低排序，排名第一名为中标投标人。</w:t>
      </w:r>
    </w:p>
    <w:p w14:paraId="49D09479">
      <w:pPr>
        <w:ind w:firstLine="480"/>
        <w:rPr>
          <w:rFonts w:hint="default"/>
          <w:color w:val="auto"/>
          <w:lang w:val="en-US" w:eastAsia="zh-CN"/>
        </w:rPr>
      </w:pPr>
      <w:r>
        <w:rPr>
          <w:rFonts w:hint="default"/>
          <w:color w:val="auto"/>
          <w:lang w:val="en-US" w:eastAsia="zh-CN"/>
        </w:rPr>
        <w:t>2.项目建设期限及服务期限：</w:t>
      </w:r>
      <w:r>
        <w:rPr>
          <w:rFonts w:hint="eastAsia"/>
          <w:color w:val="auto"/>
          <w:lang w:val="en-US" w:eastAsia="zh-CN"/>
        </w:rPr>
        <w:t>服务期限3年，自签订合同之日起算</w:t>
      </w:r>
      <w:r>
        <w:rPr>
          <w:rFonts w:hint="default"/>
          <w:color w:val="auto"/>
          <w:lang w:val="en-US" w:eastAsia="zh-CN"/>
        </w:rPr>
        <w:t>。。</w:t>
      </w:r>
    </w:p>
    <w:p w14:paraId="7B6779F6">
      <w:pPr>
        <w:ind w:firstLine="480"/>
        <w:rPr>
          <w:rFonts w:hint="default"/>
          <w:color w:val="auto"/>
          <w:lang w:val="en-US" w:eastAsia="zh-CN"/>
        </w:rPr>
      </w:pPr>
      <w:r>
        <w:rPr>
          <w:rFonts w:hint="default"/>
          <w:color w:val="auto"/>
          <w:lang w:val="en-US" w:eastAsia="zh-CN"/>
        </w:rPr>
        <w:t>3.上述具体内容由中标人根据采购人《临床营养科肠内营养制剂供应服务项目基本内容》制定实施方案，实施方案经双方协商后作为主合同的补充协议，该补充协议与主合同具有同等法律效力。</w:t>
      </w:r>
    </w:p>
    <w:p w14:paraId="069760C0">
      <w:pPr>
        <w:ind w:firstLine="480"/>
        <w:rPr>
          <w:rFonts w:hint="default"/>
          <w:color w:val="auto"/>
          <w:lang w:val="en-US" w:eastAsia="zh-CN"/>
        </w:rPr>
      </w:pPr>
      <w:r>
        <w:rPr>
          <w:rFonts w:hint="default"/>
          <w:color w:val="auto"/>
          <w:lang w:val="en-US" w:eastAsia="zh-CN"/>
        </w:rPr>
        <w:t>★4、本项目实施和合同履约期间，如国家卫健委、教育部、广东省</w:t>
      </w:r>
      <w:r>
        <w:rPr>
          <w:rFonts w:hint="eastAsia"/>
          <w:color w:val="auto"/>
          <w:lang w:val="en-US" w:eastAsia="zh-CN"/>
        </w:rPr>
        <w:t>卫健委及汕尾市卫健局</w:t>
      </w:r>
      <w:r>
        <w:rPr>
          <w:rFonts w:hint="default"/>
          <w:color w:val="auto"/>
          <w:lang w:val="en-US" w:eastAsia="zh-CN"/>
        </w:rPr>
        <w:t>等上级部门或其它政府部门对本类项目有调整要求，则</w:t>
      </w:r>
      <w:r>
        <w:rPr>
          <w:rFonts w:hint="eastAsia"/>
          <w:color w:val="auto"/>
          <w:lang w:val="en-US" w:eastAsia="zh-CN"/>
        </w:rPr>
        <w:t>采购</w:t>
      </w:r>
      <w:r>
        <w:rPr>
          <w:rFonts w:hint="default"/>
          <w:color w:val="auto"/>
          <w:lang w:val="en-US" w:eastAsia="zh-CN"/>
        </w:rPr>
        <w:t>人和中标人须无条件按要求予以配合、落实、办理。合同有效期内，如遇国家医改政策调整或不可抗力因素导致本协议项目无法执行时，可单方面终止合同或经双方协商同意后做相应的调整，双方互不承担违约责任。后续合作事宜双方另行协商解决。中标人须在投标文件中对此项出具书面承诺函并加盖公章。</w:t>
      </w:r>
    </w:p>
    <w:p w14:paraId="6F753AC5">
      <w:pPr>
        <w:ind w:firstLine="480"/>
        <w:rPr>
          <w:rFonts w:hint="default"/>
          <w:b/>
          <w:bCs/>
          <w:color w:val="auto"/>
          <w:lang w:val="en-US" w:eastAsia="zh-CN"/>
        </w:rPr>
      </w:pPr>
      <w:bookmarkStart w:id="0" w:name="_Toc527648038"/>
      <w:r>
        <w:rPr>
          <w:rFonts w:hint="default"/>
          <w:b/>
          <w:bCs/>
          <w:color w:val="auto"/>
          <w:lang w:val="en-US" w:eastAsia="zh-CN"/>
        </w:rPr>
        <w:t>二、项目总体设计要求</w:t>
      </w:r>
      <w:bookmarkEnd w:id="0"/>
    </w:p>
    <w:p w14:paraId="12A80AB7">
      <w:pPr>
        <w:ind w:firstLine="480" w:firstLineChars="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default" w:asciiTheme="minorHAnsi" w:hAnsiTheme="minorHAnsi" w:eastAsiaTheme="minorEastAsia" w:cstheme="minorBidi"/>
          <w:i w:val="0"/>
          <w:iCs w:val="0"/>
          <w:caps w:val="0"/>
          <w:color w:val="auto"/>
          <w:spacing w:val="0"/>
          <w:kern w:val="2"/>
          <w:sz w:val="21"/>
          <w:szCs w:val="24"/>
          <w:lang w:val="en-US" w:eastAsia="zh-CN" w:bidi="ar"/>
        </w:rPr>
        <w:t>临床营养科肠内营养制剂</w:t>
      </w:r>
      <w:r>
        <w:rPr>
          <w:rFonts w:hint="eastAsia" w:cstheme="minorBidi"/>
          <w:i w:val="0"/>
          <w:iCs w:val="0"/>
          <w:caps w:val="0"/>
          <w:color w:val="auto"/>
          <w:spacing w:val="0"/>
          <w:kern w:val="2"/>
          <w:sz w:val="21"/>
          <w:szCs w:val="24"/>
          <w:lang w:val="en-US" w:eastAsia="zh-CN" w:bidi="ar"/>
        </w:rPr>
        <w:t>供应商</w:t>
      </w:r>
      <w:r>
        <w:rPr>
          <w:rFonts w:hint="default" w:asciiTheme="minorHAnsi" w:hAnsiTheme="minorHAnsi" w:eastAsiaTheme="minorEastAsia" w:cstheme="minorBidi"/>
          <w:i w:val="0"/>
          <w:iCs w:val="0"/>
          <w:caps w:val="0"/>
          <w:color w:val="auto"/>
          <w:spacing w:val="0"/>
          <w:kern w:val="2"/>
          <w:sz w:val="21"/>
          <w:szCs w:val="24"/>
          <w:lang w:val="en-US" w:eastAsia="zh-CN" w:bidi="ar"/>
        </w:rPr>
        <w:t>，协助采购人完善临床精准营养诊疗管理系统，优化临床营养中心信息化运行环境，以及协助采购人完善服务项目相关的管理软件、技术工程定期服务、升级更新相应软件管理系统，</w:t>
      </w:r>
      <w:r>
        <w:rPr>
          <w:rFonts w:hint="eastAsia" w:cstheme="minorBidi"/>
          <w:i w:val="0"/>
          <w:iCs w:val="0"/>
          <w:caps w:val="0"/>
          <w:color w:val="auto"/>
          <w:spacing w:val="0"/>
          <w:kern w:val="2"/>
          <w:sz w:val="21"/>
          <w:szCs w:val="24"/>
          <w:lang w:val="en-US" w:eastAsia="zh-CN" w:bidi="ar"/>
        </w:rPr>
        <w:t>供应商</w:t>
      </w:r>
      <w:r>
        <w:rPr>
          <w:rFonts w:hint="default" w:asciiTheme="minorHAnsi" w:hAnsiTheme="minorHAnsi" w:eastAsiaTheme="minorEastAsia" w:cstheme="minorBidi"/>
          <w:i w:val="0"/>
          <w:iCs w:val="0"/>
          <w:caps w:val="0"/>
          <w:color w:val="auto"/>
          <w:spacing w:val="0"/>
          <w:kern w:val="2"/>
          <w:sz w:val="21"/>
          <w:szCs w:val="24"/>
          <w:lang w:val="en-US" w:eastAsia="zh-CN" w:bidi="ar"/>
        </w:rPr>
        <w:t>提供的品种，将根据临床需求，由采购人按流程确定临床肠内营养制剂品种，由</w:t>
      </w:r>
      <w:r>
        <w:rPr>
          <w:rFonts w:hint="eastAsia" w:cstheme="minorBidi"/>
          <w:i w:val="0"/>
          <w:iCs w:val="0"/>
          <w:caps w:val="0"/>
          <w:color w:val="auto"/>
          <w:spacing w:val="0"/>
          <w:kern w:val="2"/>
          <w:sz w:val="21"/>
          <w:szCs w:val="24"/>
          <w:lang w:val="en-US" w:eastAsia="zh-CN" w:bidi="ar"/>
        </w:rPr>
        <w:t>供应商</w:t>
      </w:r>
      <w:r>
        <w:rPr>
          <w:rFonts w:hint="default" w:asciiTheme="minorHAnsi" w:hAnsiTheme="minorHAnsi" w:eastAsiaTheme="minorEastAsia" w:cstheme="minorBidi"/>
          <w:i w:val="0"/>
          <w:iCs w:val="0"/>
          <w:caps w:val="0"/>
          <w:color w:val="auto"/>
          <w:spacing w:val="0"/>
          <w:kern w:val="2"/>
          <w:sz w:val="21"/>
          <w:szCs w:val="24"/>
          <w:lang w:val="en-US" w:eastAsia="zh-CN" w:bidi="ar"/>
        </w:rPr>
        <w:t>供应。具体服务内容如下：</w:t>
      </w:r>
    </w:p>
    <w:p w14:paraId="7E762CDA">
      <w:pPr>
        <w:ind w:firstLine="48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default" w:asciiTheme="minorHAnsi" w:hAnsiTheme="minorHAnsi" w:eastAsiaTheme="minorEastAsia" w:cstheme="minorBidi"/>
          <w:i w:val="0"/>
          <w:iCs w:val="0"/>
          <w:caps w:val="0"/>
          <w:color w:val="auto"/>
          <w:spacing w:val="0"/>
          <w:kern w:val="2"/>
          <w:sz w:val="21"/>
          <w:szCs w:val="24"/>
          <w:lang w:val="en-US" w:eastAsia="zh-CN" w:bidi="ar"/>
        </w:rPr>
        <w:t>1.临床营养科肠内营养制剂供应服务项目</w:t>
      </w:r>
    </w:p>
    <w:p w14:paraId="0E47A803">
      <w:pPr>
        <w:numPr>
          <w:ilvl w:val="-1"/>
          <w:numId w:val="0"/>
        </w:numPr>
        <w:ind w:left="0" w:leftChars="0" w:firstLine="480" w:firstLineChars="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eastAsia" w:cstheme="minorBidi"/>
          <w:i w:val="0"/>
          <w:iCs w:val="0"/>
          <w:caps w:val="0"/>
          <w:color w:val="auto"/>
          <w:spacing w:val="0"/>
          <w:kern w:val="2"/>
          <w:sz w:val="21"/>
          <w:szCs w:val="24"/>
          <w:lang w:val="en-US" w:eastAsia="zh-CN" w:bidi="ar"/>
        </w:rPr>
        <w:t>（1）</w:t>
      </w:r>
      <w:r>
        <w:rPr>
          <w:rFonts w:hint="default" w:asciiTheme="minorHAnsi" w:hAnsiTheme="minorHAnsi" w:eastAsiaTheme="minorEastAsia" w:cstheme="minorBidi"/>
          <w:i w:val="0"/>
          <w:iCs w:val="0"/>
          <w:caps w:val="0"/>
          <w:color w:val="auto"/>
          <w:spacing w:val="0"/>
          <w:kern w:val="2"/>
          <w:sz w:val="21"/>
          <w:szCs w:val="24"/>
          <w:lang w:val="en-US" w:eastAsia="zh-CN" w:bidi="ar"/>
        </w:rPr>
        <w:t>提供临床营养科肠内营养制剂供应服务：临床营养科肠内营养制剂</w:t>
      </w:r>
      <w:r>
        <w:rPr>
          <w:rFonts w:hint="eastAsia" w:cstheme="minorBidi"/>
          <w:i w:val="0"/>
          <w:iCs w:val="0"/>
          <w:caps w:val="0"/>
          <w:color w:val="auto"/>
          <w:spacing w:val="0"/>
          <w:kern w:val="2"/>
          <w:sz w:val="21"/>
          <w:szCs w:val="24"/>
          <w:lang w:val="en-US" w:eastAsia="zh-CN" w:bidi="ar"/>
        </w:rPr>
        <w:t>供应商</w:t>
      </w:r>
      <w:r>
        <w:rPr>
          <w:rFonts w:hint="default" w:asciiTheme="minorHAnsi" w:hAnsiTheme="minorHAnsi" w:eastAsiaTheme="minorEastAsia" w:cstheme="minorBidi"/>
          <w:i w:val="0"/>
          <w:iCs w:val="0"/>
          <w:caps w:val="0"/>
          <w:color w:val="auto"/>
          <w:spacing w:val="0"/>
          <w:kern w:val="2"/>
          <w:sz w:val="21"/>
          <w:szCs w:val="24"/>
          <w:lang w:val="en-US" w:eastAsia="zh-CN" w:bidi="ar"/>
        </w:rPr>
        <w:t>需提供临床营养科肠内营养制剂供应服务。</w:t>
      </w:r>
    </w:p>
    <w:p w14:paraId="4841691B">
      <w:pPr>
        <w:numPr>
          <w:ilvl w:val="-1"/>
          <w:numId w:val="0"/>
        </w:numPr>
        <w:ind w:left="0" w:leftChars="0" w:firstLine="480" w:firstLineChars="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eastAsia" w:cstheme="minorBidi"/>
          <w:i w:val="0"/>
          <w:iCs w:val="0"/>
          <w:caps w:val="0"/>
          <w:color w:val="auto"/>
          <w:spacing w:val="0"/>
          <w:kern w:val="2"/>
          <w:sz w:val="21"/>
          <w:szCs w:val="24"/>
          <w:lang w:val="en-US" w:eastAsia="zh-CN" w:bidi="ar"/>
        </w:rPr>
        <w:t>（2）</w:t>
      </w:r>
      <w:r>
        <w:rPr>
          <w:rFonts w:hint="default" w:asciiTheme="minorHAnsi" w:hAnsiTheme="minorHAnsi" w:eastAsiaTheme="minorEastAsia" w:cstheme="minorBidi"/>
          <w:i w:val="0"/>
          <w:iCs w:val="0"/>
          <w:caps w:val="0"/>
          <w:color w:val="auto"/>
          <w:spacing w:val="0"/>
          <w:kern w:val="2"/>
          <w:sz w:val="21"/>
          <w:szCs w:val="24"/>
          <w:lang w:val="en-US" w:eastAsia="zh-CN" w:bidi="ar"/>
        </w:rPr>
        <w:t>协助</w:t>
      </w:r>
      <w:r>
        <w:rPr>
          <w:rFonts w:hint="eastAsia" w:cstheme="minorBidi"/>
          <w:i w:val="0"/>
          <w:iCs w:val="0"/>
          <w:caps w:val="0"/>
          <w:color w:val="auto"/>
          <w:spacing w:val="0"/>
          <w:kern w:val="2"/>
          <w:sz w:val="21"/>
          <w:szCs w:val="24"/>
          <w:lang w:val="en-US" w:eastAsia="zh-CN" w:bidi="ar"/>
        </w:rPr>
        <w:t>采购人</w:t>
      </w:r>
      <w:r>
        <w:rPr>
          <w:rFonts w:hint="default" w:asciiTheme="minorHAnsi" w:hAnsiTheme="minorHAnsi" w:eastAsiaTheme="minorEastAsia" w:cstheme="minorBidi"/>
          <w:i w:val="0"/>
          <w:iCs w:val="0"/>
          <w:caps w:val="0"/>
          <w:color w:val="auto"/>
          <w:spacing w:val="0"/>
          <w:kern w:val="2"/>
          <w:sz w:val="21"/>
          <w:szCs w:val="24"/>
          <w:lang w:val="en-US" w:eastAsia="zh-CN" w:bidi="ar"/>
        </w:rPr>
        <w:t>完善临床精准营养诊疗管理系统服务：诊疗管理（营养病历、营养筛查、营养会诊、营养评估、营养诊断、营养监测、营养计划、膳食治疗、肠内营养、营养宣教、运动指导)、复核管理、收费管理、仓储管理、食谱管理、质控管理、营养配制管理、营养知识库、患者移动端管理、科研管理等模块，优化临床营养中心信息化运行环境。</w:t>
      </w:r>
    </w:p>
    <w:p w14:paraId="698ACA7F">
      <w:pPr>
        <w:numPr>
          <w:ilvl w:val="-1"/>
          <w:numId w:val="0"/>
        </w:numPr>
        <w:ind w:left="0" w:leftChars="0" w:firstLine="480" w:firstLineChars="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eastAsia" w:cstheme="minorBidi"/>
          <w:i w:val="0"/>
          <w:iCs w:val="0"/>
          <w:caps w:val="0"/>
          <w:color w:val="auto"/>
          <w:spacing w:val="0"/>
          <w:kern w:val="2"/>
          <w:sz w:val="21"/>
          <w:szCs w:val="24"/>
          <w:lang w:val="en-US" w:eastAsia="zh-CN" w:bidi="ar"/>
        </w:rPr>
        <w:t>（3）</w:t>
      </w:r>
      <w:r>
        <w:rPr>
          <w:rFonts w:hint="default" w:asciiTheme="minorHAnsi" w:hAnsiTheme="minorHAnsi" w:eastAsiaTheme="minorEastAsia" w:cstheme="minorBidi"/>
          <w:i w:val="0"/>
          <w:iCs w:val="0"/>
          <w:caps w:val="0"/>
          <w:color w:val="auto"/>
          <w:spacing w:val="0"/>
          <w:kern w:val="2"/>
          <w:sz w:val="21"/>
          <w:szCs w:val="24"/>
          <w:lang w:val="en-US" w:eastAsia="zh-CN" w:bidi="ar"/>
        </w:rPr>
        <w:t>协助采购人完善临床营养科肠内营养制剂供应服务项目所需要的相关管理软件、技术工程定期服务、升级更新相应软件管理系统，服务期内负责相应保养、故障维修服务。</w:t>
      </w:r>
    </w:p>
    <w:p w14:paraId="14FE3A84">
      <w:pPr>
        <w:numPr>
          <w:ilvl w:val="-1"/>
          <w:numId w:val="0"/>
        </w:numPr>
        <w:ind w:left="0" w:leftChars="0" w:firstLine="480" w:firstLineChars="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eastAsia" w:cstheme="minorBidi"/>
          <w:i w:val="0"/>
          <w:iCs w:val="0"/>
          <w:caps w:val="0"/>
          <w:color w:val="auto"/>
          <w:spacing w:val="0"/>
          <w:kern w:val="2"/>
          <w:sz w:val="21"/>
          <w:szCs w:val="24"/>
          <w:lang w:val="en-US" w:eastAsia="zh-CN" w:bidi="ar"/>
        </w:rPr>
        <w:t>（4）供应商</w:t>
      </w:r>
      <w:r>
        <w:rPr>
          <w:rFonts w:hint="default" w:asciiTheme="minorHAnsi" w:hAnsiTheme="minorHAnsi" w:eastAsiaTheme="minorEastAsia" w:cstheme="minorBidi"/>
          <w:i w:val="0"/>
          <w:iCs w:val="0"/>
          <w:caps w:val="0"/>
          <w:color w:val="auto"/>
          <w:spacing w:val="0"/>
          <w:kern w:val="2"/>
          <w:sz w:val="21"/>
          <w:szCs w:val="24"/>
          <w:lang w:val="en-US" w:eastAsia="zh-CN" w:bidi="ar"/>
        </w:rPr>
        <w:t>提供的品种，将根据临床需求，由采购人按流程确定临床肠内营养制剂品种，由</w:t>
      </w:r>
      <w:r>
        <w:rPr>
          <w:rFonts w:hint="eastAsia" w:cstheme="minorBidi"/>
          <w:i w:val="0"/>
          <w:iCs w:val="0"/>
          <w:caps w:val="0"/>
          <w:color w:val="auto"/>
          <w:spacing w:val="0"/>
          <w:kern w:val="2"/>
          <w:sz w:val="21"/>
          <w:szCs w:val="24"/>
          <w:lang w:val="en-US" w:eastAsia="zh-CN" w:bidi="ar"/>
        </w:rPr>
        <w:t>供应商</w:t>
      </w:r>
      <w:r>
        <w:rPr>
          <w:rFonts w:hint="default" w:asciiTheme="minorHAnsi" w:hAnsiTheme="minorHAnsi" w:eastAsiaTheme="minorEastAsia" w:cstheme="minorBidi"/>
          <w:i w:val="0"/>
          <w:iCs w:val="0"/>
          <w:caps w:val="0"/>
          <w:color w:val="auto"/>
          <w:spacing w:val="0"/>
          <w:kern w:val="2"/>
          <w:sz w:val="21"/>
          <w:szCs w:val="24"/>
          <w:lang w:val="en-US" w:eastAsia="zh-CN" w:bidi="ar"/>
        </w:rPr>
        <w:t>供应。</w:t>
      </w:r>
    </w:p>
    <w:p w14:paraId="6318AF22">
      <w:pPr>
        <w:ind w:firstLine="480"/>
        <w:rPr>
          <w:rFonts w:hint="default"/>
          <w:b/>
          <w:bCs/>
          <w:color w:val="auto"/>
          <w:lang w:val="en-US" w:eastAsia="zh-CN"/>
        </w:rPr>
      </w:pPr>
      <w:r>
        <w:rPr>
          <w:rFonts w:hint="default"/>
          <w:b/>
          <w:bCs/>
          <w:color w:val="auto"/>
          <w:lang w:val="en-US" w:eastAsia="zh-CN"/>
        </w:rPr>
        <w:t>三、临床营养科肠内营养制剂供应服务基本内容</w:t>
      </w:r>
    </w:p>
    <w:p w14:paraId="59371FFF">
      <w:pPr>
        <w:ind w:firstLine="480"/>
        <w:rPr>
          <w:rFonts w:hint="default"/>
          <w:b/>
          <w:bCs/>
          <w:color w:val="auto"/>
          <w:lang w:val="en-US" w:eastAsia="zh-CN"/>
        </w:rPr>
      </w:pPr>
      <w:r>
        <w:rPr>
          <w:rFonts w:hint="default"/>
          <w:b/>
          <w:bCs/>
          <w:color w:val="auto"/>
          <w:lang w:val="en-US" w:eastAsia="zh-CN"/>
        </w:rPr>
        <w:t>（一）基本内容</w:t>
      </w:r>
    </w:p>
    <w:p w14:paraId="3DF51DA0">
      <w:pPr>
        <w:ind w:firstLine="480"/>
        <w:rPr>
          <w:rFonts w:hint="default"/>
          <w:color w:val="auto"/>
          <w:lang w:val="en-US" w:eastAsia="zh-CN"/>
        </w:rPr>
      </w:pPr>
      <w:r>
        <w:rPr>
          <w:rFonts w:hint="default"/>
          <w:color w:val="auto"/>
          <w:lang w:val="en-US" w:eastAsia="zh-CN"/>
        </w:rPr>
        <w:t>1.中标投标人需按照采购方《药临床营养科肠内营养制剂供应服务项目基本内容》里约定的自动化服务项目内容、实施子项目完成进度及合同补充协议等要求制定详细实施方案。</w:t>
      </w:r>
    </w:p>
    <w:p w14:paraId="063CB6F5">
      <w:pPr>
        <w:ind w:firstLine="480"/>
        <w:rPr>
          <w:rFonts w:hint="default"/>
          <w:color w:val="auto"/>
          <w:lang w:val="en-US" w:eastAsia="zh-CN"/>
        </w:rPr>
      </w:pPr>
      <w:r>
        <w:rPr>
          <w:rFonts w:hint="default"/>
          <w:color w:val="auto"/>
          <w:lang w:val="en-US" w:eastAsia="zh-CN"/>
        </w:rPr>
        <w:t>★2.服务项目所需的自动化由服务项目采购人通过市场调查得出遴选范围及相关参数，由中标投标人按照有关规定要求进行采购配置，投标人需在采购文件中作出书面承诺。</w:t>
      </w:r>
    </w:p>
    <w:p w14:paraId="51946409">
      <w:pPr>
        <w:ind w:firstLine="480"/>
        <w:rPr>
          <w:rFonts w:hint="default"/>
          <w:color w:val="auto"/>
          <w:lang w:val="en-US" w:eastAsia="zh-CN"/>
        </w:rPr>
      </w:pPr>
      <w:r>
        <w:rPr>
          <w:rFonts w:hint="default"/>
          <w:color w:val="auto"/>
          <w:lang w:val="en-US" w:eastAsia="zh-CN"/>
        </w:rPr>
        <w:t>《中山大学孙逸仙纪念医院深汕中心医院临床营养科肠内营养制剂供应服务项目基本内容》</w:t>
      </w:r>
    </w:p>
    <w:p w14:paraId="57160F85">
      <w:pPr>
        <w:ind w:firstLine="0"/>
        <w:rPr>
          <w:rFonts w:hint="default"/>
          <w:color w:val="auto"/>
          <w:lang w:val="en-US" w:eastAsia="zh-CN"/>
        </w:rPr>
      </w:pPr>
    </w:p>
    <w:tbl>
      <w:tblPr>
        <w:tblStyle w:val="13"/>
        <w:tblW w:w="8509" w:type="dxa"/>
        <w:tblInd w:w="12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81"/>
        <w:gridCol w:w="680"/>
        <w:gridCol w:w="2123"/>
        <w:gridCol w:w="4725"/>
      </w:tblGrid>
      <w:tr w14:paraId="25BA0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1" w:type="dxa"/>
            <w:tcBorders>
              <w:top w:val="single" w:color="000000" w:sz="4" w:space="0"/>
              <w:left w:val="single" w:color="000000" w:sz="4" w:space="0"/>
              <w:bottom w:val="single" w:color="000000" w:sz="4" w:space="0"/>
              <w:right w:val="single" w:color="000000" w:sz="4" w:space="0"/>
            </w:tcBorders>
          </w:tcPr>
          <w:p w14:paraId="1E286123">
            <w:pPr>
              <w:rPr>
                <w:rFonts w:hint="default"/>
                <w:color w:val="auto"/>
                <w:lang w:val="en-US" w:eastAsia="zh-CN"/>
              </w:rPr>
            </w:pPr>
            <w:r>
              <w:rPr>
                <w:rFonts w:hint="default"/>
                <w:color w:val="auto"/>
                <w:lang w:val="en-US" w:eastAsia="zh-CN"/>
              </w:rPr>
              <w:t>项目</w:t>
            </w:r>
          </w:p>
        </w:tc>
        <w:tc>
          <w:tcPr>
            <w:tcW w:w="680" w:type="dxa"/>
            <w:tcBorders>
              <w:top w:val="single" w:color="000000" w:sz="4" w:space="0"/>
              <w:left w:val="single" w:color="000000" w:sz="4" w:space="0"/>
              <w:bottom w:val="single" w:color="000000" w:sz="4" w:space="0"/>
              <w:right w:val="single" w:color="000000" w:sz="4" w:space="0"/>
            </w:tcBorders>
          </w:tcPr>
          <w:p w14:paraId="5FE85D41">
            <w:pPr>
              <w:rPr>
                <w:rFonts w:hint="default"/>
                <w:color w:val="auto"/>
                <w:lang w:val="en-US" w:eastAsia="zh-CN"/>
              </w:rPr>
            </w:pPr>
            <w:r>
              <w:rPr>
                <w:rFonts w:hint="default"/>
                <w:color w:val="auto"/>
                <w:lang w:val="en-US" w:eastAsia="zh-CN"/>
              </w:rPr>
              <w:t>序号</w:t>
            </w:r>
          </w:p>
        </w:tc>
        <w:tc>
          <w:tcPr>
            <w:tcW w:w="2123" w:type="dxa"/>
            <w:tcBorders>
              <w:top w:val="single" w:color="000000" w:sz="4" w:space="0"/>
              <w:left w:val="nil"/>
              <w:bottom w:val="single" w:color="000000" w:sz="4" w:space="0"/>
              <w:right w:val="single" w:color="000000" w:sz="4" w:space="0"/>
            </w:tcBorders>
          </w:tcPr>
          <w:p w14:paraId="20BBD6ED">
            <w:pPr>
              <w:rPr>
                <w:rFonts w:hint="default"/>
                <w:color w:val="auto"/>
                <w:lang w:val="en-US" w:eastAsia="zh-CN"/>
              </w:rPr>
            </w:pPr>
            <w:r>
              <w:rPr>
                <w:rFonts w:hint="default"/>
                <w:color w:val="auto"/>
                <w:lang w:val="en-US" w:eastAsia="zh-CN"/>
              </w:rPr>
              <w:t>项目内容</w:t>
            </w:r>
          </w:p>
        </w:tc>
        <w:tc>
          <w:tcPr>
            <w:tcW w:w="4725" w:type="dxa"/>
            <w:tcBorders>
              <w:top w:val="single" w:color="000000" w:sz="4" w:space="0"/>
              <w:left w:val="nil"/>
              <w:bottom w:val="single" w:color="000000" w:sz="4" w:space="0"/>
              <w:right w:val="single" w:color="000000" w:sz="4" w:space="0"/>
            </w:tcBorders>
          </w:tcPr>
          <w:p w14:paraId="3109C3A1">
            <w:pPr>
              <w:ind w:firstLine="480"/>
              <w:rPr>
                <w:rFonts w:hint="default"/>
                <w:color w:val="auto"/>
                <w:lang w:val="en-US" w:eastAsia="zh-CN"/>
              </w:rPr>
            </w:pPr>
            <w:r>
              <w:rPr>
                <w:rFonts w:hint="default"/>
                <w:color w:val="auto"/>
                <w:lang w:val="en-US" w:eastAsia="zh-CN"/>
              </w:rPr>
              <w:t>备注</w:t>
            </w:r>
          </w:p>
        </w:tc>
      </w:tr>
      <w:tr w14:paraId="30291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81" w:type="dxa"/>
            <w:vMerge w:val="restart"/>
            <w:tcBorders>
              <w:top w:val="nil"/>
              <w:left w:val="single" w:color="000000" w:sz="4" w:space="0"/>
              <w:right w:val="single" w:color="000000" w:sz="4" w:space="0"/>
            </w:tcBorders>
            <w:vAlign w:val="center"/>
          </w:tcPr>
          <w:p w14:paraId="5DDFF91E">
            <w:pPr>
              <w:ind w:firstLine="0"/>
              <w:jc w:val="left"/>
              <w:rPr>
                <w:rFonts w:hint="default"/>
                <w:color w:val="auto"/>
                <w:lang w:val="en-US" w:eastAsia="zh-CN"/>
              </w:rPr>
            </w:pPr>
            <w:r>
              <w:rPr>
                <w:rFonts w:hint="eastAsia"/>
                <w:b w:val="0"/>
                <w:bCs w:val="0"/>
                <w:color w:val="auto"/>
                <w:lang w:val="en-US" w:eastAsia="zh-CN"/>
              </w:rPr>
              <w:t>临床营养科肠内营养制剂供应服务</w:t>
            </w:r>
          </w:p>
        </w:tc>
        <w:tc>
          <w:tcPr>
            <w:tcW w:w="680" w:type="dxa"/>
            <w:tcBorders>
              <w:top w:val="nil"/>
              <w:left w:val="single" w:color="000000" w:sz="4" w:space="0"/>
              <w:bottom w:val="single" w:color="000000" w:sz="4" w:space="0"/>
              <w:right w:val="single" w:color="000000" w:sz="4" w:space="0"/>
            </w:tcBorders>
            <w:vAlign w:val="top"/>
          </w:tcPr>
          <w:p w14:paraId="7A22D74A">
            <w:pPr>
              <w:ind w:firstLine="0"/>
              <w:jc w:val="center"/>
              <w:rPr>
                <w:rFonts w:hint="default"/>
                <w:color w:val="auto"/>
                <w:lang w:val="en-US" w:eastAsia="zh-CN"/>
              </w:rPr>
            </w:pPr>
          </w:p>
          <w:p w14:paraId="140DF0FE">
            <w:pPr>
              <w:ind w:firstLine="0"/>
              <w:jc w:val="center"/>
              <w:rPr>
                <w:rFonts w:hint="default" w:asciiTheme="minorHAnsi" w:hAnsiTheme="minorHAnsi" w:eastAsiaTheme="minorEastAsia" w:cstheme="minorBidi"/>
                <w:color w:val="auto"/>
                <w:kern w:val="2"/>
                <w:sz w:val="21"/>
                <w:szCs w:val="24"/>
                <w:lang w:val="en-US" w:eastAsia="zh-CN" w:bidi="ar-SA"/>
              </w:rPr>
            </w:pPr>
            <w:r>
              <w:rPr>
                <w:rFonts w:hint="eastAsia" w:cstheme="minorBidi"/>
                <w:color w:val="auto"/>
                <w:kern w:val="2"/>
                <w:sz w:val="21"/>
                <w:szCs w:val="24"/>
                <w:lang w:val="en-US" w:eastAsia="zh-CN" w:bidi="ar-SA"/>
              </w:rPr>
              <w:t>1</w:t>
            </w:r>
          </w:p>
        </w:tc>
        <w:tc>
          <w:tcPr>
            <w:tcW w:w="2123" w:type="dxa"/>
            <w:tcBorders>
              <w:top w:val="nil"/>
              <w:left w:val="nil"/>
              <w:right w:val="single" w:color="000000" w:sz="4" w:space="0"/>
            </w:tcBorders>
            <w:vAlign w:val="center"/>
          </w:tcPr>
          <w:p w14:paraId="34099C35">
            <w:pPr>
              <w:jc w:val="left"/>
              <w:rPr>
                <w:rFonts w:hint="default"/>
                <w:color w:val="auto"/>
                <w:lang w:val="en-US" w:eastAsia="zh-CN"/>
              </w:rPr>
            </w:pPr>
            <w:r>
              <w:rPr>
                <w:rFonts w:hint="default"/>
                <w:color w:val="auto"/>
                <w:lang w:val="en-US" w:eastAsia="zh-CN"/>
              </w:rPr>
              <w:t>提供临床营养科肠内营养制剂供应服务</w:t>
            </w:r>
          </w:p>
        </w:tc>
        <w:tc>
          <w:tcPr>
            <w:tcW w:w="4725" w:type="dxa"/>
            <w:tcBorders>
              <w:top w:val="nil"/>
              <w:left w:val="nil"/>
              <w:right w:val="single" w:color="000000" w:sz="4" w:space="0"/>
            </w:tcBorders>
            <w:vAlign w:val="center"/>
          </w:tcPr>
          <w:p w14:paraId="3C2434C0">
            <w:pPr>
              <w:numPr>
                <w:ilvl w:val="-1"/>
                <w:numId w:val="0"/>
              </w:numPr>
              <w:ind w:left="0" w:leftChars="0" w:firstLine="0" w:firstLineChars="0"/>
              <w:jc w:val="left"/>
              <w:rPr>
                <w:rFonts w:hint="default" w:asciiTheme="minorHAnsi" w:hAnsiTheme="minorHAnsi" w:eastAsiaTheme="minorEastAsia" w:cstheme="minorBidi"/>
                <w:i w:val="0"/>
                <w:iCs w:val="0"/>
                <w:caps w:val="0"/>
                <w:color w:val="auto"/>
                <w:spacing w:val="0"/>
                <w:kern w:val="2"/>
                <w:sz w:val="21"/>
                <w:szCs w:val="24"/>
                <w:lang w:val="en-US" w:eastAsia="zh-CN" w:bidi="ar"/>
              </w:rPr>
            </w:pPr>
            <w:r>
              <w:rPr>
                <w:rFonts w:hint="default" w:asciiTheme="minorHAnsi" w:hAnsiTheme="minorHAnsi" w:eastAsiaTheme="minorEastAsia" w:cstheme="minorBidi"/>
                <w:i w:val="0"/>
                <w:iCs w:val="0"/>
                <w:caps w:val="0"/>
                <w:color w:val="auto"/>
                <w:spacing w:val="0"/>
                <w:kern w:val="2"/>
                <w:sz w:val="21"/>
                <w:szCs w:val="24"/>
                <w:lang w:val="en-US" w:eastAsia="zh-CN" w:bidi="ar"/>
              </w:rPr>
              <w:t>临床营养科肠内营养制剂</w:t>
            </w:r>
            <w:r>
              <w:rPr>
                <w:rFonts w:hint="eastAsia" w:cstheme="minorBidi"/>
                <w:i w:val="0"/>
                <w:iCs w:val="0"/>
                <w:caps w:val="0"/>
                <w:color w:val="auto"/>
                <w:spacing w:val="0"/>
                <w:kern w:val="2"/>
                <w:sz w:val="21"/>
                <w:szCs w:val="24"/>
                <w:lang w:val="en-US" w:eastAsia="zh-CN" w:bidi="ar"/>
              </w:rPr>
              <w:t>供应商</w:t>
            </w:r>
            <w:r>
              <w:rPr>
                <w:rFonts w:hint="default" w:asciiTheme="minorHAnsi" w:hAnsiTheme="minorHAnsi" w:eastAsiaTheme="minorEastAsia" w:cstheme="minorBidi"/>
                <w:i w:val="0"/>
                <w:iCs w:val="0"/>
                <w:caps w:val="0"/>
                <w:color w:val="auto"/>
                <w:spacing w:val="0"/>
                <w:kern w:val="2"/>
                <w:sz w:val="21"/>
                <w:szCs w:val="24"/>
                <w:lang w:val="en-US" w:eastAsia="zh-CN" w:bidi="ar"/>
              </w:rPr>
              <w:t>需提供临床营养科肠内营养制剂供应服务。</w:t>
            </w:r>
          </w:p>
          <w:p w14:paraId="09B3CD02">
            <w:pPr>
              <w:jc w:val="center"/>
              <w:rPr>
                <w:rFonts w:hint="default"/>
                <w:color w:val="auto"/>
                <w:lang w:val="en-US" w:eastAsia="zh-CN"/>
              </w:rPr>
            </w:pPr>
          </w:p>
        </w:tc>
      </w:tr>
      <w:tr w14:paraId="79494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981" w:type="dxa"/>
            <w:vMerge w:val="continue"/>
            <w:tcBorders>
              <w:left w:val="single" w:color="000000" w:sz="4" w:space="0"/>
              <w:right w:val="single" w:color="000000" w:sz="4" w:space="0"/>
            </w:tcBorders>
          </w:tcPr>
          <w:p w14:paraId="586971EA">
            <w:pPr>
              <w:ind w:firstLine="480"/>
              <w:rPr>
                <w:rFonts w:hint="eastAsia"/>
                <w:color w:val="auto"/>
                <w:lang w:val="en-US" w:eastAsia="zh-CN"/>
              </w:rPr>
            </w:pPr>
          </w:p>
        </w:tc>
        <w:tc>
          <w:tcPr>
            <w:tcW w:w="680" w:type="dxa"/>
            <w:tcBorders>
              <w:top w:val="nil"/>
              <w:left w:val="single" w:color="000000" w:sz="4" w:space="0"/>
              <w:bottom w:val="single" w:color="auto" w:sz="4" w:space="0"/>
              <w:right w:val="single" w:color="auto" w:sz="4" w:space="0"/>
            </w:tcBorders>
            <w:vAlign w:val="top"/>
          </w:tcPr>
          <w:p w14:paraId="174F63B3">
            <w:pPr>
              <w:ind w:firstLine="480"/>
              <w:jc w:val="center"/>
              <w:rPr>
                <w:rFonts w:hint="eastAsia"/>
                <w:color w:val="auto"/>
                <w:lang w:val="en-US" w:eastAsia="zh-CN"/>
              </w:rPr>
            </w:pPr>
          </w:p>
          <w:p w14:paraId="251B75BE">
            <w:pPr>
              <w:ind w:firstLine="480"/>
              <w:jc w:val="center"/>
              <w:rPr>
                <w:rFonts w:hint="eastAsia"/>
                <w:color w:val="auto"/>
                <w:lang w:val="en-US" w:eastAsia="zh-CN"/>
              </w:rPr>
            </w:pPr>
          </w:p>
          <w:p w14:paraId="6CF98923">
            <w:pPr>
              <w:ind w:firstLine="480"/>
              <w:jc w:val="center"/>
              <w:rPr>
                <w:rFonts w:hint="eastAsia"/>
                <w:color w:val="auto"/>
                <w:lang w:val="en-US" w:eastAsia="zh-CN"/>
              </w:rPr>
            </w:pPr>
          </w:p>
          <w:p w14:paraId="5FBE22C6">
            <w:pPr>
              <w:ind w:firstLine="480"/>
              <w:jc w:val="center"/>
              <w:rPr>
                <w:rFonts w:hint="eastAsia"/>
                <w:color w:val="auto"/>
                <w:lang w:val="en-US" w:eastAsia="zh-CN"/>
              </w:rPr>
            </w:pPr>
          </w:p>
          <w:p w14:paraId="6C13348D">
            <w:pPr>
              <w:ind w:firstLine="210" w:firstLineChars="100"/>
              <w:jc w:val="both"/>
              <w:rPr>
                <w:rFonts w:hint="default"/>
                <w:color w:val="auto"/>
                <w:lang w:val="en-US" w:eastAsia="zh-CN"/>
              </w:rPr>
            </w:pPr>
            <w:r>
              <w:rPr>
                <w:rFonts w:hint="eastAsia"/>
                <w:color w:val="auto"/>
                <w:lang w:val="en-US" w:eastAsia="zh-CN"/>
              </w:rPr>
              <w:t>2</w:t>
            </w:r>
          </w:p>
        </w:tc>
        <w:tc>
          <w:tcPr>
            <w:tcW w:w="2123" w:type="dxa"/>
            <w:tcBorders>
              <w:top w:val="single" w:color="auto" w:sz="4" w:space="0"/>
              <w:left w:val="nil"/>
              <w:bottom w:val="single" w:color="auto" w:sz="4" w:space="0"/>
              <w:right w:val="single" w:color="000000" w:sz="4" w:space="0"/>
            </w:tcBorders>
          </w:tcPr>
          <w:p w14:paraId="7E98C519">
            <w:pPr>
              <w:rPr>
                <w:rFonts w:hint="default"/>
                <w:color w:val="auto"/>
                <w:lang w:val="en-US" w:eastAsia="zh-CN"/>
              </w:rPr>
            </w:pPr>
            <w:r>
              <w:rPr>
                <w:rFonts w:hint="default"/>
                <w:color w:val="auto"/>
                <w:lang w:val="en-US" w:eastAsia="zh-CN"/>
              </w:rPr>
              <w:t>协助</w:t>
            </w:r>
            <w:r>
              <w:rPr>
                <w:rFonts w:hint="eastAsia"/>
                <w:color w:val="auto"/>
                <w:lang w:val="en-US" w:eastAsia="zh-CN"/>
              </w:rPr>
              <w:t>采购人</w:t>
            </w:r>
            <w:r>
              <w:rPr>
                <w:rFonts w:hint="default"/>
                <w:color w:val="auto"/>
                <w:lang w:val="en-US" w:eastAsia="zh-CN"/>
              </w:rPr>
              <w:t>完善临床精准营养诊疗管理系统</w:t>
            </w:r>
            <w:r>
              <w:rPr>
                <w:rFonts w:hint="eastAsia"/>
                <w:color w:val="auto"/>
                <w:lang w:val="en-US" w:eastAsia="zh-CN"/>
              </w:rPr>
              <w:t>服务</w:t>
            </w:r>
          </w:p>
        </w:tc>
        <w:tc>
          <w:tcPr>
            <w:tcW w:w="4725" w:type="dxa"/>
            <w:tcBorders>
              <w:top w:val="single" w:color="auto" w:sz="4" w:space="0"/>
              <w:left w:val="nil"/>
              <w:bottom w:val="single" w:color="auto" w:sz="4" w:space="0"/>
              <w:right w:val="single" w:color="auto" w:sz="4" w:space="0"/>
            </w:tcBorders>
          </w:tcPr>
          <w:p w14:paraId="2DDD9E94">
            <w:pPr>
              <w:numPr>
                <w:ilvl w:val="0"/>
                <w:numId w:val="0"/>
              </w:numPr>
              <w:jc w:val="left"/>
              <w:rPr>
                <w:rFonts w:hint="default"/>
                <w:color w:val="auto"/>
                <w:lang w:val="en-US" w:eastAsia="zh-CN"/>
              </w:rPr>
            </w:pPr>
            <w:r>
              <w:rPr>
                <w:rFonts w:hint="eastAsia" w:cstheme="minorBidi"/>
                <w:i w:val="0"/>
                <w:iCs w:val="0"/>
                <w:caps w:val="0"/>
                <w:color w:val="auto"/>
                <w:spacing w:val="0"/>
                <w:kern w:val="2"/>
                <w:sz w:val="21"/>
                <w:szCs w:val="24"/>
                <w:lang w:val="en-US" w:eastAsia="zh-CN" w:bidi="ar"/>
              </w:rPr>
              <w:t>该服务包括</w:t>
            </w:r>
            <w:r>
              <w:rPr>
                <w:rFonts w:hint="eastAsia" w:asciiTheme="minorHAnsi" w:hAnsiTheme="minorHAnsi" w:eastAsiaTheme="minorEastAsia" w:cstheme="minorBidi"/>
                <w:i w:val="0"/>
                <w:iCs w:val="0"/>
                <w:caps w:val="0"/>
                <w:color w:val="auto"/>
                <w:spacing w:val="0"/>
                <w:kern w:val="2"/>
                <w:sz w:val="21"/>
                <w:szCs w:val="24"/>
                <w:lang w:val="en-US" w:eastAsia="zh-CN" w:bidi="ar"/>
              </w:rPr>
              <w:t>：诊疗管理（营养病历、营养筛查、营养会诊、营养评估、营养诊断、营养监测、营养计划、膳食治疗、肠内营养、营养宣教、运动指导)、复核管理、收费管理、仓储管理、食谱管理、质控管理、营养配制管理、营养知识库、患者移动端管理、科研管理等模块，优化临床营养中心信息化运行环境。</w:t>
            </w:r>
          </w:p>
        </w:tc>
      </w:tr>
      <w:tr w14:paraId="566100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1" w:type="dxa"/>
            <w:vMerge w:val="continue"/>
            <w:tcBorders>
              <w:left w:val="single" w:color="000000" w:sz="4" w:space="0"/>
              <w:right w:val="single" w:color="000000" w:sz="4" w:space="0"/>
            </w:tcBorders>
          </w:tcPr>
          <w:p w14:paraId="0E922688">
            <w:pPr>
              <w:ind w:firstLine="480"/>
              <w:rPr>
                <w:rFonts w:hint="eastAsia"/>
                <w:color w:val="auto"/>
                <w:lang w:val="en-US" w:eastAsia="zh-CN"/>
              </w:rPr>
            </w:pPr>
          </w:p>
        </w:tc>
        <w:tc>
          <w:tcPr>
            <w:tcW w:w="680" w:type="dxa"/>
            <w:tcBorders>
              <w:top w:val="single" w:color="auto" w:sz="4" w:space="0"/>
              <w:left w:val="single" w:color="auto" w:sz="4" w:space="0"/>
              <w:bottom w:val="single" w:color="auto" w:sz="4" w:space="0"/>
              <w:right w:val="single" w:color="auto" w:sz="4" w:space="0"/>
            </w:tcBorders>
            <w:vAlign w:val="top"/>
          </w:tcPr>
          <w:p w14:paraId="7EBBFC04">
            <w:pPr>
              <w:ind w:left="199" w:leftChars="95" w:firstLine="268" w:firstLineChars="128"/>
              <w:jc w:val="both"/>
              <w:rPr>
                <w:rFonts w:hint="eastAsia"/>
                <w:color w:val="auto"/>
                <w:lang w:val="en-US" w:eastAsia="zh-CN"/>
              </w:rPr>
            </w:pPr>
          </w:p>
          <w:p w14:paraId="138FFC79">
            <w:pPr>
              <w:ind w:left="199" w:leftChars="95" w:firstLine="268" w:firstLineChars="128"/>
              <w:jc w:val="both"/>
              <w:rPr>
                <w:rFonts w:hint="eastAsia"/>
                <w:color w:val="auto"/>
                <w:lang w:val="en-US" w:eastAsia="zh-CN"/>
              </w:rPr>
            </w:pPr>
          </w:p>
          <w:p w14:paraId="7B8CDC70">
            <w:pPr>
              <w:ind w:left="0" w:leftChars="0" w:firstLine="210" w:firstLineChars="100"/>
              <w:jc w:val="both"/>
              <w:rPr>
                <w:rFonts w:hint="default"/>
                <w:color w:val="auto"/>
                <w:lang w:val="en-US" w:eastAsia="zh-CN"/>
              </w:rPr>
            </w:pPr>
            <w:r>
              <w:rPr>
                <w:rFonts w:hint="eastAsia"/>
                <w:color w:val="auto"/>
                <w:lang w:val="en-US" w:eastAsia="zh-CN"/>
              </w:rPr>
              <w:t>3</w:t>
            </w:r>
          </w:p>
        </w:tc>
        <w:tc>
          <w:tcPr>
            <w:tcW w:w="2123" w:type="dxa"/>
            <w:tcBorders>
              <w:top w:val="single" w:color="auto" w:sz="4" w:space="0"/>
              <w:left w:val="nil"/>
              <w:bottom w:val="single" w:color="auto" w:sz="4" w:space="0"/>
              <w:right w:val="single" w:color="000000" w:sz="4" w:space="0"/>
            </w:tcBorders>
          </w:tcPr>
          <w:p w14:paraId="5AD905EA">
            <w:pPr>
              <w:rPr>
                <w:rFonts w:hint="eastAsia"/>
                <w:color w:val="auto"/>
                <w:lang w:val="en-US" w:eastAsia="zh-CN"/>
              </w:rPr>
            </w:pPr>
            <w:r>
              <w:rPr>
                <w:rFonts w:hint="eastAsia"/>
                <w:color w:val="auto"/>
                <w:lang w:val="en-US" w:eastAsia="zh-CN"/>
              </w:rPr>
              <w:t>协助采购人完善临床营养科肠内营养制剂供应服务项目所需要服务</w:t>
            </w:r>
          </w:p>
        </w:tc>
        <w:tc>
          <w:tcPr>
            <w:tcW w:w="4725" w:type="dxa"/>
            <w:tcBorders>
              <w:top w:val="single" w:color="auto" w:sz="4" w:space="0"/>
              <w:left w:val="nil"/>
              <w:bottom w:val="single" w:color="auto" w:sz="4" w:space="0"/>
              <w:right w:val="single" w:color="auto" w:sz="4" w:space="0"/>
            </w:tcBorders>
          </w:tcPr>
          <w:p w14:paraId="5AF7F3B0">
            <w:pPr>
              <w:rPr>
                <w:rFonts w:hint="eastAsia"/>
                <w:color w:val="auto"/>
                <w:lang w:val="en-US" w:eastAsia="zh-CN"/>
              </w:rPr>
            </w:pPr>
            <w:r>
              <w:rPr>
                <w:rFonts w:hint="eastAsia"/>
                <w:color w:val="auto"/>
                <w:lang w:val="en-US" w:eastAsia="zh-CN"/>
              </w:rPr>
              <w:t>协助采购人完善临床营养科肠内营养制剂供应服务项目所需要的相关管理软件、技术工程定期服务、升级更新相应软件管理系统，服务期内负责相应保养、故障维修服务。</w:t>
            </w:r>
          </w:p>
        </w:tc>
      </w:tr>
      <w:tr w14:paraId="06C714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1" w:type="dxa"/>
            <w:vMerge w:val="continue"/>
            <w:tcBorders>
              <w:left w:val="single" w:color="000000" w:sz="4" w:space="0"/>
              <w:bottom w:val="single" w:color="auto" w:sz="4" w:space="0"/>
              <w:right w:val="single" w:color="000000" w:sz="4" w:space="0"/>
            </w:tcBorders>
          </w:tcPr>
          <w:p w14:paraId="2AACA4DF">
            <w:pPr>
              <w:ind w:firstLine="480"/>
              <w:rPr>
                <w:rFonts w:hint="default"/>
                <w:color w:val="auto"/>
                <w:lang w:val="en-US" w:eastAsia="zh-CN"/>
              </w:rPr>
            </w:pPr>
          </w:p>
        </w:tc>
        <w:tc>
          <w:tcPr>
            <w:tcW w:w="680" w:type="dxa"/>
            <w:tcBorders>
              <w:top w:val="single" w:color="auto" w:sz="4" w:space="0"/>
              <w:left w:val="single" w:color="auto" w:sz="4" w:space="0"/>
              <w:bottom w:val="single" w:color="auto" w:sz="4" w:space="0"/>
              <w:right w:val="single" w:color="auto" w:sz="4" w:space="0"/>
            </w:tcBorders>
            <w:vAlign w:val="top"/>
          </w:tcPr>
          <w:p w14:paraId="056D2198">
            <w:pPr>
              <w:ind w:firstLine="480"/>
              <w:jc w:val="both"/>
              <w:rPr>
                <w:rFonts w:hint="eastAsia"/>
                <w:color w:val="auto"/>
                <w:lang w:val="en-US" w:eastAsia="zh-CN"/>
              </w:rPr>
            </w:pPr>
          </w:p>
          <w:p w14:paraId="1BB8EF24">
            <w:pPr>
              <w:ind w:firstLine="210" w:firstLineChars="100"/>
              <w:jc w:val="both"/>
              <w:rPr>
                <w:rFonts w:hint="default"/>
                <w:color w:val="auto"/>
                <w:lang w:val="en-US" w:eastAsia="zh-CN"/>
              </w:rPr>
            </w:pPr>
            <w:r>
              <w:rPr>
                <w:rFonts w:hint="eastAsia"/>
                <w:color w:val="auto"/>
                <w:lang w:val="en-US" w:eastAsia="zh-CN"/>
              </w:rPr>
              <w:t>4</w:t>
            </w:r>
          </w:p>
        </w:tc>
        <w:tc>
          <w:tcPr>
            <w:tcW w:w="2123" w:type="dxa"/>
            <w:tcBorders>
              <w:top w:val="single" w:color="auto" w:sz="4" w:space="0"/>
              <w:left w:val="nil"/>
              <w:bottom w:val="single" w:color="auto" w:sz="4" w:space="0"/>
              <w:right w:val="single" w:color="000000" w:sz="4" w:space="0"/>
            </w:tcBorders>
          </w:tcPr>
          <w:p w14:paraId="734A09AA">
            <w:pPr>
              <w:rPr>
                <w:rFonts w:hint="default"/>
                <w:color w:val="auto"/>
                <w:lang w:val="en-US" w:eastAsia="zh-CN"/>
              </w:rPr>
            </w:pPr>
            <w:r>
              <w:rPr>
                <w:rFonts w:hint="eastAsia"/>
                <w:color w:val="auto"/>
                <w:lang w:val="en-US" w:eastAsia="zh-CN"/>
              </w:rPr>
              <w:t>供应服务</w:t>
            </w:r>
          </w:p>
        </w:tc>
        <w:tc>
          <w:tcPr>
            <w:tcW w:w="4725" w:type="dxa"/>
            <w:tcBorders>
              <w:top w:val="single" w:color="auto" w:sz="4" w:space="0"/>
              <w:left w:val="nil"/>
              <w:bottom w:val="single" w:color="auto" w:sz="4" w:space="0"/>
              <w:right w:val="single" w:color="auto" w:sz="4" w:space="0"/>
            </w:tcBorders>
          </w:tcPr>
          <w:p w14:paraId="5F409996">
            <w:pPr>
              <w:rPr>
                <w:rFonts w:hint="eastAsia"/>
                <w:color w:val="auto"/>
                <w:lang w:val="en-US" w:eastAsia="zh-CN"/>
              </w:rPr>
            </w:pPr>
            <w:r>
              <w:rPr>
                <w:rFonts w:hint="eastAsia"/>
                <w:color w:val="auto"/>
                <w:lang w:val="en-US" w:eastAsia="zh-CN"/>
              </w:rPr>
              <w:t>供应商服务提供的品种，将根据临床需求，由采购人按流程确定临床肠内营养制剂品种，由供应商供应。</w:t>
            </w:r>
          </w:p>
        </w:tc>
      </w:tr>
    </w:tbl>
    <w:p w14:paraId="796EFC94">
      <w:pPr>
        <w:ind w:firstLine="480"/>
        <w:rPr>
          <w:rFonts w:hint="default"/>
          <w:color w:val="auto"/>
          <w:lang w:val="en-US" w:eastAsia="zh-CN"/>
        </w:rPr>
      </w:pPr>
    </w:p>
    <w:p w14:paraId="2C113BAB">
      <w:pPr>
        <w:ind w:firstLine="480"/>
        <w:rPr>
          <w:rFonts w:hint="default"/>
          <w:b/>
          <w:bCs/>
          <w:color w:val="auto"/>
          <w:lang w:val="en-US" w:eastAsia="zh-CN"/>
        </w:rPr>
      </w:pPr>
      <w:r>
        <w:rPr>
          <w:rFonts w:hint="default"/>
          <w:b/>
          <w:bCs/>
          <w:color w:val="auto"/>
          <w:lang w:val="en-US" w:eastAsia="zh-CN"/>
        </w:rPr>
        <w:t>四、服务项目合作要求</w:t>
      </w:r>
    </w:p>
    <w:p w14:paraId="6120029F">
      <w:pPr>
        <w:ind w:firstLine="480"/>
        <w:rPr>
          <w:rFonts w:hint="default"/>
          <w:color w:val="auto"/>
          <w:lang w:val="en-US" w:eastAsia="zh-CN"/>
        </w:rPr>
      </w:pPr>
      <w:r>
        <w:rPr>
          <w:rFonts w:hint="default"/>
          <w:color w:val="auto"/>
          <w:lang w:val="en-US" w:eastAsia="zh-CN"/>
        </w:rPr>
        <w:t>1.合同期内,中标人应对服务项目的采购人有关操作人员进行无偿培训,确保系统用户及采购人有关操作人员能够正确熟练地使用系统及掌握基本维护技能。</w:t>
      </w:r>
    </w:p>
    <w:p w14:paraId="508A170A">
      <w:pPr>
        <w:ind w:firstLine="210" w:firstLineChars="100"/>
        <w:rPr>
          <w:color w:val="auto"/>
        </w:rPr>
      </w:pPr>
      <w:r>
        <w:rPr>
          <w:rFonts w:hint="eastAsia"/>
          <w:color w:val="auto"/>
          <w:lang w:val="en-US" w:eastAsia="zh-CN"/>
        </w:rPr>
        <w:t xml:space="preserve">  2..</w:t>
      </w:r>
      <w:r>
        <w:rPr>
          <w:color w:val="auto"/>
        </w:rPr>
        <w:t>中标人运营要求：中标人能</w:t>
      </w:r>
      <w:r>
        <w:rPr>
          <w:rFonts w:hint="eastAsia"/>
          <w:color w:val="auto"/>
          <w:lang w:eastAsia="zh-CN"/>
        </w:rPr>
        <w:t>协助采购人</w:t>
      </w:r>
      <w:r>
        <w:rPr>
          <w:color w:val="auto"/>
        </w:rPr>
        <w:t>运用现代化先进的智能信息系统管理</w:t>
      </w:r>
      <w:r>
        <w:rPr>
          <w:rFonts w:hint="eastAsia"/>
          <w:color w:val="auto"/>
          <w:lang w:eastAsia="zh-CN"/>
        </w:rPr>
        <w:t>，</w:t>
      </w:r>
      <w:r>
        <w:rPr>
          <w:color w:val="auto"/>
        </w:rPr>
        <w:t>实现</w:t>
      </w:r>
      <w:r>
        <w:rPr>
          <w:rFonts w:hint="eastAsia"/>
          <w:color w:val="auto"/>
          <w:lang w:val="en-US" w:eastAsia="zh-CN"/>
        </w:rPr>
        <w:t>临床营养中心信息化运行环境</w:t>
      </w:r>
      <w:r>
        <w:rPr>
          <w:rFonts w:hint="eastAsia"/>
          <w:color w:val="auto"/>
          <w:lang w:eastAsia="zh-CN"/>
        </w:rPr>
        <w:t>的</w:t>
      </w:r>
      <w:r>
        <w:rPr>
          <w:color w:val="auto"/>
        </w:rPr>
        <w:t>全过程</w:t>
      </w:r>
      <w:r>
        <w:rPr>
          <w:rFonts w:hint="eastAsia"/>
          <w:color w:val="auto"/>
          <w:lang w:eastAsia="zh-CN"/>
        </w:rPr>
        <w:t>的</w:t>
      </w:r>
      <w:r>
        <w:rPr>
          <w:color w:val="auto"/>
        </w:rPr>
        <w:t>质量监控信息管理。</w:t>
      </w:r>
    </w:p>
    <w:p w14:paraId="6737BF5F">
      <w:pPr>
        <w:ind w:firstLine="420" w:firstLineChars="200"/>
        <w:rPr>
          <w:rFonts w:hint="default"/>
          <w:color w:val="auto"/>
          <w:lang w:val="en-US" w:eastAsia="zh-CN"/>
        </w:rPr>
      </w:pPr>
      <w:r>
        <w:rPr>
          <w:rFonts w:hint="eastAsia"/>
          <w:color w:val="auto"/>
          <w:lang w:val="en-US" w:eastAsia="zh-CN"/>
        </w:rPr>
        <w:t>3.</w:t>
      </w:r>
      <w:r>
        <w:rPr>
          <w:rFonts w:hint="default"/>
          <w:color w:val="auto"/>
          <w:lang w:val="en-US" w:eastAsia="zh-CN"/>
        </w:rPr>
        <w:t>中标人应保证本项目下提供的服务或任何一部分不会因第三方依法享有的专利权、商标权或其他知识产权产生侵权；如因第三方提出其专利权、商标权或其他知识产权的侵权之诉讼，则一切法律责任由中标人承担。</w:t>
      </w:r>
    </w:p>
    <w:p w14:paraId="2CED6BFA">
      <w:pPr>
        <w:ind w:firstLine="480"/>
        <w:rPr>
          <w:rFonts w:hint="default"/>
          <w:color w:val="auto"/>
          <w:lang w:val="en-US" w:eastAsia="zh-CN"/>
        </w:rPr>
      </w:pPr>
      <w:r>
        <w:rPr>
          <w:rFonts w:hint="eastAsia"/>
          <w:color w:val="auto"/>
          <w:lang w:val="en-US" w:eastAsia="zh-CN"/>
        </w:rPr>
        <w:t>4</w:t>
      </w:r>
      <w:r>
        <w:rPr>
          <w:rFonts w:hint="default"/>
          <w:color w:val="auto"/>
          <w:lang w:val="en-US" w:eastAsia="zh-CN"/>
        </w:rPr>
        <w:t>.项目维保服务期：</w:t>
      </w:r>
      <w:r>
        <w:rPr>
          <w:rFonts w:hint="eastAsia"/>
          <w:color w:val="auto"/>
          <w:lang w:val="en-US" w:eastAsia="zh-CN"/>
        </w:rPr>
        <w:t>服务期限3年，自签订合同之日起算</w:t>
      </w:r>
      <w:r>
        <w:rPr>
          <w:rFonts w:hint="default"/>
          <w:color w:val="auto"/>
          <w:lang w:val="en-US" w:eastAsia="zh-CN"/>
        </w:rPr>
        <w:t>。</w:t>
      </w:r>
    </w:p>
    <w:p w14:paraId="20A6CF8E">
      <w:pPr>
        <w:ind w:firstLine="480"/>
        <w:rPr>
          <w:rFonts w:hint="default"/>
          <w:b/>
          <w:bCs/>
          <w:color w:val="auto"/>
          <w:lang w:val="en-US" w:eastAsia="zh-CN"/>
        </w:rPr>
      </w:pPr>
      <w:r>
        <w:rPr>
          <w:rFonts w:hint="default"/>
          <w:b/>
          <w:bCs/>
          <w:color w:val="auto"/>
          <w:lang w:val="en-US" w:eastAsia="zh-CN"/>
        </w:rPr>
        <w:t>五、其它要求</w:t>
      </w:r>
    </w:p>
    <w:p w14:paraId="5FDC0320">
      <w:pPr>
        <w:ind w:firstLine="480"/>
        <w:rPr>
          <w:rFonts w:hint="default"/>
          <w:color w:val="auto"/>
          <w:lang w:val="en-US" w:eastAsia="zh-CN"/>
        </w:rPr>
      </w:pPr>
      <w:r>
        <w:rPr>
          <w:rFonts w:hint="default"/>
          <w:color w:val="auto"/>
          <w:lang w:val="en-US" w:eastAsia="zh-CN"/>
        </w:rPr>
        <w:t>1.在中国境内、外发生的与本合同执行有关的一切税费均由中标人承担。</w:t>
      </w:r>
    </w:p>
    <w:p w14:paraId="7ED2C288">
      <w:pPr>
        <w:ind w:firstLine="480"/>
        <w:rPr>
          <w:rFonts w:hint="default"/>
          <w:color w:val="auto"/>
          <w:lang w:val="en-US" w:eastAsia="zh-CN"/>
        </w:rPr>
      </w:pPr>
      <w:r>
        <w:rPr>
          <w:rFonts w:hint="default"/>
          <w:color w:val="auto"/>
          <w:lang w:val="en-US" w:eastAsia="zh-CN"/>
        </w:rPr>
        <w:t>2.采购人按服务项目实施周期对中标人承担的项目完成质量进行考核。</w:t>
      </w:r>
    </w:p>
    <w:p w14:paraId="23EA354F">
      <w:pPr>
        <w:ind w:firstLine="480"/>
        <w:rPr>
          <w:rFonts w:hint="default"/>
          <w:color w:val="auto"/>
          <w:lang w:val="en-US" w:eastAsia="zh-CN"/>
        </w:rPr>
      </w:pPr>
    </w:p>
    <w:p w14:paraId="7B1BDCC5">
      <w:pPr>
        <w:ind w:firstLine="480"/>
        <w:rPr>
          <w:rFonts w:hint="default"/>
          <w:b/>
          <w:bCs/>
          <w:color w:val="auto"/>
          <w:lang w:val="en-US" w:eastAsia="zh-CN"/>
        </w:rPr>
      </w:pPr>
      <w:r>
        <w:rPr>
          <w:rFonts w:hint="default"/>
          <w:b/>
          <w:bCs/>
          <w:color w:val="auto"/>
          <w:lang w:val="en-US" w:eastAsia="zh-CN"/>
        </w:rPr>
        <w:t>六、本服务采购项目的最终解释权归采购人所有。</w:t>
      </w:r>
    </w:p>
    <w:p w14:paraId="18298665">
      <w:pPr>
        <w:ind w:firstLine="480" w:firstLineChars="0"/>
        <w:outlineLvl w:val="9"/>
        <w:rPr>
          <w:rFonts w:hint="default" w:asciiTheme="minorHAnsi" w:hAnsiTheme="minorHAnsi" w:eastAsiaTheme="minorEastAsia" w:cstheme="minorBidi"/>
          <w:b/>
          <w:bCs/>
          <w:color w:val="auto"/>
          <w:sz w:val="21"/>
          <w:szCs w:val="24"/>
          <w:lang w:eastAsia="zh-CN"/>
        </w:rPr>
      </w:pPr>
      <w:r>
        <w:rPr>
          <w:rFonts w:hint="default" w:asciiTheme="minorHAnsi" w:hAnsiTheme="minorHAnsi" w:eastAsiaTheme="minorEastAsia" w:cstheme="minorBidi"/>
          <w:b/>
          <w:bCs/>
          <w:color w:val="auto"/>
          <w:sz w:val="21"/>
          <w:szCs w:val="24"/>
          <w:lang w:eastAsia="zh-CN"/>
        </w:rPr>
        <w:t>七</w:t>
      </w:r>
      <w:r>
        <w:rPr>
          <w:rFonts w:asciiTheme="minorHAnsi" w:hAnsiTheme="minorHAnsi" w:eastAsiaTheme="minorEastAsia" w:cstheme="minorBidi"/>
          <w:b/>
          <w:bCs/>
          <w:color w:val="auto"/>
          <w:sz w:val="21"/>
          <w:szCs w:val="24"/>
        </w:rPr>
        <w:t>、招标项目商务要求</w:t>
      </w:r>
      <w:r>
        <w:rPr>
          <w:rFonts w:hint="default" w:asciiTheme="minorHAnsi" w:hAnsiTheme="minorHAnsi" w:eastAsiaTheme="minorEastAsia" w:cstheme="minorBidi"/>
          <w:b/>
          <w:bCs/>
          <w:color w:val="auto"/>
          <w:sz w:val="21"/>
          <w:szCs w:val="24"/>
          <w:lang w:eastAsia="zh-CN"/>
        </w:rPr>
        <w:t>和</w:t>
      </w:r>
      <w:r>
        <w:rPr>
          <w:rFonts w:asciiTheme="minorHAnsi" w:hAnsiTheme="minorHAnsi" w:eastAsiaTheme="minorEastAsia" w:cstheme="minorBidi"/>
          <w:b/>
          <w:bCs/>
          <w:color w:val="auto"/>
          <w:sz w:val="21"/>
        </w:rPr>
        <w:t>技术标准与要求</w:t>
      </w:r>
    </w:p>
    <w:p w14:paraId="5EBDEFB1">
      <w:pPr>
        <w:topLinePunct/>
        <w:ind w:firstLine="422" w:firstLineChars="200"/>
        <w:jc w:val="left"/>
        <w:rPr>
          <w:rFonts w:ascii="Times New Roman" w:hAnsi="Times New Roman" w:eastAsia="宋体" w:cs="Times New Roman"/>
          <w:b/>
          <w:bCs/>
          <w:color w:val="auto"/>
        </w:rPr>
      </w:pPr>
      <w:r>
        <w:rPr>
          <w:rFonts w:ascii="Times New Roman" w:hAnsi="Times New Roman" w:eastAsia="宋体" w:cs="Times New Roman"/>
          <w:b/>
          <w:bCs/>
          <w:color w:val="auto"/>
        </w:rPr>
        <w:t>1.主要商务要求</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8"/>
        <w:gridCol w:w="6218"/>
      </w:tblGrid>
      <w:tr w14:paraId="6EF13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37A13769">
            <w:pPr>
              <w:rPr>
                <w:color w:val="auto"/>
              </w:rPr>
            </w:pPr>
            <w:r>
              <w:rPr>
                <w:rFonts w:hint="eastAsia"/>
                <w:color w:val="auto"/>
                <w:lang w:eastAsia="zh-CN"/>
              </w:rPr>
              <w:t>项目</w:t>
            </w:r>
            <w:r>
              <w:rPr>
                <w:color w:val="auto"/>
              </w:rPr>
              <w:t>的提供的时间</w:t>
            </w:r>
          </w:p>
        </w:tc>
        <w:tc>
          <w:tcPr>
            <w:tcW w:w="6218" w:type="dxa"/>
          </w:tcPr>
          <w:p w14:paraId="6FB0DBE8">
            <w:pPr>
              <w:rPr>
                <w:color w:val="auto"/>
              </w:rPr>
            </w:pPr>
            <w:r>
              <w:rPr>
                <w:color w:val="auto"/>
              </w:rPr>
              <w:t>详见用户需求书。</w:t>
            </w:r>
          </w:p>
        </w:tc>
      </w:tr>
      <w:tr w14:paraId="70049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1228EEB7">
            <w:pPr>
              <w:rPr>
                <w:rFonts w:hint="eastAsia" w:eastAsia="宋体"/>
                <w:color w:val="auto"/>
                <w:lang w:val="en-US" w:eastAsia="zh-CN"/>
              </w:rPr>
            </w:pPr>
            <w:r>
              <w:rPr>
                <w:rFonts w:hint="eastAsia"/>
                <w:color w:val="auto"/>
                <w:lang w:val="en-US" w:eastAsia="zh-CN"/>
              </w:rPr>
              <w:t>项目的服务期</w:t>
            </w:r>
          </w:p>
        </w:tc>
        <w:tc>
          <w:tcPr>
            <w:tcW w:w="6218" w:type="dxa"/>
          </w:tcPr>
          <w:p w14:paraId="369580C1">
            <w:pPr>
              <w:rPr>
                <w:color w:val="auto"/>
              </w:rPr>
            </w:pPr>
            <w:r>
              <w:rPr>
                <w:rFonts w:hint="eastAsia"/>
                <w:color w:val="auto"/>
                <w:lang w:eastAsia="zh-CN"/>
              </w:rPr>
              <w:t>详见</w:t>
            </w:r>
            <w:r>
              <w:rPr>
                <w:color w:val="auto"/>
              </w:rPr>
              <w:t>户需求书要求</w:t>
            </w:r>
            <w:r>
              <w:rPr>
                <w:rFonts w:hint="eastAsia"/>
                <w:color w:val="auto"/>
                <w:lang w:eastAsia="zh-CN"/>
              </w:rPr>
              <w:t>。</w:t>
            </w:r>
          </w:p>
        </w:tc>
      </w:tr>
      <w:tr w14:paraId="050B4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0463BCD1">
            <w:pPr>
              <w:rPr>
                <w:rFonts w:hint="eastAsia" w:eastAsia="宋体"/>
                <w:color w:val="auto"/>
                <w:lang w:eastAsia="zh-CN"/>
              </w:rPr>
            </w:pPr>
            <w:r>
              <w:rPr>
                <w:rFonts w:hint="eastAsia"/>
                <w:color w:val="auto"/>
                <w:lang w:eastAsia="zh-CN"/>
              </w:rPr>
              <w:t>项目预算</w:t>
            </w:r>
          </w:p>
        </w:tc>
        <w:tc>
          <w:tcPr>
            <w:tcW w:w="6218" w:type="dxa"/>
          </w:tcPr>
          <w:p w14:paraId="6019455F">
            <w:pPr>
              <w:rPr>
                <w:color w:val="auto"/>
              </w:rPr>
            </w:pPr>
            <w:r>
              <w:rPr>
                <w:rFonts w:hint="eastAsia"/>
                <w:color w:val="auto"/>
                <w:lang w:eastAsia="zh-CN"/>
              </w:rPr>
              <w:t>详见</w:t>
            </w:r>
            <w:r>
              <w:rPr>
                <w:color w:val="auto"/>
              </w:rPr>
              <w:t>户需求书要求</w:t>
            </w:r>
            <w:r>
              <w:rPr>
                <w:rFonts w:hint="eastAsia"/>
                <w:color w:val="auto"/>
                <w:lang w:eastAsia="zh-CN"/>
              </w:rPr>
              <w:t>。</w:t>
            </w:r>
          </w:p>
        </w:tc>
      </w:tr>
      <w:tr w14:paraId="2701B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36D27F32">
            <w:pPr>
              <w:rPr>
                <w:color w:val="auto"/>
              </w:rPr>
            </w:pPr>
            <w:r>
              <w:rPr>
                <w:rFonts w:hint="eastAsia"/>
                <w:color w:val="auto"/>
                <w:lang w:eastAsia="zh-CN"/>
              </w:rPr>
              <w:t>项目</w:t>
            </w:r>
            <w:r>
              <w:rPr>
                <w:color w:val="auto"/>
              </w:rPr>
              <w:t>的提供的地点</w:t>
            </w:r>
          </w:p>
        </w:tc>
        <w:tc>
          <w:tcPr>
            <w:tcW w:w="6218" w:type="dxa"/>
          </w:tcPr>
          <w:p w14:paraId="2BBA5954">
            <w:pPr>
              <w:rPr>
                <w:color w:val="auto"/>
              </w:rPr>
            </w:pPr>
            <w:r>
              <w:rPr>
                <w:color w:val="auto"/>
              </w:rPr>
              <w:t>采购人指定地点。</w:t>
            </w:r>
          </w:p>
        </w:tc>
      </w:tr>
      <w:tr w14:paraId="1D216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5CC3AB35">
            <w:pPr>
              <w:rPr>
                <w:rFonts w:hint="eastAsia" w:eastAsia="宋体"/>
                <w:color w:val="auto"/>
                <w:lang w:eastAsia="zh-CN"/>
              </w:rPr>
            </w:pPr>
            <w:r>
              <w:rPr>
                <w:rFonts w:hint="eastAsia"/>
                <w:color w:val="auto"/>
                <w:lang w:eastAsia="zh-CN"/>
              </w:rPr>
              <w:t>经验要求</w:t>
            </w:r>
          </w:p>
        </w:tc>
        <w:tc>
          <w:tcPr>
            <w:tcW w:w="6218" w:type="dxa"/>
          </w:tcPr>
          <w:p w14:paraId="4EFBE598">
            <w:pPr>
              <w:rPr>
                <w:color w:val="auto"/>
              </w:rPr>
            </w:pPr>
            <w:r>
              <w:rPr>
                <w:color w:val="auto"/>
              </w:rPr>
              <w:t>投标人符合资格要求，且近年来资信良好，履约能力强，没有违法记录</w:t>
            </w:r>
            <w:r>
              <w:rPr>
                <w:rFonts w:hint="eastAsia"/>
                <w:color w:val="auto"/>
                <w:lang w:eastAsia="zh-CN"/>
              </w:rPr>
              <w:t>。</w:t>
            </w:r>
          </w:p>
        </w:tc>
      </w:tr>
      <w:tr w14:paraId="4859B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29CFFB90">
            <w:pPr>
              <w:rPr>
                <w:rFonts w:hint="eastAsia" w:ascii="Times New Roman" w:hAnsi="Times New Roman" w:eastAsia="宋体" w:cs="Times New Roman"/>
                <w:b w:val="0"/>
                <w:bCs w:val="0"/>
                <w:color w:val="auto"/>
              </w:rPr>
            </w:pPr>
            <w:r>
              <w:rPr>
                <w:rFonts w:hint="eastAsia" w:ascii="Times New Roman" w:hAnsi="Times New Roman" w:eastAsia="宋体" w:cs="Times New Roman"/>
                <w:b w:val="0"/>
                <w:bCs w:val="0"/>
                <w:color w:val="auto"/>
              </w:rPr>
              <w:t>合同条款响应</w:t>
            </w:r>
          </w:p>
        </w:tc>
        <w:tc>
          <w:tcPr>
            <w:tcW w:w="6218" w:type="dxa"/>
          </w:tcPr>
          <w:p w14:paraId="668A178D">
            <w:pPr>
              <w:rPr>
                <w:color w:val="auto"/>
              </w:rPr>
            </w:pPr>
            <w:r>
              <w:rPr>
                <w:color w:val="auto"/>
              </w:rPr>
              <w:t>同意接受合同范本所列述的各项条款</w:t>
            </w:r>
            <w:r>
              <w:rPr>
                <w:rFonts w:hint="eastAsia"/>
                <w:color w:val="auto"/>
                <w:lang w:eastAsia="zh-CN"/>
              </w:rPr>
              <w:t>。</w:t>
            </w:r>
          </w:p>
        </w:tc>
      </w:tr>
      <w:tr w14:paraId="5D66E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63171E9F">
            <w:pPr>
              <w:rPr>
                <w:color w:val="auto"/>
              </w:rPr>
            </w:pPr>
            <w:r>
              <w:rPr>
                <w:color w:val="auto"/>
              </w:rPr>
              <w:t>验收要求</w:t>
            </w:r>
          </w:p>
        </w:tc>
        <w:tc>
          <w:tcPr>
            <w:tcW w:w="6218" w:type="dxa"/>
          </w:tcPr>
          <w:p w14:paraId="08CFB0E9">
            <w:pPr>
              <w:rPr>
                <w:color w:val="auto"/>
              </w:rPr>
            </w:pPr>
            <w:r>
              <w:rPr>
                <w:rFonts w:hint="eastAsia"/>
                <w:color w:val="auto"/>
                <w:lang w:val="en-US" w:eastAsia="zh-CN"/>
              </w:rPr>
              <w:t>1.</w:t>
            </w:r>
            <w:r>
              <w:rPr>
                <w:color w:val="auto"/>
              </w:rPr>
              <w:t>验收时间：本项目全部建设工作完成之日起7个工作日内组织验收。</w:t>
            </w:r>
          </w:p>
          <w:p w14:paraId="1F2EB1C7">
            <w:pPr>
              <w:rPr>
                <w:color w:val="auto"/>
              </w:rPr>
            </w:pPr>
            <w:r>
              <w:rPr>
                <w:rFonts w:hint="eastAsia"/>
                <w:color w:val="auto"/>
                <w:lang w:val="en-US" w:eastAsia="zh-CN"/>
              </w:rPr>
              <w:t>2.</w:t>
            </w:r>
            <w:r>
              <w:rPr>
                <w:color w:val="auto"/>
              </w:rPr>
              <w:t>验收合格的，签署《项目验收确认书》，验收不合格的，中标人应在规定时间内整改。若因验收不合格导致本项目未能在规定的时间内交付采购人使用的，一切责任由中标人承担。</w:t>
            </w:r>
          </w:p>
        </w:tc>
      </w:tr>
      <w:tr w14:paraId="571D4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4F2904C9">
            <w:pPr>
              <w:rPr>
                <w:color w:val="auto"/>
              </w:rPr>
            </w:pPr>
            <w:r>
              <w:rPr>
                <w:color w:val="auto"/>
              </w:rPr>
              <w:t>履约保证金</w:t>
            </w:r>
          </w:p>
        </w:tc>
        <w:tc>
          <w:tcPr>
            <w:tcW w:w="6218" w:type="dxa"/>
          </w:tcPr>
          <w:p w14:paraId="256CB9B6">
            <w:pPr>
              <w:rPr>
                <w:color w:val="auto"/>
              </w:rPr>
            </w:pPr>
            <w:r>
              <w:rPr>
                <w:color w:val="auto"/>
              </w:rPr>
              <w:t>不收取</w:t>
            </w:r>
          </w:p>
        </w:tc>
      </w:tr>
      <w:tr w14:paraId="4123E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8" w:type="dxa"/>
          </w:tcPr>
          <w:p w14:paraId="184BCF78">
            <w:pPr>
              <w:rPr>
                <w:color w:val="auto"/>
              </w:rPr>
            </w:pPr>
            <w:r>
              <w:rPr>
                <w:color w:val="auto"/>
              </w:rPr>
              <w:t>其他</w:t>
            </w:r>
          </w:p>
        </w:tc>
        <w:tc>
          <w:tcPr>
            <w:tcW w:w="6218" w:type="dxa"/>
          </w:tcPr>
          <w:p w14:paraId="2692EF76">
            <w:pPr>
              <w:rPr>
                <w:color w:val="auto"/>
              </w:rPr>
            </w:pPr>
            <w:r>
              <w:rPr>
                <w:color w:val="auto"/>
              </w:rPr>
              <w:t>真实性和有效性，同意采购方以任何形式对我方投标文件内容及采购方认为有必要的相关资料的真实性和有效性进行审查、验证。</w:t>
            </w:r>
          </w:p>
          <w:p w14:paraId="0D383A5E">
            <w:pPr>
              <w:rPr>
                <w:color w:val="auto"/>
              </w:rPr>
            </w:pPr>
            <w:r>
              <w:rPr>
                <w:color w:val="auto"/>
              </w:rPr>
              <w:t>招标文件附件，投标人应将招标公告的招标文件附件中“补充附件”内容填写好相关信息后附在投标文件中。</w:t>
            </w:r>
          </w:p>
        </w:tc>
      </w:tr>
    </w:tbl>
    <w:p w14:paraId="1859D30A">
      <w:pPr>
        <w:rPr>
          <w:color w:val="auto"/>
        </w:rPr>
      </w:pPr>
      <w:r>
        <w:rPr>
          <w:b/>
          <w:color w:val="auto"/>
        </w:rPr>
        <w:t>2.技术标准与要求</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1196"/>
        <w:gridCol w:w="1581"/>
        <w:gridCol w:w="865"/>
        <w:gridCol w:w="774"/>
        <w:gridCol w:w="1144"/>
        <w:gridCol w:w="1936"/>
      </w:tblGrid>
      <w:tr w14:paraId="4C1BC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F8F7684">
            <w:pPr>
              <w:jc w:val="center"/>
              <w:rPr>
                <w:color w:val="auto"/>
              </w:rPr>
            </w:pPr>
            <w:r>
              <w:rPr>
                <w:color w:val="auto"/>
              </w:rPr>
              <w:t>序号</w:t>
            </w:r>
          </w:p>
        </w:tc>
        <w:tc>
          <w:tcPr>
            <w:tcW w:w="1196" w:type="dxa"/>
          </w:tcPr>
          <w:p w14:paraId="1DC28424">
            <w:pPr>
              <w:jc w:val="center"/>
              <w:rPr>
                <w:color w:val="auto"/>
              </w:rPr>
            </w:pPr>
            <w:r>
              <w:rPr>
                <w:color w:val="auto"/>
              </w:rPr>
              <w:t>品目名称</w:t>
            </w:r>
          </w:p>
        </w:tc>
        <w:tc>
          <w:tcPr>
            <w:tcW w:w="1581" w:type="dxa"/>
          </w:tcPr>
          <w:p w14:paraId="4A5418EB">
            <w:pPr>
              <w:jc w:val="center"/>
              <w:rPr>
                <w:color w:val="auto"/>
              </w:rPr>
            </w:pPr>
            <w:r>
              <w:rPr>
                <w:color w:val="auto"/>
              </w:rPr>
              <w:t>标的名称</w:t>
            </w:r>
          </w:p>
        </w:tc>
        <w:tc>
          <w:tcPr>
            <w:tcW w:w="865" w:type="dxa"/>
          </w:tcPr>
          <w:p w14:paraId="174CBFEC">
            <w:pPr>
              <w:jc w:val="center"/>
              <w:rPr>
                <w:color w:val="auto"/>
              </w:rPr>
            </w:pPr>
            <w:r>
              <w:rPr>
                <w:color w:val="auto"/>
              </w:rPr>
              <w:t>单位</w:t>
            </w:r>
          </w:p>
        </w:tc>
        <w:tc>
          <w:tcPr>
            <w:tcW w:w="774" w:type="dxa"/>
          </w:tcPr>
          <w:p w14:paraId="766B7E53">
            <w:pPr>
              <w:jc w:val="center"/>
              <w:rPr>
                <w:color w:val="auto"/>
              </w:rPr>
            </w:pPr>
            <w:r>
              <w:rPr>
                <w:color w:val="auto"/>
              </w:rPr>
              <w:t>数量</w:t>
            </w:r>
          </w:p>
        </w:tc>
        <w:tc>
          <w:tcPr>
            <w:tcW w:w="1144" w:type="dxa"/>
          </w:tcPr>
          <w:p w14:paraId="26D3DBE7">
            <w:pPr>
              <w:rPr>
                <w:color w:val="auto"/>
              </w:rPr>
            </w:pPr>
            <w:r>
              <w:rPr>
                <w:color w:val="auto"/>
              </w:rPr>
              <w:t>所属行业</w:t>
            </w:r>
          </w:p>
        </w:tc>
        <w:tc>
          <w:tcPr>
            <w:tcW w:w="1936" w:type="dxa"/>
          </w:tcPr>
          <w:p w14:paraId="28A7E57E">
            <w:pPr>
              <w:jc w:val="center"/>
              <w:rPr>
                <w:color w:val="auto"/>
              </w:rPr>
            </w:pPr>
            <w:r>
              <w:rPr>
                <w:color w:val="auto"/>
              </w:rPr>
              <w:t>技术要求</w:t>
            </w:r>
          </w:p>
        </w:tc>
      </w:tr>
      <w:tr w14:paraId="46740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615D6DBD">
            <w:pPr>
              <w:jc w:val="center"/>
              <w:rPr>
                <w:color w:val="auto"/>
              </w:rPr>
            </w:pPr>
            <w:r>
              <w:rPr>
                <w:color w:val="auto"/>
              </w:rPr>
              <w:t>1</w:t>
            </w:r>
          </w:p>
        </w:tc>
        <w:tc>
          <w:tcPr>
            <w:tcW w:w="1196" w:type="dxa"/>
          </w:tcPr>
          <w:p w14:paraId="5847D35C">
            <w:pPr>
              <w:jc w:val="left"/>
              <w:rPr>
                <w:color w:val="auto"/>
              </w:rPr>
            </w:pPr>
            <w:r>
              <w:rPr>
                <w:color w:val="auto"/>
              </w:rPr>
              <w:t>其他服务</w:t>
            </w:r>
          </w:p>
        </w:tc>
        <w:tc>
          <w:tcPr>
            <w:tcW w:w="1581" w:type="dxa"/>
          </w:tcPr>
          <w:p w14:paraId="5684593F">
            <w:pPr>
              <w:jc w:val="left"/>
              <w:rPr>
                <w:color w:val="auto"/>
              </w:rPr>
            </w:pPr>
            <w:r>
              <w:rPr>
                <w:rFonts w:hint="eastAsia"/>
                <w:color w:val="auto"/>
                <w:lang w:val="en-US" w:eastAsia="zh-CN"/>
              </w:rPr>
              <w:t>临床营养科肠内营养制剂供应服务</w:t>
            </w:r>
          </w:p>
        </w:tc>
        <w:tc>
          <w:tcPr>
            <w:tcW w:w="865" w:type="dxa"/>
          </w:tcPr>
          <w:p w14:paraId="2E60A426">
            <w:pPr>
              <w:jc w:val="left"/>
              <w:rPr>
                <w:color w:val="auto"/>
              </w:rPr>
            </w:pPr>
            <w:r>
              <w:rPr>
                <w:color w:val="auto"/>
              </w:rPr>
              <w:t>项</w:t>
            </w:r>
          </w:p>
        </w:tc>
        <w:tc>
          <w:tcPr>
            <w:tcW w:w="774" w:type="dxa"/>
          </w:tcPr>
          <w:p w14:paraId="4C860C9D">
            <w:pPr>
              <w:jc w:val="right"/>
              <w:rPr>
                <w:color w:val="auto"/>
              </w:rPr>
            </w:pPr>
            <w:r>
              <w:rPr>
                <w:color w:val="auto"/>
              </w:rPr>
              <w:t>1.00</w:t>
            </w:r>
          </w:p>
        </w:tc>
        <w:tc>
          <w:tcPr>
            <w:tcW w:w="1144" w:type="dxa"/>
          </w:tcPr>
          <w:p w14:paraId="28CC2E52">
            <w:pPr>
              <w:rPr>
                <w:color w:val="auto"/>
              </w:rPr>
            </w:pPr>
            <w:r>
              <w:rPr>
                <w:color w:val="auto"/>
              </w:rPr>
              <w:t>其他未列明行业</w:t>
            </w:r>
          </w:p>
        </w:tc>
        <w:tc>
          <w:tcPr>
            <w:tcW w:w="1936" w:type="dxa"/>
          </w:tcPr>
          <w:p w14:paraId="3C19D7AE">
            <w:pPr>
              <w:rPr>
                <w:color w:val="auto"/>
              </w:rPr>
            </w:pPr>
            <w:r>
              <w:rPr>
                <w:color w:val="auto"/>
              </w:rPr>
              <w:t>详见附表一</w:t>
            </w:r>
          </w:p>
        </w:tc>
      </w:tr>
    </w:tbl>
    <w:p w14:paraId="7098EB78">
      <w:pPr>
        <w:rPr>
          <w:b/>
          <w:color w:val="auto"/>
        </w:rPr>
      </w:pPr>
    </w:p>
    <w:p w14:paraId="4AA71E79">
      <w:pPr>
        <w:rPr>
          <w:b/>
          <w:color w:val="auto"/>
        </w:rPr>
      </w:pPr>
      <w:r>
        <w:rPr>
          <w:b/>
          <w:color w:val="auto"/>
        </w:rPr>
        <w:t>附表一：</w:t>
      </w:r>
      <w:r>
        <w:rPr>
          <w:rFonts w:hint="default" w:asciiTheme="minorHAnsi" w:hAnsiTheme="minorHAnsi" w:eastAsiaTheme="minorEastAsia" w:cstheme="minorBidi"/>
          <w:b/>
          <w:i w:val="0"/>
          <w:iCs w:val="0"/>
          <w:caps w:val="0"/>
          <w:color w:val="auto"/>
          <w:spacing w:val="0"/>
          <w:kern w:val="2"/>
          <w:sz w:val="21"/>
          <w:szCs w:val="24"/>
          <w:lang w:val="en-US" w:eastAsia="zh-CN" w:bidi="ar"/>
        </w:rPr>
        <w:t>临床营养科肠内营养制剂供应服务</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750"/>
        <w:gridCol w:w="6459"/>
      </w:tblGrid>
      <w:tr w14:paraId="42B8C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0848E2B3">
            <w:pPr>
              <w:rPr>
                <w:color w:val="auto"/>
              </w:rPr>
            </w:pPr>
            <w:r>
              <w:rPr>
                <w:color w:val="auto"/>
              </w:rPr>
              <w:t>参数性质</w:t>
            </w:r>
          </w:p>
        </w:tc>
        <w:tc>
          <w:tcPr>
            <w:tcW w:w="750" w:type="dxa"/>
          </w:tcPr>
          <w:p w14:paraId="6F2D9F3A">
            <w:pPr>
              <w:rPr>
                <w:color w:val="auto"/>
              </w:rPr>
            </w:pPr>
            <w:r>
              <w:rPr>
                <w:color w:val="auto"/>
              </w:rPr>
              <w:t>序号</w:t>
            </w:r>
          </w:p>
        </w:tc>
        <w:tc>
          <w:tcPr>
            <w:tcW w:w="6459" w:type="dxa"/>
          </w:tcPr>
          <w:p w14:paraId="444268BC">
            <w:pPr>
              <w:rPr>
                <w:color w:val="auto"/>
              </w:rPr>
            </w:pPr>
            <w:r>
              <w:rPr>
                <w:color w:val="auto"/>
              </w:rPr>
              <w:t>具体技术(参数)要求</w:t>
            </w:r>
          </w:p>
        </w:tc>
      </w:tr>
      <w:tr w14:paraId="22F59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5BAB28B">
            <w:pPr>
              <w:rPr>
                <w:color w:val="auto"/>
              </w:rPr>
            </w:pPr>
          </w:p>
        </w:tc>
        <w:tc>
          <w:tcPr>
            <w:tcW w:w="750" w:type="dxa"/>
          </w:tcPr>
          <w:p w14:paraId="26605BA2">
            <w:pPr>
              <w:rPr>
                <w:color w:val="auto"/>
              </w:rPr>
            </w:pPr>
            <w:r>
              <w:rPr>
                <w:color w:val="auto"/>
              </w:rPr>
              <w:t>1</w:t>
            </w:r>
          </w:p>
        </w:tc>
        <w:tc>
          <w:tcPr>
            <w:tcW w:w="6459" w:type="dxa"/>
          </w:tcPr>
          <w:p w14:paraId="59A82739">
            <w:pPr>
              <w:rPr>
                <w:color w:val="auto"/>
              </w:rPr>
            </w:pPr>
            <w:r>
              <w:rPr>
                <w:color w:val="auto"/>
              </w:rPr>
              <w:t>详见招标文件中“用户需求书”中的“</w:t>
            </w:r>
            <w:r>
              <w:rPr>
                <w:rFonts w:hint="eastAsia"/>
                <w:color w:val="auto"/>
                <w:lang w:eastAsia="zh-CN"/>
              </w:rPr>
              <w:t>项目概况</w:t>
            </w:r>
            <w:r>
              <w:rPr>
                <w:color w:val="auto"/>
              </w:rPr>
              <w:t>”。 投标人应按照招标文件附件中的 &lt;二&gt;用户需求书的内容如实填写招标文件中的《技术和服务要求响应表》的内容，对采购文件提出的要求和条件作出明确响应，并列明具体响应数值或内容，只注明符合、满足等无具体内容表述的，将视为未实质性满足招标文件要求。投标人需要说明的内容若需特殊表达，应先在《技术和服务要求响应表》中进行相应说明，再另页应答，否则投标无效。</w:t>
            </w:r>
          </w:p>
        </w:tc>
      </w:tr>
      <w:tr w14:paraId="77746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7" w:type="dxa"/>
          </w:tcPr>
          <w:p w14:paraId="4311EE34">
            <w:pPr>
              <w:rPr>
                <w:color w:val="auto"/>
              </w:rPr>
            </w:pPr>
            <w:r>
              <w:rPr>
                <w:color w:val="auto"/>
              </w:rPr>
              <w:t>说明</w:t>
            </w:r>
          </w:p>
        </w:tc>
        <w:tc>
          <w:tcPr>
            <w:tcW w:w="7209" w:type="dxa"/>
            <w:gridSpan w:val="2"/>
          </w:tcPr>
          <w:p w14:paraId="0ABBD03C">
            <w:pPr>
              <w:jc w:val="left"/>
              <w:rPr>
                <w:color w:val="auto"/>
              </w:rPr>
            </w:pPr>
            <w:r>
              <w:rPr>
                <w:color w:val="auto"/>
              </w:rPr>
              <w:t>打“★”号条款为实质性条款，若有任何一条负偏离或不满足则导致投标无效。</w:t>
            </w:r>
          </w:p>
          <w:p w14:paraId="21EC0B26">
            <w:pPr>
              <w:jc w:val="left"/>
              <w:rPr>
                <w:color w:val="auto"/>
              </w:rPr>
            </w:pPr>
            <w:r>
              <w:rPr>
                <w:color w:val="auto"/>
              </w:rPr>
              <w:t>打“▲”号条款为重要技术参数，若有部分“▲”条款未响应或不满足，将导致其响应性评审加重扣分，但不作为无效投标条款。</w:t>
            </w:r>
          </w:p>
        </w:tc>
      </w:tr>
    </w:tbl>
    <w:p w14:paraId="56292E5F">
      <w:pPr>
        <w:ind w:firstLine="480"/>
        <w:rPr>
          <w:rFonts w:hint="default"/>
          <w:color w:val="auto"/>
          <w:lang w:val="en-US" w:eastAsia="zh-CN"/>
        </w:rPr>
      </w:pPr>
    </w:p>
    <w:p w14:paraId="548C051A">
      <w:pPr>
        <w:ind w:firstLine="480"/>
        <w:rPr>
          <w:rFonts w:hint="default"/>
          <w:color w:val="auto"/>
          <w:lang w:val="en-US" w:eastAsia="zh-CN"/>
        </w:rPr>
      </w:pPr>
    </w:p>
    <w:p w14:paraId="1C1A561E">
      <w:pPr>
        <w:numPr>
          <w:ilvl w:val="0"/>
          <w:numId w:val="3"/>
        </w:numPr>
        <w:ind w:left="0" w:leftChars="0" w:firstLine="562" w:firstLineChars="200"/>
        <w:jc w:val="center"/>
        <w:rPr>
          <w:b/>
          <w:color w:val="auto"/>
          <w:sz w:val="28"/>
          <w:szCs w:val="28"/>
        </w:rPr>
      </w:pPr>
      <w:r>
        <w:rPr>
          <w:b/>
          <w:color w:val="auto"/>
          <w:sz w:val="28"/>
          <w:szCs w:val="28"/>
        </w:rPr>
        <w:t>投标人须知</w:t>
      </w:r>
    </w:p>
    <w:p w14:paraId="39F0DD91">
      <w:pPr>
        <w:ind w:firstLine="480"/>
        <w:rPr>
          <w:rFonts w:hint="default"/>
          <w:color w:val="auto"/>
          <w:lang w:val="en-US" w:eastAsia="zh-CN"/>
        </w:rPr>
      </w:pPr>
      <w:r>
        <w:rPr>
          <w:rFonts w:hint="default"/>
          <w:color w:val="auto"/>
          <w:lang w:val="en-US" w:eastAsia="zh-CN"/>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4F52B603">
      <w:pPr>
        <w:numPr>
          <w:ilvl w:val="-1"/>
          <w:numId w:val="0"/>
        </w:numPr>
        <w:ind w:leftChars="0" w:firstLine="480"/>
        <w:jc w:val="left"/>
        <w:rPr>
          <w:rFonts w:hint="default"/>
          <w:b/>
          <w:bCs/>
          <w:color w:val="auto"/>
          <w:sz w:val="21"/>
          <w:szCs w:val="24"/>
          <w:lang w:val="en-US" w:eastAsia="zh-CN"/>
        </w:rPr>
      </w:pPr>
      <w:r>
        <w:rPr>
          <w:rFonts w:hint="default"/>
          <w:b/>
          <w:bCs/>
          <w:color w:val="auto"/>
          <w:sz w:val="21"/>
          <w:szCs w:val="24"/>
          <w:lang w:val="en-US" w:eastAsia="zh-CN"/>
        </w:rPr>
        <w:t>一、名词解释</w:t>
      </w:r>
    </w:p>
    <w:p w14:paraId="0DECAA58">
      <w:pPr>
        <w:ind w:firstLine="480"/>
        <w:rPr>
          <w:rFonts w:hint="default"/>
          <w:color w:val="auto"/>
          <w:lang w:val="en-US" w:eastAsia="zh-CN"/>
        </w:rPr>
      </w:pPr>
      <w:r>
        <w:rPr>
          <w:rFonts w:hint="default"/>
          <w:color w:val="auto"/>
          <w:lang w:val="en-US" w:eastAsia="zh-CN"/>
        </w:rPr>
        <w:t>1.采购人：本项目是指中山大学孙逸仙纪念医院深汕中心医院，是采购活动当事人之一，负责项目的整体规划、技术方案可行性设计论证与实施，作为合同采购方（用户）的主体承担质疑回复、履行合同、验收与评价等义务。</w:t>
      </w:r>
    </w:p>
    <w:p w14:paraId="5B1E1415">
      <w:pPr>
        <w:ind w:firstLine="480"/>
        <w:rPr>
          <w:rFonts w:hint="default"/>
          <w:color w:val="auto"/>
          <w:lang w:val="en-US" w:eastAsia="zh-CN"/>
        </w:rPr>
      </w:pPr>
      <w:r>
        <w:rPr>
          <w:rFonts w:hint="default"/>
          <w:color w:val="auto"/>
          <w:lang w:val="en-US" w:eastAsia="zh-CN"/>
        </w:rPr>
        <w:t>2.投标人：是指完成本项目投标登记并提交投标文件的供应商。</w:t>
      </w:r>
    </w:p>
    <w:p w14:paraId="0A3488BC">
      <w:pPr>
        <w:ind w:firstLine="480"/>
        <w:rPr>
          <w:rFonts w:hint="default"/>
          <w:color w:val="auto"/>
          <w:lang w:val="en-US" w:eastAsia="zh-CN"/>
        </w:rPr>
      </w:pPr>
      <w:r>
        <w:rPr>
          <w:rFonts w:hint="default"/>
          <w:color w:val="auto"/>
          <w:lang w:val="en-US" w:eastAsia="zh-CN"/>
        </w:rPr>
        <w:t>3.“评标委员会”是指根据《中华人民共和国政府采购法》等法律法规规定，由采购人代表和有关专家组成以确定中标供应商或者推荐中标候选人的临时组织。</w:t>
      </w:r>
    </w:p>
    <w:p w14:paraId="4E8DA880">
      <w:pPr>
        <w:ind w:firstLine="480"/>
        <w:rPr>
          <w:rFonts w:hint="default"/>
          <w:color w:val="auto"/>
          <w:lang w:val="en-US" w:eastAsia="zh-CN"/>
        </w:rPr>
      </w:pPr>
      <w:r>
        <w:rPr>
          <w:rFonts w:hint="default"/>
          <w:color w:val="auto"/>
          <w:lang w:val="en-US" w:eastAsia="zh-CN"/>
        </w:rPr>
        <w:t>4.“中标供应商”是指经评标委员会评审确定的对招标文件做出实质性响应，经采购人按照规定在评标委员会推荐的中标候选人中确定的或评标委员会受采购人委托直接确认的投标人。</w:t>
      </w:r>
    </w:p>
    <w:p w14:paraId="7B47ED36">
      <w:pPr>
        <w:ind w:firstLine="480"/>
        <w:rPr>
          <w:rFonts w:hint="default"/>
          <w:color w:val="auto"/>
          <w:lang w:val="en-US" w:eastAsia="zh-CN"/>
        </w:rPr>
      </w:pPr>
      <w:r>
        <w:rPr>
          <w:rFonts w:hint="default"/>
          <w:color w:val="auto"/>
          <w:lang w:val="en-US" w:eastAsia="zh-CN"/>
        </w:rPr>
        <w:t>5.招标文件：是指包括招标公告和招标文件及其补充、变更和澄清等一系列文件。</w:t>
      </w:r>
    </w:p>
    <w:p w14:paraId="2D5C785F">
      <w:pPr>
        <w:ind w:firstLine="480"/>
        <w:rPr>
          <w:rFonts w:hint="default"/>
          <w:color w:val="auto"/>
          <w:lang w:val="en-US" w:eastAsia="zh-CN"/>
        </w:rPr>
      </w:pPr>
      <w:r>
        <w:rPr>
          <w:rFonts w:hint="default"/>
          <w:color w:val="auto"/>
          <w:lang w:val="en-US" w:eastAsia="zh-CN"/>
        </w:rPr>
        <w:t>6.“全称”、“公司全称”、“加盖单位公章”及“公章”：在投标（响应）文件及相关的其他资料中，涉及“全称”或“公司全称”的应在对应文件编辑时使用文本录入方式，或在纸质投标（响应）文件上进行手写签名完成；涉及“加盖单位公章”和“公章”应在投标（响应）文件的“正本”及所有“副本”的封面及骑缝均须加盖响应单位鲜章。若副本内容与正本不符，以正本内容为准。。</w:t>
      </w:r>
    </w:p>
    <w:p w14:paraId="44FE85F2">
      <w:pPr>
        <w:ind w:firstLine="480"/>
        <w:rPr>
          <w:rFonts w:hint="default"/>
          <w:color w:val="auto"/>
          <w:lang w:val="en-US" w:eastAsia="zh-CN"/>
        </w:rPr>
      </w:pPr>
      <w:r>
        <w:rPr>
          <w:rFonts w:hint="default"/>
          <w:color w:val="auto"/>
          <w:lang w:val="en-US" w:eastAsia="zh-CN"/>
        </w:rPr>
        <w:t>7.“投标人代表签字”及“授权代表”：在投标（响应）文件及相关的资料中，涉及“投标人代表签字”或“授权代表”应在投标（响应）文件编辑时使用文本录入方式，或在纸质投标（响应）文件上进行手写签名。</w:t>
      </w:r>
    </w:p>
    <w:p w14:paraId="4D3C99C7">
      <w:pPr>
        <w:ind w:firstLine="480"/>
        <w:rPr>
          <w:rFonts w:hint="default"/>
          <w:color w:val="auto"/>
          <w:lang w:val="en-US" w:eastAsia="zh-CN"/>
        </w:rPr>
      </w:pPr>
      <w:r>
        <w:rPr>
          <w:rFonts w:hint="default"/>
          <w:color w:val="auto"/>
          <w:lang w:val="en-US" w:eastAsia="zh-CN"/>
        </w:rPr>
        <w:t>8.“法定代表人”：在投标（响应）文件及相关的其他资料中，涉及“法定代表人”应在纸质投标（响应）文件上进行手写签名。</w:t>
      </w:r>
    </w:p>
    <w:p w14:paraId="07D4DA56">
      <w:pPr>
        <w:ind w:firstLine="480"/>
        <w:rPr>
          <w:rFonts w:hint="default"/>
          <w:color w:val="auto"/>
          <w:lang w:val="en-US" w:eastAsia="zh-CN"/>
        </w:rPr>
      </w:pPr>
      <w:r>
        <w:rPr>
          <w:rFonts w:hint="default"/>
          <w:color w:val="auto"/>
          <w:lang w:val="en-US" w:eastAsia="zh-CN"/>
        </w:rPr>
        <w:t>9.日期、天数、时间：未有特别说明时，均为公历日（天）及北京时间。</w:t>
      </w:r>
    </w:p>
    <w:p w14:paraId="4C0725BD">
      <w:pPr>
        <w:ind w:firstLine="482" w:firstLineChars="200"/>
        <w:rPr>
          <w:b/>
          <w:color w:val="auto"/>
          <w:sz w:val="24"/>
        </w:rPr>
      </w:pPr>
      <w:r>
        <w:rPr>
          <w:b/>
          <w:color w:val="auto"/>
          <w:sz w:val="24"/>
        </w:rPr>
        <w:t>二、须知前附表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1988"/>
        <w:gridCol w:w="5745"/>
      </w:tblGrid>
      <w:tr w14:paraId="48253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0" w:type="dxa"/>
            <w:gridSpan w:val="3"/>
          </w:tcPr>
          <w:p w14:paraId="0FACD0A8">
            <w:pPr>
              <w:rPr>
                <w:color w:val="auto"/>
              </w:rPr>
            </w:pPr>
            <w:r>
              <w:rPr>
                <w:color w:val="auto"/>
              </w:rPr>
              <w:t>本表与招标文件对应章节的内容若不一致，以本表为准。</w:t>
            </w:r>
          </w:p>
        </w:tc>
      </w:tr>
      <w:tr w14:paraId="1DD4A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5C573FB7">
            <w:pPr>
              <w:rPr>
                <w:color w:val="auto"/>
              </w:rPr>
            </w:pPr>
            <w:r>
              <w:rPr>
                <w:color w:val="auto"/>
              </w:rPr>
              <w:t>序号</w:t>
            </w:r>
          </w:p>
        </w:tc>
        <w:tc>
          <w:tcPr>
            <w:tcW w:w="1988" w:type="dxa"/>
          </w:tcPr>
          <w:p w14:paraId="37AD6CA6">
            <w:pPr>
              <w:rPr>
                <w:color w:val="auto"/>
              </w:rPr>
            </w:pPr>
            <w:r>
              <w:rPr>
                <w:color w:val="auto"/>
              </w:rPr>
              <w:t>条款名称</w:t>
            </w:r>
          </w:p>
        </w:tc>
        <w:tc>
          <w:tcPr>
            <w:tcW w:w="5745" w:type="dxa"/>
          </w:tcPr>
          <w:p w14:paraId="713827C8">
            <w:pPr>
              <w:rPr>
                <w:color w:val="auto"/>
              </w:rPr>
            </w:pPr>
            <w:r>
              <w:rPr>
                <w:color w:val="auto"/>
              </w:rPr>
              <w:t>内容及要求</w:t>
            </w:r>
          </w:p>
        </w:tc>
      </w:tr>
      <w:tr w14:paraId="7C494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33BEC1DB">
            <w:pPr>
              <w:rPr>
                <w:color w:val="auto"/>
              </w:rPr>
            </w:pPr>
            <w:r>
              <w:rPr>
                <w:color w:val="auto"/>
              </w:rPr>
              <w:t>1</w:t>
            </w:r>
          </w:p>
        </w:tc>
        <w:tc>
          <w:tcPr>
            <w:tcW w:w="1988" w:type="dxa"/>
          </w:tcPr>
          <w:p w14:paraId="2CD2072F">
            <w:pPr>
              <w:rPr>
                <w:color w:val="auto"/>
              </w:rPr>
            </w:pPr>
            <w:r>
              <w:rPr>
                <w:color w:val="auto"/>
              </w:rPr>
              <w:t>采购包情况</w:t>
            </w:r>
          </w:p>
        </w:tc>
        <w:tc>
          <w:tcPr>
            <w:tcW w:w="5745" w:type="dxa"/>
          </w:tcPr>
          <w:p w14:paraId="258D97AC">
            <w:pPr>
              <w:rPr>
                <w:color w:val="auto"/>
              </w:rPr>
            </w:pPr>
            <w:r>
              <w:rPr>
                <w:color w:val="auto"/>
              </w:rPr>
              <w:t>本项目共</w:t>
            </w:r>
            <w:r>
              <w:rPr>
                <w:rFonts w:hint="eastAsia"/>
                <w:color w:val="auto"/>
                <w:lang w:val="en-US" w:eastAsia="zh-CN"/>
              </w:rPr>
              <w:t>1</w:t>
            </w:r>
            <w:r>
              <w:rPr>
                <w:color w:val="auto"/>
              </w:rPr>
              <w:t>个采购包</w:t>
            </w:r>
          </w:p>
        </w:tc>
      </w:tr>
      <w:tr w14:paraId="5AF0F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5EF79C6C">
            <w:pPr>
              <w:rPr>
                <w:color w:val="auto"/>
              </w:rPr>
            </w:pPr>
            <w:r>
              <w:rPr>
                <w:color w:val="auto"/>
              </w:rPr>
              <w:t>2</w:t>
            </w:r>
          </w:p>
        </w:tc>
        <w:tc>
          <w:tcPr>
            <w:tcW w:w="1988" w:type="dxa"/>
          </w:tcPr>
          <w:p w14:paraId="6AA97D58">
            <w:pPr>
              <w:rPr>
                <w:color w:val="auto"/>
              </w:rPr>
            </w:pPr>
            <w:r>
              <w:rPr>
                <w:color w:val="auto"/>
              </w:rPr>
              <w:t>开标方式</w:t>
            </w:r>
          </w:p>
        </w:tc>
        <w:tc>
          <w:tcPr>
            <w:tcW w:w="5745" w:type="dxa"/>
          </w:tcPr>
          <w:p w14:paraId="4F8FEC1C">
            <w:pPr>
              <w:rPr>
                <w:color w:val="auto"/>
              </w:rPr>
            </w:pPr>
            <w:r>
              <w:rPr>
                <w:color w:val="auto"/>
              </w:rPr>
              <w:t>现场开标</w:t>
            </w:r>
          </w:p>
        </w:tc>
      </w:tr>
      <w:tr w14:paraId="7CD54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62CBE097">
            <w:pPr>
              <w:rPr>
                <w:color w:val="auto"/>
              </w:rPr>
            </w:pPr>
            <w:r>
              <w:rPr>
                <w:color w:val="auto"/>
              </w:rPr>
              <w:t>3</w:t>
            </w:r>
          </w:p>
        </w:tc>
        <w:tc>
          <w:tcPr>
            <w:tcW w:w="1988" w:type="dxa"/>
          </w:tcPr>
          <w:p w14:paraId="027D1D15">
            <w:pPr>
              <w:rPr>
                <w:color w:val="auto"/>
              </w:rPr>
            </w:pPr>
            <w:r>
              <w:rPr>
                <w:color w:val="auto"/>
              </w:rPr>
              <w:t>评标方式</w:t>
            </w:r>
          </w:p>
        </w:tc>
        <w:tc>
          <w:tcPr>
            <w:tcW w:w="5745" w:type="dxa"/>
          </w:tcPr>
          <w:p w14:paraId="5B0BE857">
            <w:pPr>
              <w:rPr>
                <w:color w:val="auto"/>
              </w:rPr>
            </w:pPr>
            <w:r>
              <w:rPr>
                <w:color w:val="auto"/>
              </w:rPr>
              <w:t>现场评标（供应商应当审慎标记各评审项的应答部分，标记内容清晰且完整，否则将自行承担不利后果）</w:t>
            </w:r>
          </w:p>
        </w:tc>
      </w:tr>
      <w:tr w14:paraId="3F4DE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01DFD75B">
            <w:pPr>
              <w:rPr>
                <w:color w:val="auto"/>
              </w:rPr>
            </w:pPr>
            <w:r>
              <w:rPr>
                <w:color w:val="auto"/>
              </w:rPr>
              <w:t>4</w:t>
            </w:r>
          </w:p>
        </w:tc>
        <w:tc>
          <w:tcPr>
            <w:tcW w:w="1988" w:type="dxa"/>
          </w:tcPr>
          <w:p w14:paraId="042129BC">
            <w:pPr>
              <w:rPr>
                <w:color w:val="auto"/>
              </w:rPr>
            </w:pPr>
            <w:r>
              <w:rPr>
                <w:color w:val="auto"/>
              </w:rPr>
              <w:t>评标办法</w:t>
            </w:r>
          </w:p>
        </w:tc>
        <w:tc>
          <w:tcPr>
            <w:tcW w:w="5745" w:type="dxa"/>
          </w:tcPr>
          <w:p w14:paraId="34EBBA81">
            <w:pPr>
              <w:rPr>
                <w:color w:val="auto"/>
              </w:rPr>
            </w:pPr>
            <w:r>
              <w:rPr>
                <w:color w:val="auto"/>
              </w:rPr>
              <w:t>采购包：综合评分法</w:t>
            </w:r>
          </w:p>
        </w:tc>
      </w:tr>
      <w:tr w14:paraId="5BDF9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29057A7D">
            <w:pPr>
              <w:rPr>
                <w:rFonts w:hint="eastAsia" w:eastAsia="宋体"/>
                <w:color w:val="auto"/>
                <w:lang w:val="en-US" w:eastAsia="zh-CN"/>
              </w:rPr>
            </w:pPr>
            <w:r>
              <w:rPr>
                <w:rFonts w:hint="eastAsia"/>
                <w:color w:val="auto"/>
                <w:lang w:val="en-US" w:eastAsia="zh-CN"/>
              </w:rPr>
              <w:t>5</w:t>
            </w:r>
          </w:p>
        </w:tc>
        <w:tc>
          <w:tcPr>
            <w:tcW w:w="1988" w:type="dxa"/>
          </w:tcPr>
          <w:p w14:paraId="7E1C957A">
            <w:pPr>
              <w:rPr>
                <w:color w:val="auto"/>
              </w:rPr>
            </w:pPr>
            <w:r>
              <w:rPr>
                <w:color w:val="auto"/>
              </w:rPr>
              <w:t>投标有效期</w:t>
            </w:r>
          </w:p>
        </w:tc>
        <w:tc>
          <w:tcPr>
            <w:tcW w:w="5745" w:type="dxa"/>
          </w:tcPr>
          <w:p w14:paraId="39F7F76E">
            <w:pPr>
              <w:rPr>
                <w:color w:val="auto"/>
              </w:rPr>
            </w:pPr>
            <w:r>
              <w:rPr>
                <w:color w:val="auto"/>
              </w:rPr>
              <w:t>从提交投标（响应）文件的截止之日起90日历天</w:t>
            </w:r>
          </w:p>
        </w:tc>
      </w:tr>
      <w:tr w14:paraId="7050F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503AE420">
            <w:pPr>
              <w:rPr>
                <w:rFonts w:hint="eastAsia" w:eastAsia="宋体"/>
                <w:color w:val="auto"/>
                <w:lang w:val="en-US" w:eastAsia="zh-CN"/>
              </w:rPr>
            </w:pPr>
            <w:r>
              <w:rPr>
                <w:rFonts w:hint="eastAsia"/>
                <w:color w:val="auto"/>
                <w:lang w:val="en-US" w:eastAsia="zh-CN"/>
              </w:rPr>
              <w:t>6</w:t>
            </w:r>
          </w:p>
        </w:tc>
        <w:tc>
          <w:tcPr>
            <w:tcW w:w="1988" w:type="dxa"/>
          </w:tcPr>
          <w:p w14:paraId="61421AA4">
            <w:pPr>
              <w:rPr>
                <w:color w:val="auto"/>
              </w:rPr>
            </w:pPr>
            <w:r>
              <w:rPr>
                <w:color w:val="auto"/>
              </w:rPr>
              <w:t>投标保证金</w:t>
            </w:r>
          </w:p>
        </w:tc>
        <w:tc>
          <w:tcPr>
            <w:tcW w:w="5745" w:type="dxa"/>
          </w:tcPr>
          <w:p w14:paraId="1E0941FF">
            <w:pPr>
              <w:ind w:firstLine="0"/>
              <w:jc w:val="both"/>
              <w:rPr>
                <w:color w:val="auto"/>
              </w:rPr>
            </w:pPr>
            <w:r>
              <w:rPr>
                <w:color w:val="auto"/>
              </w:rPr>
              <w:t>采购包：保证金人民币：0.00元整。开户单位：无</w:t>
            </w:r>
          </w:p>
          <w:p w14:paraId="5A843586">
            <w:pPr>
              <w:ind w:firstLine="0"/>
              <w:rPr>
                <w:color w:val="auto"/>
              </w:rPr>
            </w:pPr>
            <w:r>
              <w:rPr>
                <w:color w:val="auto"/>
              </w:rPr>
              <w:t>开户账号：无</w:t>
            </w:r>
          </w:p>
          <w:p w14:paraId="0512DE8D">
            <w:pPr>
              <w:ind w:firstLine="0"/>
              <w:rPr>
                <w:color w:val="auto"/>
              </w:rPr>
            </w:pPr>
            <w:r>
              <w:rPr>
                <w:color w:val="auto"/>
              </w:rPr>
              <w:t>开户银行：无</w:t>
            </w:r>
          </w:p>
          <w:p w14:paraId="2DCC1930">
            <w:pPr>
              <w:ind w:firstLine="0"/>
              <w:rPr>
                <w:color w:val="auto"/>
              </w:rPr>
            </w:pPr>
            <w:r>
              <w:rPr>
                <w:color w:val="auto"/>
              </w:rPr>
              <w:t>支票提交方式：无</w:t>
            </w:r>
          </w:p>
          <w:p w14:paraId="790A1B73">
            <w:pPr>
              <w:ind w:firstLine="0"/>
              <w:rPr>
                <w:color w:val="auto"/>
              </w:rPr>
            </w:pPr>
            <w:r>
              <w:rPr>
                <w:color w:val="auto"/>
              </w:rPr>
              <w:t>汇票、本票提交方式：无</w:t>
            </w:r>
          </w:p>
          <w:p w14:paraId="49C4B5A2">
            <w:pPr>
              <w:ind w:firstLine="0"/>
              <w:rPr>
                <w:rFonts w:hint="eastAsia" w:eastAsia="宋体"/>
                <w:color w:val="auto"/>
                <w:lang w:eastAsia="zh-CN"/>
              </w:rPr>
            </w:pPr>
            <w:r>
              <w:rPr>
                <w:color w:val="auto"/>
              </w:rPr>
              <w:t>投标保证金有效期∶与投标有效期一致。</w:t>
            </w:r>
          </w:p>
        </w:tc>
      </w:tr>
      <w:tr w14:paraId="75CED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5A4DCAD5">
            <w:pPr>
              <w:rPr>
                <w:rFonts w:hint="eastAsia" w:eastAsia="宋体"/>
                <w:color w:val="auto"/>
                <w:lang w:val="en-US" w:eastAsia="zh-CN"/>
              </w:rPr>
            </w:pPr>
            <w:r>
              <w:rPr>
                <w:rFonts w:hint="eastAsia"/>
                <w:color w:val="auto"/>
                <w:lang w:val="en-US" w:eastAsia="zh-CN"/>
              </w:rPr>
              <w:t>7</w:t>
            </w:r>
          </w:p>
        </w:tc>
        <w:tc>
          <w:tcPr>
            <w:tcW w:w="1988" w:type="dxa"/>
          </w:tcPr>
          <w:p w14:paraId="2A304F25">
            <w:pPr>
              <w:rPr>
                <w:rFonts w:ascii="Times New Roman" w:hAnsi="Times New Roman" w:eastAsia="宋体" w:cs="Times New Roman"/>
                <w:color w:val="auto"/>
              </w:rPr>
            </w:pPr>
            <w:r>
              <w:rPr>
                <w:rFonts w:ascii="Times New Roman" w:hAnsi="Times New Roman" w:eastAsia="宋体" w:cs="Times New Roman"/>
                <w:color w:val="auto"/>
              </w:rPr>
              <w:t>投标文件要求</w:t>
            </w:r>
          </w:p>
        </w:tc>
        <w:tc>
          <w:tcPr>
            <w:tcW w:w="5745" w:type="dxa"/>
          </w:tcPr>
          <w:p w14:paraId="036B184F">
            <w:pPr>
              <w:ind w:firstLine="0"/>
              <w:rPr>
                <w:rFonts w:ascii="Times New Roman" w:hAnsi="Times New Roman" w:eastAsia="宋体" w:cs="Times New Roman"/>
                <w:color w:val="auto"/>
              </w:rPr>
            </w:pPr>
            <w:r>
              <w:rPr>
                <w:rFonts w:ascii="Times New Roman" w:hAnsi="Times New Roman" w:eastAsia="宋体" w:cs="Times New Roman"/>
                <w:b w:val="0"/>
                <w:color w:val="auto"/>
              </w:rPr>
              <w:t>纸质投标文件：</w:t>
            </w:r>
            <w:r>
              <w:rPr>
                <w:rFonts w:ascii="Times New Roman" w:hAnsi="Times New Roman" w:eastAsia="宋体" w:cs="Times New Roman"/>
                <w:color w:val="auto"/>
              </w:rPr>
              <w:br w:type="textWrapping"/>
            </w:r>
            <w:r>
              <w:rPr>
                <w:rFonts w:ascii="Times New Roman" w:hAnsi="Times New Roman" w:eastAsia="宋体" w:cs="Times New Roman"/>
                <w:color w:val="auto"/>
              </w:rPr>
              <w:t>纸质投标文件正本1份，纸质投标文件副本5份。递交的纸质文件需密封完好，注明“正本”和“副本”字样，正本和副本分别封装。如果正本与副本不符，应以正本为准。</w:t>
            </w:r>
          </w:p>
        </w:tc>
      </w:tr>
      <w:tr w14:paraId="6A57C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64C95012">
            <w:pPr>
              <w:rPr>
                <w:rFonts w:hint="eastAsia" w:eastAsiaTheme="minorEastAsia"/>
                <w:color w:val="auto"/>
                <w:lang w:val="en-US" w:eastAsia="zh-CN"/>
              </w:rPr>
            </w:pPr>
            <w:r>
              <w:rPr>
                <w:rFonts w:hint="eastAsia"/>
                <w:color w:val="auto"/>
                <w:lang w:val="en-US" w:eastAsia="zh-CN"/>
              </w:rPr>
              <w:t>8</w:t>
            </w:r>
          </w:p>
        </w:tc>
        <w:tc>
          <w:tcPr>
            <w:tcW w:w="1988" w:type="dxa"/>
          </w:tcPr>
          <w:p w14:paraId="7ABC5BF6">
            <w:pPr>
              <w:rPr>
                <w:color w:val="auto"/>
              </w:rPr>
            </w:pPr>
            <w:r>
              <w:rPr>
                <w:color w:val="auto"/>
              </w:rPr>
              <w:t>中标候选供应商推荐家数</w:t>
            </w:r>
          </w:p>
        </w:tc>
        <w:tc>
          <w:tcPr>
            <w:tcW w:w="5745" w:type="dxa"/>
          </w:tcPr>
          <w:p w14:paraId="54100204">
            <w:pPr>
              <w:rPr>
                <w:color w:val="auto"/>
              </w:rPr>
            </w:pPr>
            <w:r>
              <w:rPr>
                <w:color w:val="auto"/>
              </w:rPr>
              <w:t>采购包：</w:t>
            </w:r>
            <w:r>
              <w:rPr>
                <w:color w:val="auto"/>
                <w:highlight w:val="none"/>
              </w:rPr>
              <w:t>2家</w:t>
            </w:r>
          </w:p>
        </w:tc>
      </w:tr>
      <w:tr w14:paraId="3957F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1EF9186E">
            <w:pPr>
              <w:rPr>
                <w:rFonts w:hint="eastAsia" w:eastAsiaTheme="minorEastAsia"/>
                <w:color w:val="auto"/>
                <w:lang w:val="en-US" w:eastAsia="zh-CN"/>
              </w:rPr>
            </w:pPr>
            <w:r>
              <w:rPr>
                <w:rFonts w:hint="eastAsia"/>
                <w:color w:val="auto"/>
                <w:lang w:val="en-US" w:eastAsia="zh-CN"/>
              </w:rPr>
              <w:t>9</w:t>
            </w:r>
          </w:p>
        </w:tc>
        <w:tc>
          <w:tcPr>
            <w:tcW w:w="1988" w:type="dxa"/>
          </w:tcPr>
          <w:p w14:paraId="63DB5686">
            <w:pPr>
              <w:ind w:firstLine="0"/>
              <w:rPr>
                <w:color w:val="auto"/>
              </w:rPr>
            </w:pPr>
            <w:r>
              <w:rPr>
                <w:color w:val="auto"/>
              </w:rPr>
              <w:t>中标供应商数量</w:t>
            </w:r>
          </w:p>
        </w:tc>
        <w:tc>
          <w:tcPr>
            <w:tcW w:w="5745" w:type="dxa"/>
          </w:tcPr>
          <w:p w14:paraId="40CDA60A">
            <w:pPr>
              <w:rPr>
                <w:color w:val="auto"/>
              </w:rPr>
            </w:pPr>
            <w:r>
              <w:rPr>
                <w:color w:val="auto"/>
              </w:rPr>
              <w:t>采购包：1家</w:t>
            </w:r>
          </w:p>
        </w:tc>
      </w:tr>
      <w:tr w14:paraId="134F8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4A9859BE">
            <w:pPr>
              <w:rPr>
                <w:rFonts w:hint="default" w:eastAsiaTheme="minorEastAsia"/>
                <w:color w:val="auto"/>
                <w:lang w:val="en-US" w:eastAsia="zh-CN"/>
              </w:rPr>
            </w:pPr>
            <w:r>
              <w:rPr>
                <w:rFonts w:hint="eastAsia"/>
                <w:color w:val="auto"/>
                <w:lang w:val="en-US" w:eastAsia="zh-CN"/>
              </w:rPr>
              <w:t>10</w:t>
            </w:r>
          </w:p>
        </w:tc>
        <w:tc>
          <w:tcPr>
            <w:tcW w:w="1988" w:type="dxa"/>
          </w:tcPr>
          <w:p w14:paraId="4431044C">
            <w:pPr>
              <w:ind w:firstLine="0"/>
              <w:rPr>
                <w:color w:val="auto"/>
              </w:rPr>
            </w:pPr>
            <w:r>
              <w:rPr>
                <w:color w:val="auto"/>
              </w:rPr>
              <w:t>有效供应商家数</w:t>
            </w:r>
          </w:p>
        </w:tc>
        <w:tc>
          <w:tcPr>
            <w:tcW w:w="5745" w:type="dxa"/>
          </w:tcPr>
          <w:p w14:paraId="5066887A">
            <w:pPr>
              <w:rPr>
                <w:color w:val="auto"/>
              </w:rPr>
            </w:pPr>
            <w:r>
              <w:rPr>
                <w:color w:val="auto"/>
              </w:rPr>
              <w:t>采购包：3家</w:t>
            </w:r>
          </w:p>
          <w:p w14:paraId="3F934CC1">
            <w:pPr>
              <w:ind w:firstLine="0"/>
              <w:rPr>
                <w:color w:val="auto"/>
              </w:rPr>
            </w:pPr>
            <w:r>
              <w:rPr>
                <w:color w:val="auto"/>
              </w:rPr>
              <w:t>此人数约定了开标与评标过程中的最低有效供应商家数，当家数不足时项目将不得开标、不得评标或直接废标。</w:t>
            </w:r>
          </w:p>
        </w:tc>
      </w:tr>
      <w:tr w14:paraId="5C7EF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3AA70ADC">
            <w:pPr>
              <w:rPr>
                <w:rFonts w:hint="default" w:eastAsiaTheme="minorEastAsia"/>
                <w:color w:val="auto"/>
                <w:lang w:val="en-US" w:eastAsia="zh-CN"/>
              </w:rPr>
            </w:pPr>
            <w:r>
              <w:rPr>
                <w:rFonts w:hint="eastAsia"/>
                <w:color w:val="auto"/>
                <w:lang w:val="en-US" w:eastAsia="zh-CN"/>
              </w:rPr>
              <w:t>11</w:t>
            </w:r>
          </w:p>
        </w:tc>
        <w:tc>
          <w:tcPr>
            <w:tcW w:w="1988" w:type="dxa"/>
          </w:tcPr>
          <w:p w14:paraId="09E2CA22">
            <w:pPr>
              <w:rPr>
                <w:color w:val="auto"/>
              </w:rPr>
            </w:pPr>
            <w:r>
              <w:rPr>
                <w:color w:val="auto"/>
              </w:rPr>
              <w:t>项目兼投兼中规则</w:t>
            </w:r>
          </w:p>
        </w:tc>
        <w:tc>
          <w:tcPr>
            <w:tcW w:w="5745" w:type="dxa"/>
          </w:tcPr>
          <w:p w14:paraId="724CEB36">
            <w:pPr>
              <w:rPr>
                <w:color w:val="auto"/>
              </w:rPr>
            </w:pPr>
            <w:r>
              <w:rPr>
                <w:color w:val="auto"/>
              </w:rPr>
              <w:t>兼投兼中：本项目兼投兼中。</w:t>
            </w:r>
          </w:p>
        </w:tc>
      </w:tr>
      <w:tr w14:paraId="52818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14:paraId="351FEE9A">
            <w:pPr>
              <w:rPr>
                <w:rFonts w:hint="default" w:eastAsiaTheme="minorEastAsia"/>
                <w:color w:val="auto"/>
                <w:lang w:val="en-US" w:eastAsia="zh-CN"/>
              </w:rPr>
            </w:pPr>
            <w:r>
              <w:rPr>
                <w:rFonts w:hint="eastAsia"/>
                <w:color w:val="auto"/>
                <w:lang w:val="en-US" w:eastAsia="zh-CN"/>
              </w:rPr>
              <w:t>12</w:t>
            </w:r>
          </w:p>
        </w:tc>
        <w:tc>
          <w:tcPr>
            <w:tcW w:w="1988" w:type="dxa"/>
          </w:tcPr>
          <w:p w14:paraId="177CF7C4">
            <w:pPr>
              <w:rPr>
                <w:color w:val="auto"/>
              </w:rPr>
            </w:pPr>
            <w:r>
              <w:rPr>
                <w:color w:val="auto"/>
              </w:rPr>
              <w:t>中标供应商确定方式</w:t>
            </w:r>
          </w:p>
        </w:tc>
        <w:tc>
          <w:tcPr>
            <w:tcW w:w="5745" w:type="dxa"/>
          </w:tcPr>
          <w:p w14:paraId="7CFAD9D8">
            <w:pPr>
              <w:rPr>
                <w:color w:val="auto"/>
              </w:rPr>
            </w:pPr>
            <w:r>
              <w:rPr>
                <w:color w:val="auto"/>
              </w:rPr>
              <w:t>采购人按照评审报告中推荐的成交候选人确定中标（成交）人。</w:t>
            </w:r>
          </w:p>
        </w:tc>
      </w:tr>
    </w:tbl>
    <w:p w14:paraId="2B506CD6">
      <w:pPr>
        <w:ind w:firstLine="482" w:firstLineChars="200"/>
        <w:rPr>
          <w:b/>
          <w:color w:val="auto"/>
          <w:sz w:val="24"/>
        </w:rPr>
      </w:pPr>
    </w:p>
    <w:p w14:paraId="41F1E062">
      <w:pPr>
        <w:ind w:firstLine="480"/>
        <w:rPr>
          <w:rFonts w:hint="default"/>
          <w:b/>
          <w:bCs/>
          <w:color w:val="auto"/>
          <w:lang w:val="en-US" w:eastAsia="zh-CN"/>
        </w:rPr>
      </w:pPr>
      <w:r>
        <w:rPr>
          <w:rFonts w:hint="default"/>
          <w:b/>
          <w:bCs/>
          <w:color w:val="auto"/>
          <w:lang w:val="en-US" w:eastAsia="zh-CN"/>
        </w:rPr>
        <w:t>三、说明</w:t>
      </w:r>
    </w:p>
    <w:p w14:paraId="1D891A6E">
      <w:pPr>
        <w:ind w:firstLine="480"/>
        <w:rPr>
          <w:rFonts w:hint="default"/>
          <w:color w:val="auto"/>
          <w:lang w:val="en-US" w:eastAsia="zh-CN"/>
        </w:rPr>
      </w:pPr>
      <w:r>
        <w:rPr>
          <w:rFonts w:hint="default"/>
          <w:color w:val="auto"/>
          <w:lang w:val="en-US" w:eastAsia="zh-CN"/>
        </w:rPr>
        <w:t>1.总则</w:t>
      </w:r>
    </w:p>
    <w:p w14:paraId="7AA941AF">
      <w:pPr>
        <w:ind w:firstLine="480"/>
        <w:rPr>
          <w:rFonts w:hint="default"/>
          <w:color w:val="auto"/>
          <w:lang w:val="en-US" w:eastAsia="zh-CN"/>
        </w:rPr>
      </w:pPr>
      <w:r>
        <w:rPr>
          <w:rFonts w:hint="default"/>
          <w:color w:val="auto"/>
          <w:lang w:val="en-US" w:eastAsia="zh-CN"/>
        </w:rPr>
        <w:t>采购人、投标人进行的本次采购活动适用《中华人民共和国政府采购法》及其配套的法规、规章、政策。</w:t>
      </w:r>
    </w:p>
    <w:p w14:paraId="587AAE1E">
      <w:pPr>
        <w:ind w:firstLine="480"/>
        <w:rPr>
          <w:rFonts w:hint="default"/>
          <w:color w:val="auto"/>
          <w:lang w:val="en-US" w:eastAsia="zh-CN"/>
        </w:rPr>
      </w:pPr>
      <w:r>
        <w:rPr>
          <w:rFonts w:hint="default"/>
          <w:color w:val="auto"/>
          <w:lang w:val="en-US" w:eastAsia="zh-CN"/>
        </w:rPr>
        <w:t>投标人应仔细阅读本项目招标公告及招标文件的所有内容（包括变更、补充、澄清以及修改等，且均为招标文件的组成部分），按照招标文件要求以及格式编制投标文件，并保证其真实性，否则一切后果自负。</w:t>
      </w:r>
    </w:p>
    <w:p w14:paraId="1F215D5B">
      <w:pPr>
        <w:ind w:firstLine="480"/>
        <w:rPr>
          <w:rFonts w:hint="default"/>
          <w:color w:val="auto"/>
          <w:lang w:val="en-US" w:eastAsia="zh-CN"/>
        </w:rPr>
      </w:pPr>
      <w:r>
        <w:rPr>
          <w:rFonts w:hint="default"/>
          <w:color w:val="auto"/>
          <w:lang w:val="en-US" w:eastAsia="zh-CN"/>
        </w:rPr>
        <w:t>本次公开招标项目，是以招标公告的方式邀请非特定的投标人参加投标。</w:t>
      </w:r>
    </w:p>
    <w:p w14:paraId="3E5FC5FC">
      <w:pPr>
        <w:ind w:firstLine="480"/>
        <w:rPr>
          <w:rFonts w:hint="default"/>
          <w:color w:val="auto"/>
          <w:lang w:val="en-US" w:eastAsia="zh-CN"/>
        </w:rPr>
      </w:pPr>
      <w:r>
        <w:rPr>
          <w:rFonts w:hint="default"/>
          <w:color w:val="auto"/>
          <w:lang w:val="en-US" w:eastAsia="zh-CN"/>
        </w:rPr>
        <w:t>2.适用范围</w:t>
      </w:r>
    </w:p>
    <w:p w14:paraId="24B306D5">
      <w:pPr>
        <w:ind w:firstLine="480"/>
        <w:rPr>
          <w:rFonts w:hint="default"/>
          <w:color w:val="auto"/>
          <w:lang w:val="en-US" w:eastAsia="zh-CN"/>
        </w:rPr>
      </w:pPr>
      <w:r>
        <w:rPr>
          <w:rFonts w:hint="default"/>
          <w:color w:val="auto"/>
          <w:lang w:val="en-US" w:eastAsia="zh-CN"/>
        </w:rPr>
        <w:t>本招标文件仅适用于本次招标公告中所涉及的项目和内容。</w:t>
      </w:r>
    </w:p>
    <w:p w14:paraId="56342192">
      <w:pPr>
        <w:ind w:firstLine="480"/>
        <w:rPr>
          <w:rFonts w:hint="default"/>
          <w:color w:val="auto"/>
          <w:lang w:val="en-US" w:eastAsia="zh-CN"/>
        </w:rPr>
      </w:pPr>
      <w:r>
        <w:rPr>
          <w:rFonts w:hint="default"/>
          <w:color w:val="auto"/>
          <w:lang w:val="en-US" w:eastAsia="zh-CN"/>
        </w:rPr>
        <w:t>3.进口产品</w:t>
      </w:r>
    </w:p>
    <w:p w14:paraId="6DFF4DDD">
      <w:pPr>
        <w:ind w:firstLine="480"/>
        <w:rPr>
          <w:rFonts w:hint="default"/>
          <w:color w:val="auto"/>
          <w:lang w:val="en-US" w:eastAsia="zh-CN"/>
        </w:rPr>
      </w:pPr>
      <w:r>
        <w:rPr>
          <w:rFonts w:hint="default"/>
          <w:color w:val="auto"/>
          <w:lang w:val="en-US" w:eastAsia="zh-CN"/>
        </w:rPr>
        <w:t>若本项目允许采购进口产品，供应商应保证所投产品可履行合法报通关手续进入中国关境内。</w:t>
      </w:r>
    </w:p>
    <w:p w14:paraId="5C9FE9D5">
      <w:pPr>
        <w:ind w:firstLine="480"/>
        <w:rPr>
          <w:rFonts w:hint="default"/>
          <w:color w:val="auto"/>
          <w:lang w:val="en-US" w:eastAsia="zh-CN"/>
        </w:rPr>
      </w:pPr>
      <w:r>
        <w:rPr>
          <w:rFonts w:hint="default"/>
          <w:color w:val="auto"/>
          <w:lang w:val="en-US" w:eastAsia="zh-CN"/>
        </w:rPr>
        <w:t>4.投标的费用</w:t>
      </w:r>
    </w:p>
    <w:p w14:paraId="1BE438A5">
      <w:pPr>
        <w:ind w:firstLine="480"/>
        <w:rPr>
          <w:rFonts w:hint="default"/>
          <w:color w:val="auto"/>
          <w:lang w:val="en-US" w:eastAsia="zh-CN"/>
        </w:rPr>
      </w:pPr>
      <w:r>
        <w:rPr>
          <w:rFonts w:hint="default"/>
          <w:color w:val="auto"/>
          <w:lang w:val="en-US" w:eastAsia="zh-CN"/>
        </w:rPr>
        <w:t>不论投标结果如何，投标人应承担所有与准备和参加投标有关的费用。采购人均无义务和责任承担相关费用。</w:t>
      </w:r>
    </w:p>
    <w:p w14:paraId="3FE13F90">
      <w:pPr>
        <w:ind w:firstLine="480"/>
        <w:rPr>
          <w:rFonts w:hint="default"/>
          <w:color w:val="auto"/>
          <w:lang w:val="en-US" w:eastAsia="zh-CN"/>
        </w:rPr>
      </w:pPr>
      <w:r>
        <w:rPr>
          <w:rFonts w:hint="default"/>
          <w:color w:val="auto"/>
          <w:lang w:val="en-US" w:eastAsia="zh-CN"/>
        </w:rPr>
        <w:t>5.关于中小微企业投标</w:t>
      </w:r>
    </w:p>
    <w:p w14:paraId="665F95EC">
      <w:pPr>
        <w:ind w:firstLine="480"/>
        <w:rPr>
          <w:rFonts w:hint="default"/>
          <w:color w:val="auto"/>
          <w:lang w:val="en-US" w:eastAsia="zh-CN"/>
        </w:rPr>
      </w:pPr>
      <w:r>
        <w:rPr>
          <w:rFonts w:hint="default"/>
          <w:color w:val="auto"/>
          <w:lang w:val="en-US" w:eastAsia="zh-CN"/>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p>
    <w:p w14:paraId="2AD388EE">
      <w:pPr>
        <w:ind w:firstLine="480"/>
        <w:rPr>
          <w:rFonts w:hint="default"/>
          <w:color w:val="auto"/>
          <w:lang w:val="en-US" w:eastAsia="zh-CN"/>
        </w:rPr>
      </w:pPr>
      <w:r>
        <w:rPr>
          <w:rFonts w:hint="default"/>
          <w:color w:val="auto"/>
          <w:lang w:val="en-US" w:eastAsia="zh-CN"/>
        </w:rPr>
        <w:t>6.纪律与保密事项</w:t>
      </w:r>
    </w:p>
    <w:p w14:paraId="493B18B8">
      <w:pPr>
        <w:ind w:firstLine="480"/>
        <w:rPr>
          <w:rFonts w:hint="default"/>
          <w:color w:val="auto"/>
          <w:lang w:val="en-US" w:eastAsia="zh-CN"/>
        </w:rPr>
      </w:pPr>
      <w:r>
        <w:rPr>
          <w:rFonts w:hint="default"/>
          <w:color w:val="auto"/>
          <w:lang w:val="en-US" w:eastAsia="zh-CN"/>
        </w:rPr>
        <w:t>（1）在确定中标供应商之前，</w:t>
      </w:r>
      <w:r>
        <w:rPr>
          <w:color w:val="auto"/>
        </w:rPr>
        <w:t>不得妨碍其他投标人的公平竞争，不得损害采购人或其他投标人的合法权益，</w:t>
      </w:r>
      <w:r>
        <w:rPr>
          <w:rFonts w:hint="default"/>
          <w:color w:val="auto"/>
          <w:lang w:val="en-US" w:eastAsia="zh-CN"/>
        </w:rPr>
        <w:t>投标人不得与采购人就投标</w:t>
      </w:r>
      <w:r>
        <w:rPr>
          <w:rFonts w:hint="eastAsia"/>
          <w:color w:val="auto"/>
          <w:lang w:val="en-US" w:eastAsia="zh-CN"/>
        </w:rPr>
        <w:t>内容</w:t>
      </w:r>
      <w:r>
        <w:rPr>
          <w:rFonts w:hint="default"/>
          <w:color w:val="auto"/>
          <w:lang w:val="en-US" w:eastAsia="zh-CN"/>
        </w:rPr>
        <w:t>、投标方案等实质性内容进行谈判，也不得私下接触评标委员会成员。</w:t>
      </w:r>
    </w:p>
    <w:p w14:paraId="1BE677DB">
      <w:pPr>
        <w:ind w:firstLine="210" w:firstLineChars="100"/>
        <w:rPr>
          <w:rFonts w:hint="default"/>
          <w:color w:val="auto"/>
          <w:lang w:val="en-US" w:eastAsia="zh-CN"/>
        </w:rPr>
      </w:pPr>
      <w:r>
        <w:rPr>
          <w:rFonts w:hint="eastAsia"/>
          <w:color w:val="auto"/>
          <w:lang w:val="en-US" w:eastAsia="zh-CN"/>
        </w:rPr>
        <w:t>（2）</w:t>
      </w:r>
      <w:r>
        <w:rPr>
          <w:color w:val="auto"/>
        </w:rPr>
        <w:t>在确定中标供应商之前，投标人不得与采购人就投标方案等实质性内容进行谈判，也不得私下接触评标委员会成员。</w:t>
      </w:r>
    </w:p>
    <w:p w14:paraId="4235EBB5">
      <w:pPr>
        <w:ind w:firstLine="480"/>
        <w:rPr>
          <w:rFonts w:hint="default"/>
          <w:color w:val="auto"/>
          <w:lang w:val="en-US" w:eastAsia="zh-CN"/>
        </w:rPr>
      </w:pPr>
      <w:r>
        <w:rPr>
          <w:rFonts w:hint="default"/>
          <w:color w:val="auto"/>
          <w:lang w:val="en-US" w:eastAsia="zh-CN"/>
        </w:rPr>
        <w:t>（3）在确定中标供应商之前，投标人试图在投标文件审查、澄清、比较和评价时对评标委员会、采购人施加任何影响都可能导致其投标无效。</w:t>
      </w:r>
    </w:p>
    <w:p w14:paraId="11FEDFAC">
      <w:pPr>
        <w:ind w:firstLine="480"/>
        <w:rPr>
          <w:rFonts w:hint="default"/>
          <w:color w:val="auto"/>
          <w:lang w:val="en-US" w:eastAsia="zh-CN"/>
        </w:rPr>
      </w:pPr>
      <w:r>
        <w:rPr>
          <w:rFonts w:hint="default"/>
          <w:color w:val="auto"/>
          <w:lang w:val="en-US" w:eastAsia="zh-CN"/>
        </w:rPr>
        <w:t>（4）获得本招标文件者，须履行本项目下保密义务，不得将因本次项目获得的信息向第三人外传，不得将招标文件用作本次投标以外的任何用途。</w:t>
      </w:r>
    </w:p>
    <w:p w14:paraId="63E670D7">
      <w:pPr>
        <w:ind w:firstLine="480"/>
        <w:rPr>
          <w:rFonts w:hint="default"/>
          <w:color w:val="auto"/>
          <w:lang w:val="en-US" w:eastAsia="zh-CN"/>
        </w:rPr>
      </w:pPr>
      <w:r>
        <w:rPr>
          <w:rFonts w:hint="default"/>
          <w:color w:val="auto"/>
          <w:lang w:val="en-US" w:eastAsia="zh-CN"/>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5AA50500">
      <w:pPr>
        <w:ind w:firstLine="480"/>
        <w:rPr>
          <w:rFonts w:hint="default"/>
          <w:color w:val="auto"/>
          <w:lang w:val="en-US" w:eastAsia="zh-CN"/>
        </w:rPr>
      </w:pPr>
      <w:r>
        <w:rPr>
          <w:rFonts w:hint="default"/>
          <w:color w:val="auto"/>
          <w:lang w:val="en-US" w:eastAsia="zh-CN"/>
        </w:rPr>
        <w:t>（6）采购人有权将供应商提供的所有资料向有关政府部门或评审小组披露。</w:t>
      </w:r>
    </w:p>
    <w:p w14:paraId="44B79F56">
      <w:pPr>
        <w:ind w:firstLine="480"/>
        <w:rPr>
          <w:rFonts w:hint="default"/>
          <w:color w:val="auto"/>
          <w:lang w:val="en-US" w:eastAsia="zh-CN"/>
        </w:rPr>
      </w:pPr>
      <w:r>
        <w:rPr>
          <w:rFonts w:hint="default"/>
          <w:color w:val="auto"/>
          <w:lang w:val="en-US" w:eastAsia="zh-CN"/>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1B73CC3">
      <w:pPr>
        <w:ind w:firstLine="480"/>
        <w:rPr>
          <w:rFonts w:hint="default"/>
          <w:b/>
          <w:bCs/>
          <w:color w:val="auto"/>
          <w:lang w:val="en-US" w:eastAsia="zh-CN"/>
        </w:rPr>
      </w:pPr>
      <w:r>
        <w:rPr>
          <w:rFonts w:hint="default"/>
          <w:b/>
          <w:bCs/>
          <w:color w:val="auto"/>
          <w:lang w:val="en-US" w:eastAsia="zh-CN"/>
        </w:rPr>
        <w:t>四、投标文件的编制</w:t>
      </w:r>
    </w:p>
    <w:p w14:paraId="7C158B88">
      <w:pPr>
        <w:ind w:firstLine="480"/>
        <w:rPr>
          <w:rFonts w:hint="default"/>
          <w:color w:val="auto"/>
          <w:lang w:val="en-US" w:eastAsia="zh-CN"/>
        </w:rPr>
      </w:pPr>
      <w:r>
        <w:rPr>
          <w:rFonts w:hint="default"/>
          <w:color w:val="auto"/>
          <w:lang w:val="en-US" w:eastAsia="zh-CN"/>
        </w:rPr>
        <w:t>（一）投标的语言及计量</w:t>
      </w:r>
    </w:p>
    <w:p w14:paraId="3EA7F097">
      <w:pPr>
        <w:ind w:firstLine="480"/>
        <w:rPr>
          <w:rFonts w:hint="default"/>
          <w:color w:val="auto"/>
          <w:lang w:val="en-US" w:eastAsia="zh-CN"/>
        </w:rPr>
      </w:pPr>
      <w:r>
        <w:rPr>
          <w:rFonts w:hint="default"/>
          <w:color w:val="auto"/>
          <w:lang w:val="en-US" w:eastAsia="zh-CN"/>
        </w:rPr>
        <w:t>1.投标人提交的投标文件以及投标人与采购人就有关投标的所有来往函均应使用中文。投标人提交的支持文件或印刷的资料可以用另一种语言，但相应内容应附有中文翻译本，在解释投标文件的修改内容时以中文翻译本为准。对中文翻译有异议的，以权威机构的译本为准。</w:t>
      </w:r>
    </w:p>
    <w:p w14:paraId="393B042C">
      <w:pPr>
        <w:ind w:firstLine="480"/>
        <w:rPr>
          <w:rFonts w:hint="default"/>
          <w:color w:val="auto"/>
          <w:lang w:val="en-US" w:eastAsia="zh-CN"/>
        </w:rPr>
      </w:pPr>
      <w:r>
        <w:rPr>
          <w:rFonts w:hint="default"/>
          <w:color w:val="auto"/>
          <w:lang w:val="en-US" w:eastAsia="zh-CN"/>
        </w:rPr>
        <w:t>2.除非采购文件中另有规定，投标人在投标文件中及其与采购人的所有往来文件中的计量单位均应采用中华人民共和国法定计量单位。</w:t>
      </w:r>
    </w:p>
    <w:p w14:paraId="62AEFD29">
      <w:pPr>
        <w:ind w:firstLine="480"/>
        <w:rPr>
          <w:rFonts w:hint="default"/>
          <w:color w:val="auto"/>
          <w:lang w:val="en-US" w:eastAsia="zh-CN"/>
        </w:rPr>
      </w:pPr>
      <w:r>
        <w:rPr>
          <w:rFonts w:hint="default"/>
          <w:color w:val="auto"/>
          <w:lang w:val="en-US" w:eastAsia="zh-CN"/>
        </w:rPr>
        <w:t>3.投标文件的构成应符合法律法规及采购文件的要求。</w:t>
      </w:r>
    </w:p>
    <w:p w14:paraId="2123CA60">
      <w:pPr>
        <w:ind w:firstLine="480"/>
        <w:rPr>
          <w:rFonts w:hint="default"/>
          <w:color w:val="auto"/>
          <w:lang w:val="en-US" w:eastAsia="zh-CN"/>
        </w:rPr>
      </w:pPr>
      <w:r>
        <w:rPr>
          <w:rFonts w:hint="default"/>
          <w:color w:val="auto"/>
          <w:lang w:val="en-US" w:eastAsia="zh-CN"/>
        </w:rPr>
        <w:t>4.投标文件编制：</w:t>
      </w:r>
    </w:p>
    <w:p w14:paraId="36FB3F7B">
      <w:pPr>
        <w:ind w:firstLine="480"/>
        <w:rPr>
          <w:rFonts w:hint="default"/>
          <w:color w:val="auto"/>
          <w:lang w:val="en-US" w:eastAsia="zh-CN"/>
        </w:rPr>
      </w:pPr>
      <w:r>
        <w:rPr>
          <w:rFonts w:hint="default"/>
          <w:color w:val="auto"/>
          <w:lang w:val="en-US" w:eastAsia="zh-CN"/>
        </w:rPr>
        <w:t>（1）投标人应确保纸质响应文件妥善装订并密封装在快递信封中，对未经装订的投标文件可能发生的文件散落或缺损，由此产生的后果由投标人承担。</w:t>
      </w:r>
    </w:p>
    <w:p w14:paraId="1CC0570B">
      <w:pPr>
        <w:ind w:firstLine="480"/>
        <w:rPr>
          <w:rFonts w:hint="default"/>
          <w:color w:val="auto"/>
          <w:lang w:val="en-US" w:eastAsia="zh-CN"/>
        </w:rPr>
      </w:pPr>
      <w:r>
        <w:rPr>
          <w:rFonts w:hint="default"/>
          <w:color w:val="auto"/>
          <w:lang w:val="en-US" w:eastAsia="zh-CN"/>
        </w:rPr>
        <w:t>（2）投标人应完整、真实、准确的填写采购文件中规定的所有内容，对投标文件所提供的全部资料的真实性承担法律责任，并无条件接受采购人及政府采购监督管理部门等对其中任何资料及采购人或政府采购监督管理部门认为有必要的资料进行核实的要求。</w:t>
      </w:r>
    </w:p>
    <w:p w14:paraId="5D1807E7">
      <w:pPr>
        <w:numPr>
          <w:ilvl w:val="-1"/>
          <w:numId w:val="0"/>
        </w:numPr>
        <w:ind w:firstLine="420" w:firstLineChars="200"/>
        <w:rPr>
          <w:rFonts w:hint="eastAsia"/>
          <w:color w:val="auto"/>
        </w:rPr>
      </w:pPr>
      <w:r>
        <w:rPr>
          <w:rFonts w:hint="default"/>
          <w:color w:val="auto"/>
          <w:lang w:val="en-US" w:eastAsia="zh-CN"/>
        </w:rPr>
        <w:t>（3）如果因为投标人投标文件填报的内容不详，或没有提供采购文件中所要求的全部资料及数据，由此造成的后果，其责任由投标人承担。</w:t>
      </w:r>
    </w:p>
    <w:p w14:paraId="23025D7A">
      <w:pPr>
        <w:ind w:firstLine="480"/>
        <w:rPr>
          <w:rFonts w:hint="default"/>
          <w:color w:val="auto"/>
          <w:lang w:val="en-US" w:eastAsia="zh-CN"/>
        </w:rPr>
      </w:pPr>
      <w:r>
        <w:rPr>
          <w:rFonts w:hint="eastAsia"/>
          <w:color w:val="auto"/>
          <w:lang w:val="en-US" w:eastAsia="zh-CN"/>
        </w:rPr>
        <w:t>5</w:t>
      </w:r>
      <w:r>
        <w:rPr>
          <w:rFonts w:hint="default"/>
          <w:color w:val="auto"/>
          <w:lang w:val="en-US" w:eastAsia="zh-CN"/>
        </w:rPr>
        <w:t>. 备选方案：</w:t>
      </w:r>
    </w:p>
    <w:p w14:paraId="2FD406C3">
      <w:pPr>
        <w:ind w:firstLine="480"/>
        <w:rPr>
          <w:rFonts w:hint="default"/>
          <w:color w:val="auto"/>
          <w:lang w:val="en-US" w:eastAsia="zh-CN"/>
        </w:rPr>
      </w:pPr>
      <w:r>
        <w:rPr>
          <w:rFonts w:hint="default"/>
          <w:color w:val="auto"/>
          <w:lang w:val="en-US" w:eastAsia="zh-CN"/>
        </w:rPr>
        <w:t>（1）只允许投标人有一个投标方案，否则将被视为无效投标（采购文件允许有备选方案的除外）。</w:t>
      </w:r>
    </w:p>
    <w:p w14:paraId="04FFFD76">
      <w:pPr>
        <w:ind w:firstLine="480"/>
        <w:rPr>
          <w:rFonts w:hint="default"/>
          <w:color w:val="auto"/>
          <w:lang w:val="en-US" w:eastAsia="zh-CN"/>
        </w:rPr>
      </w:pPr>
      <w:r>
        <w:rPr>
          <w:rFonts w:hint="eastAsia"/>
          <w:color w:val="auto"/>
          <w:lang w:val="en-US" w:eastAsia="zh-CN"/>
        </w:rPr>
        <w:t>6</w:t>
      </w:r>
      <w:r>
        <w:rPr>
          <w:rFonts w:hint="default"/>
          <w:color w:val="auto"/>
          <w:lang w:val="en-US" w:eastAsia="zh-CN"/>
        </w:rPr>
        <w:t>.本项目不接受联合体投标。</w:t>
      </w:r>
    </w:p>
    <w:p w14:paraId="7996184E">
      <w:pPr>
        <w:ind w:firstLine="480"/>
        <w:rPr>
          <w:rFonts w:hint="default"/>
          <w:color w:val="auto"/>
          <w:lang w:val="en-US" w:eastAsia="zh-CN"/>
        </w:rPr>
      </w:pPr>
      <w:r>
        <w:rPr>
          <w:rFonts w:hint="eastAsia"/>
          <w:color w:val="auto"/>
          <w:lang w:val="en-US" w:eastAsia="zh-CN"/>
        </w:rPr>
        <w:t>7</w:t>
      </w:r>
      <w:r>
        <w:rPr>
          <w:rFonts w:hint="default"/>
          <w:color w:val="auto"/>
          <w:lang w:val="en-US" w:eastAsia="zh-CN"/>
        </w:rPr>
        <w:t>.投标人资格证明文件：</w:t>
      </w:r>
    </w:p>
    <w:p w14:paraId="57F0E7D3">
      <w:pPr>
        <w:ind w:firstLine="480"/>
        <w:rPr>
          <w:rFonts w:hint="default"/>
          <w:color w:val="auto"/>
          <w:lang w:val="en-US" w:eastAsia="zh-CN"/>
        </w:rPr>
      </w:pPr>
      <w:r>
        <w:rPr>
          <w:rFonts w:hint="default"/>
          <w:color w:val="auto"/>
          <w:lang w:val="en-US" w:eastAsia="zh-CN"/>
        </w:rPr>
        <w:t>（1）投标人应按采购文件的要求，提交证明其有资格参加投标和中标后有履行合同能力的文件，并作为其投标文件的组成部分，包括但不限于《资格审查表》中所列要求及相关证明文件。</w:t>
      </w:r>
    </w:p>
    <w:p w14:paraId="2A10FD49">
      <w:pPr>
        <w:ind w:firstLine="480"/>
        <w:rPr>
          <w:rFonts w:hint="default"/>
          <w:color w:val="auto"/>
          <w:lang w:val="en-US" w:eastAsia="zh-CN"/>
        </w:rPr>
      </w:pPr>
      <w:r>
        <w:rPr>
          <w:rFonts w:hint="default"/>
          <w:color w:val="auto"/>
          <w:lang w:val="en-US" w:eastAsia="zh-CN"/>
        </w:rPr>
        <w:t>（2）资格文件是投标文件的必要文件，必须真实有效，复印件必须加盖单位鲜章（骑缝均须加盖响应单位鲜章），投标人应当对资格文件进行单独装订，对未经单独装订的文件可能发生的文件散落或缺损，由此产生的后果由投标人承担。</w:t>
      </w:r>
    </w:p>
    <w:p w14:paraId="403969AC">
      <w:pPr>
        <w:ind w:firstLine="480"/>
        <w:rPr>
          <w:rFonts w:hint="default"/>
          <w:color w:val="auto"/>
          <w:lang w:val="en-US" w:eastAsia="zh-CN"/>
        </w:rPr>
      </w:pPr>
      <w:r>
        <w:rPr>
          <w:rFonts w:hint="eastAsia"/>
          <w:color w:val="auto"/>
          <w:lang w:val="en-US" w:eastAsia="zh-CN"/>
        </w:rPr>
        <w:t>8</w:t>
      </w:r>
      <w:r>
        <w:rPr>
          <w:rFonts w:hint="default"/>
          <w:color w:val="auto"/>
          <w:lang w:val="en-US" w:eastAsia="zh-CN"/>
        </w:rPr>
        <w:t>.证明投标标的的合格性和符合采购文件规定的文件。</w:t>
      </w:r>
    </w:p>
    <w:p w14:paraId="0C46F85F">
      <w:pPr>
        <w:ind w:firstLine="480"/>
        <w:rPr>
          <w:rFonts w:hint="default"/>
          <w:color w:val="auto"/>
          <w:lang w:val="en-US" w:eastAsia="zh-CN"/>
        </w:rPr>
      </w:pPr>
      <w:r>
        <w:rPr>
          <w:rFonts w:hint="eastAsia"/>
          <w:color w:val="auto"/>
          <w:lang w:val="en-US" w:eastAsia="zh-CN"/>
        </w:rPr>
        <w:t>9</w:t>
      </w:r>
      <w:r>
        <w:rPr>
          <w:rFonts w:hint="default"/>
          <w:color w:val="auto"/>
          <w:lang w:val="en-US" w:eastAsia="zh-CN"/>
        </w:rPr>
        <w:t>.投标有效期：</w:t>
      </w:r>
    </w:p>
    <w:p w14:paraId="166B64B3">
      <w:pPr>
        <w:ind w:firstLine="480"/>
        <w:rPr>
          <w:rFonts w:hint="default"/>
          <w:color w:val="auto"/>
          <w:lang w:val="en-US" w:eastAsia="zh-CN"/>
        </w:rPr>
      </w:pPr>
      <w:r>
        <w:rPr>
          <w:rFonts w:hint="default"/>
          <w:color w:val="auto"/>
          <w:lang w:val="en-US" w:eastAsia="zh-CN"/>
        </w:rPr>
        <w:t>（1）投标文件应在提交投标文件的截止之日起90天保持有效。投标有效期比规定时间短的将被作为非实质性投标采购文件而予以拒绝。</w:t>
      </w:r>
    </w:p>
    <w:p w14:paraId="526489D1">
      <w:pPr>
        <w:ind w:firstLine="480"/>
        <w:rPr>
          <w:rFonts w:hint="default"/>
          <w:color w:val="auto"/>
          <w:lang w:val="en-US" w:eastAsia="zh-CN"/>
        </w:rPr>
      </w:pPr>
      <w:r>
        <w:rPr>
          <w:rFonts w:hint="default"/>
          <w:color w:val="auto"/>
          <w:lang w:val="en-US" w:eastAsia="zh-CN"/>
        </w:rPr>
        <w:t>（2）特殊情况下，采购人可于投标有效期期满之前，要求投标人同意延长投标有效期，要求与答复均应为书面形式。投标人可以拒绝上述要求。</w:t>
      </w:r>
      <w:r>
        <w:rPr>
          <w:rFonts w:hint="eastAsia"/>
          <w:color w:val="auto"/>
        </w:rPr>
        <w:t>对于同意该要求的</w:t>
      </w:r>
      <w:r>
        <w:rPr>
          <w:rFonts w:hint="eastAsia"/>
          <w:color w:val="auto"/>
          <w:lang w:eastAsia="zh-CN"/>
        </w:rPr>
        <w:t>投标</w:t>
      </w:r>
      <w:r>
        <w:rPr>
          <w:rFonts w:hint="eastAsia"/>
          <w:color w:val="auto"/>
        </w:rPr>
        <w:t>人，既不要求也不允许其修改</w:t>
      </w:r>
      <w:r>
        <w:rPr>
          <w:rFonts w:hint="eastAsia"/>
          <w:color w:val="auto"/>
          <w:lang w:eastAsia="zh-CN"/>
        </w:rPr>
        <w:t>投标</w:t>
      </w:r>
      <w:r>
        <w:rPr>
          <w:rFonts w:hint="eastAsia"/>
          <w:color w:val="auto"/>
        </w:rPr>
        <w:t>文件。</w:t>
      </w:r>
    </w:p>
    <w:p w14:paraId="124D8107">
      <w:pPr>
        <w:ind w:firstLine="480"/>
        <w:rPr>
          <w:rFonts w:hint="default"/>
          <w:color w:val="auto"/>
          <w:lang w:val="en-US" w:eastAsia="zh-CN"/>
        </w:rPr>
      </w:pPr>
      <w:r>
        <w:rPr>
          <w:rFonts w:hint="eastAsia"/>
          <w:color w:val="auto"/>
          <w:lang w:val="en-US" w:eastAsia="zh-CN"/>
        </w:rPr>
        <w:t>10</w:t>
      </w:r>
      <w:r>
        <w:rPr>
          <w:rFonts w:hint="default"/>
          <w:color w:val="auto"/>
          <w:lang w:val="en-US" w:eastAsia="zh-CN"/>
        </w:rPr>
        <w:t>. 投标文件的数量和签署：</w:t>
      </w:r>
    </w:p>
    <w:p w14:paraId="2E09A2E3">
      <w:pPr>
        <w:ind w:firstLine="480"/>
        <w:rPr>
          <w:rFonts w:hint="default"/>
          <w:color w:val="auto"/>
          <w:lang w:val="en-US" w:eastAsia="zh-CN"/>
        </w:rPr>
      </w:pPr>
      <w:r>
        <w:rPr>
          <w:rFonts w:hint="default"/>
          <w:color w:val="auto"/>
          <w:lang w:val="en-US" w:eastAsia="zh-CN"/>
        </w:rPr>
        <w:t>（1） 投标人应编制投标文件一式六份，其中正本一份和副本五份，投标文件的副本可采用正本的复印件。每套投标文件须清楚地标明“正本”、“副本”。若副本与正本不符，以正本为准。</w:t>
      </w:r>
    </w:p>
    <w:p w14:paraId="1F7D3900">
      <w:pPr>
        <w:ind w:firstLine="480"/>
        <w:rPr>
          <w:rFonts w:hint="default"/>
          <w:color w:val="auto"/>
          <w:lang w:val="en-US" w:eastAsia="zh-CN"/>
        </w:rPr>
      </w:pPr>
      <w:r>
        <w:rPr>
          <w:rFonts w:hint="default"/>
          <w:color w:val="auto"/>
          <w:lang w:val="en-US" w:eastAsia="zh-CN"/>
        </w:rPr>
        <w:t>（2）投标文件的正本需打印或用不褪色墨水书写，并由法定代表人或经其正式授权的代表签字。授权代表须出具书面授权证明，法人证明及法人授权证明均应在投标文件中提供（格式参考第五部分附件）。</w:t>
      </w:r>
    </w:p>
    <w:p w14:paraId="4F95910C">
      <w:pPr>
        <w:ind w:firstLine="480"/>
        <w:rPr>
          <w:rFonts w:hint="default"/>
          <w:color w:val="auto"/>
          <w:lang w:val="en-US" w:eastAsia="zh-CN"/>
        </w:rPr>
      </w:pPr>
      <w:r>
        <w:rPr>
          <w:rFonts w:hint="default"/>
          <w:color w:val="auto"/>
          <w:lang w:val="en-US" w:eastAsia="zh-CN"/>
        </w:rPr>
        <w:t>（3）投标文件中的任何重要的插字、涂改和增删，必须由法定代表人或经其正式授权的代表在旁边加盖公章或签字才有效。</w:t>
      </w:r>
    </w:p>
    <w:p w14:paraId="6322E592">
      <w:pPr>
        <w:ind w:firstLine="480"/>
        <w:rPr>
          <w:rFonts w:hint="default"/>
          <w:b/>
          <w:bCs/>
          <w:color w:val="auto"/>
          <w:lang w:val="en-US" w:eastAsia="zh-CN"/>
        </w:rPr>
      </w:pPr>
      <w:r>
        <w:rPr>
          <w:rFonts w:hint="default"/>
          <w:b/>
          <w:bCs/>
          <w:color w:val="auto"/>
          <w:lang w:val="en-US" w:eastAsia="zh-CN"/>
        </w:rPr>
        <w:t>五、招标文件的澄清和修改</w:t>
      </w:r>
    </w:p>
    <w:p w14:paraId="1EC8BB1D">
      <w:pPr>
        <w:ind w:firstLine="480"/>
        <w:rPr>
          <w:rFonts w:hint="default"/>
          <w:color w:val="auto"/>
          <w:lang w:val="en-US" w:eastAsia="zh-CN"/>
        </w:rPr>
      </w:pPr>
      <w:r>
        <w:rPr>
          <w:rFonts w:hint="default"/>
          <w:color w:val="auto"/>
          <w:lang w:val="en-US" w:eastAsia="zh-CN"/>
        </w:rPr>
        <w:t>1.采购人对招标文件进行必要的澄清或者修改的，在指定媒体上发布更正公告。澄清或者修改的内容可能影响投标文件编制的，更正公告在投标截止时间至少15日前发出；不足15日的，顺延提交投标文件截止时间。</w:t>
      </w:r>
    </w:p>
    <w:p w14:paraId="0AD2A8F8">
      <w:pPr>
        <w:ind w:firstLine="480"/>
        <w:rPr>
          <w:rFonts w:hint="default"/>
          <w:color w:val="auto"/>
          <w:lang w:val="en-US" w:eastAsia="zh-CN"/>
        </w:rPr>
      </w:pPr>
      <w:r>
        <w:rPr>
          <w:rFonts w:hint="default"/>
          <w:color w:val="auto"/>
          <w:lang w:val="en-US" w:eastAsia="zh-CN"/>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06D38D3">
      <w:pPr>
        <w:ind w:firstLine="480"/>
        <w:rPr>
          <w:rFonts w:hint="default"/>
          <w:color w:val="auto"/>
          <w:lang w:val="en-US" w:eastAsia="zh-CN"/>
        </w:rPr>
      </w:pPr>
      <w:r>
        <w:rPr>
          <w:rFonts w:hint="default"/>
          <w:color w:val="auto"/>
          <w:lang w:val="en-US" w:eastAsia="zh-CN"/>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6B011DB6">
      <w:pPr>
        <w:ind w:firstLine="480"/>
        <w:rPr>
          <w:rFonts w:hint="default"/>
          <w:b/>
          <w:bCs/>
          <w:color w:val="auto"/>
          <w:lang w:val="en-US" w:eastAsia="zh-CN"/>
        </w:rPr>
      </w:pPr>
      <w:r>
        <w:rPr>
          <w:rFonts w:hint="default"/>
          <w:b/>
          <w:bCs/>
          <w:color w:val="auto"/>
          <w:lang w:val="en-US" w:eastAsia="zh-CN"/>
        </w:rPr>
        <w:t>六、投标文件的递交</w:t>
      </w:r>
    </w:p>
    <w:p w14:paraId="0A18EEF2">
      <w:pPr>
        <w:ind w:firstLine="480"/>
        <w:rPr>
          <w:rFonts w:hint="default"/>
          <w:b/>
          <w:bCs/>
          <w:color w:val="auto"/>
          <w:lang w:val="en-US" w:eastAsia="zh-CN"/>
        </w:rPr>
      </w:pPr>
      <w:r>
        <w:rPr>
          <w:rFonts w:hint="default"/>
          <w:b/>
          <w:bCs/>
          <w:color w:val="auto"/>
          <w:lang w:val="en-US" w:eastAsia="zh-CN"/>
        </w:rPr>
        <w:t>（一） 投标文件的密封、标记和递交</w:t>
      </w:r>
    </w:p>
    <w:p w14:paraId="0C4DB1D2">
      <w:pPr>
        <w:ind w:firstLine="480"/>
        <w:rPr>
          <w:rFonts w:hint="default"/>
          <w:color w:val="auto"/>
          <w:lang w:val="en-US" w:eastAsia="zh-CN"/>
        </w:rPr>
      </w:pPr>
      <w:r>
        <w:rPr>
          <w:rFonts w:hint="default"/>
          <w:color w:val="auto"/>
          <w:lang w:val="en-US" w:eastAsia="zh-CN"/>
        </w:rPr>
        <w:t>1.投标人应将《开标一览表》单独密封提交，并在信封上清晰标明“唱标信封”字样。</w:t>
      </w:r>
    </w:p>
    <w:p w14:paraId="555E1F1C">
      <w:pPr>
        <w:ind w:firstLine="480"/>
        <w:rPr>
          <w:rFonts w:hint="default"/>
          <w:color w:val="auto"/>
          <w:lang w:val="en-US" w:eastAsia="zh-CN"/>
        </w:rPr>
      </w:pPr>
      <w:r>
        <w:rPr>
          <w:rFonts w:hint="default"/>
          <w:color w:val="auto"/>
          <w:lang w:val="en-US" w:eastAsia="zh-CN"/>
        </w:rPr>
        <w:t>2.投标人应将《资格文件》与《1.1资格自查表》要求的资格证明资料密封于一个信封内，并在信封上清晰标明“资格文件”字样。</w:t>
      </w:r>
    </w:p>
    <w:p w14:paraId="2623FD1D">
      <w:pPr>
        <w:ind w:firstLine="480"/>
        <w:rPr>
          <w:rFonts w:hint="default"/>
          <w:color w:val="auto"/>
          <w:lang w:val="en-US" w:eastAsia="zh-CN"/>
        </w:rPr>
      </w:pPr>
      <w:r>
        <w:rPr>
          <w:rFonts w:hint="default"/>
          <w:color w:val="auto"/>
          <w:lang w:val="en-US" w:eastAsia="zh-CN"/>
        </w:rPr>
        <w:t>3.投标人应将投标文件正本与所有的副本分别单独密封包装，并在外包装上清晰标明“正本”、“副本”字样。</w:t>
      </w:r>
    </w:p>
    <w:p w14:paraId="6374F40D">
      <w:pPr>
        <w:ind w:firstLine="480"/>
        <w:rPr>
          <w:rFonts w:hint="default"/>
          <w:color w:val="auto"/>
          <w:lang w:val="en-US" w:eastAsia="zh-CN"/>
        </w:rPr>
      </w:pPr>
      <w:r>
        <w:rPr>
          <w:rFonts w:hint="default"/>
          <w:color w:val="auto"/>
          <w:lang w:val="en-US" w:eastAsia="zh-CN"/>
        </w:rPr>
        <w:t>4.所有信封外包装上应当注明采购项目名称、项目编号和“在（采购文件中规定的开标日期和时间）之前不得启封”的字样，封口处应加盖投标人印章或签字。具体格式如下：</w:t>
      </w:r>
    </w:p>
    <w:tbl>
      <w:tblPr>
        <w:tblStyle w:val="13"/>
        <w:tblW w:w="5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9"/>
      </w:tblGrid>
      <w:tr w14:paraId="448C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14:paraId="0B19CBCD">
            <w:pPr>
              <w:ind w:firstLine="480"/>
              <w:jc w:val="center"/>
              <w:rPr>
                <w:rFonts w:hint="default"/>
                <w:color w:val="auto"/>
                <w:lang w:val="en-US" w:eastAsia="zh-CN"/>
              </w:rPr>
            </w:pPr>
            <w:r>
              <w:rPr>
                <w:rFonts w:hint="default"/>
                <w:color w:val="auto"/>
                <w:lang w:val="en-US" w:eastAsia="zh-CN"/>
              </w:rPr>
              <w:t>投标文件/唱标信封</w:t>
            </w:r>
          </w:p>
          <w:p w14:paraId="4DF76504">
            <w:pPr>
              <w:ind w:firstLine="480"/>
              <w:jc w:val="center"/>
              <w:rPr>
                <w:rFonts w:hint="default"/>
                <w:color w:val="auto"/>
                <w:lang w:val="en-US" w:eastAsia="zh-CN"/>
              </w:rPr>
            </w:pPr>
            <w:r>
              <w:rPr>
                <w:rFonts w:hint="default"/>
                <w:color w:val="auto"/>
                <w:lang w:val="en-US" w:eastAsia="zh-CN"/>
              </w:rPr>
              <w:t>正本/副本</w:t>
            </w:r>
          </w:p>
          <w:p w14:paraId="7A7549A7">
            <w:pPr>
              <w:ind w:firstLine="480"/>
              <w:rPr>
                <w:rFonts w:hint="default"/>
                <w:color w:val="auto"/>
                <w:lang w:val="en-US" w:eastAsia="zh-CN"/>
              </w:rPr>
            </w:pPr>
            <w:r>
              <w:rPr>
                <w:rFonts w:hint="default"/>
                <w:color w:val="auto"/>
                <w:lang w:val="en-US" w:eastAsia="zh-CN"/>
              </w:rPr>
              <w:t>收件人：中山大学孙逸仙纪念医院深汕中心医院</w:t>
            </w:r>
          </w:p>
          <w:p w14:paraId="491800D9">
            <w:pPr>
              <w:ind w:firstLine="480"/>
              <w:rPr>
                <w:rFonts w:hint="default"/>
                <w:color w:val="auto"/>
                <w:lang w:val="en-US" w:eastAsia="zh-CN"/>
              </w:rPr>
            </w:pPr>
            <w:r>
              <w:rPr>
                <w:rFonts w:hint="default"/>
                <w:color w:val="auto"/>
                <w:lang w:val="en-US" w:eastAsia="zh-CN"/>
              </w:rPr>
              <w:t>项目编号：</w:t>
            </w:r>
          </w:p>
          <w:p w14:paraId="62E98D36">
            <w:pPr>
              <w:ind w:firstLine="480"/>
              <w:rPr>
                <w:rFonts w:hint="default"/>
                <w:color w:val="auto"/>
                <w:lang w:val="en-US" w:eastAsia="zh-CN"/>
              </w:rPr>
            </w:pPr>
            <w:r>
              <w:rPr>
                <w:rFonts w:hint="default"/>
                <w:color w:val="auto"/>
                <w:lang w:val="en-US" w:eastAsia="zh-CN"/>
              </w:rPr>
              <w:t xml:space="preserve">项目名称： </w:t>
            </w:r>
          </w:p>
          <w:p w14:paraId="57D58993">
            <w:pPr>
              <w:ind w:firstLine="480"/>
              <w:rPr>
                <w:rFonts w:hint="default"/>
                <w:color w:val="auto"/>
                <w:lang w:val="en-US" w:eastAsia="zh-CN"/>
              </w:rPr>
            </w:pPr>
            <w:r>
              <w:rPr>
                <w:rFonts w:hint="default"/>
                <w:color w:val="auto"/>
                <w:lang w:val="en-US" w:eastAsia="zh-CN"/>
              </w:rPr>
              <w:t>投标人名称(加盖公章)：</w:t>
            </w:r>
          </w:p>
          <w:p w14:paraId="3D161AA6">
            <w:pPr>
              <w:ind w:firstLine="480"/>
              <w:rPr>
                <w:rFonts w:hint="default"/>
                <w:color w:val="auto"/>
                <w:lang w:val="en-US" w:eastAsia="zh-CN"/>
              </w:rPr>
            </w:pPr>
            <w:r>
              <w:rPr>
                <w:rFonts w:hint="default"/>
                <w:color w:val="auto"/>
                <w:lang w:val="en-US" w:eastAsia="zh-CN"/>
              </w:rPr>
              <w:t>在（采购文件中规定的投标截止时间）之前不得启封</w:t>
            </w:r>
          </w:p>
        </w:tc>
      </w:tr>
    </w:tbl>
    <w:p w14:paraId="703DC5CB">
      <w:pPr>
        <w:ind w:firstLine="480"/>
        <w:rPr>
          <w:rFonts w:hint="default"/>
          <w:color w:val="auto"/>
          <w:lang w:val="en-US" w:eastAsia="zh-CN"/>
        </w:rPr>
      </w:pPr>
    </w:p>
    <w:p w14:paraId="5C3663BA">
      <w:pPr>
        <w:ind w:firstLine="480"/>
        <w:rPr>
          <w:rFonts w:hint="default"/>
          <w:color w:val="auto"/>
          <w:lang w:val="en-US" w:eastAsia="zh-CN"/>
        </w:rPr>
      </w:pPr>
      <w:r>
        <w:rPr>
          <w:rFonts w:hint="default"/>
          <w:color w:val="auto"/>
          <w:lang w:val="en-US" w:eastAsia="zh-CN"/>
        </w:rPr>
        <w:t>5.如果未按要求密封和标记，采购人对误投或提前启封概不负责。</w:t>
      </w:r>
    </w:p>
    <w:p w14:paraId="0DBB9E00">
      <w:pPr>
        <w:ind w:firstLine="480"/>
        <w:rPr>
          <w:rFonts w:hint="default"/>
          <w:color w:val="auto"/>
          <w:lang w:val="en-US" w:eastAsia="zh-CN"/>
        </w:rPr>
      </w:pPr>
      <w:r>
        <w:rPr>
          <w:rFonts w:hint="default"/>
          <w:color w:val="auto"/>
          <w:lang w:val="en-US" w:eastAsia="zh-CN"/>
        </w:rPr>
        <w:t>6. 投标文件的密封、标记和递交采购人在《投标邀请函》中规定的地点和投标截止时间之前接收投标文件，超过截止时间后的投标为无效投标，采购人将拒绝接收。</w:t>
      </w:r>
    </w:p>
    <w:p w14:paraId="5C3B7336">
      <w:pPr>
        <w:ind w:firstLine="480"/>
        <w:rPr>
          <w:rFonts w:hint="default"/>
          <w:color w:val="auto"/>
          <w:lang w:val="en-US" w:eastAsia="zh-CN"/>
        </w:rPr>
      </w:pPr>
      <w:r>
        <w:rPr>
          <w:rFonts w:hint="default"/>
          <w:color w:val="auto"/>
          <w:lang w:val="en-US" w:eastAsia="zh-CN"/>
        </w:rPr>
        <w:t>7. 投标文件的修改和撤回</w:t>
      </w:r>
    </w:p>
    <w:p w14:paraId="346AA65F">
      <w:pPr>
        <w:ind w:firstLine="480"/>
        <w:rPr>
          <w:rFonts w:hint="default"/>
          <w:color w:val="auto"/>
          <w:lang w:val="en-US" w:eastAsia="zh-CN"/>
        </w:rPr>
      </w:pPr>
      <w:r>
        <w:rPr>
          <w:rFonts w:hint="default"/>
          <w:color w:val="auto"/>
          <w:lang w:val="en-US" w:eastAsia="zh-CN"/>
        </w:rPr>
        <w:t>投标人在投标截止时间前，可以对所递交的投标文件进行补充、修改或者撤回，并书面通知采购人。补充、修改的内容应当按采购文件要求签署、盖章，并作为投标文件的组成部分。在投标截止时间之后，投标人不得对其投标文件做任何修改和补充。</w:t>
      </w:r>
    </w:p>
    <w:p w14:paraId="6D33321A">
      <w:pPr>
        <w:ind w:firstLine="480"/>
        <w:rPr>
          <w:rFonts w:hint="default"/>
          <w:color w:val="auto"/>
          <w:lang w:val="en-US" w:eastAsia="zh-CN"/>
        </w:rPr>
      </w:pPr>
      <w:r>
        <w:rPr>
          <w:rFonts w:hint="eastAsia"/>
          <w:color w:val="auto"/>
          <w:lang w:val="en-US" w:eastAsia="zh-CN"/>
        </w:rPr>
        <w:t>8</w:t>
      </w:r>
      <w:r>
        <w:rPr>
          <w:rFonts w:hint="default"/>
          <w:color w:val="auto"/>
          <w:lang w:val="en-US" w:eastAsia="zh-CN"/>
        </w:rPr>
        <w:t>.投标人在递交投标文件后，可以撤回其投标，但投标人必须在规定的投标截止时间前以书面形式告知采购人。从投标截止时间至投标有效期结束的这段时间内，投标人不得撤回其投标。</w:t>
      </w:r>
    </w:p>
    <w:p w14:paraId="248E638D">
      <w:pPr>
        <w:ind w:firstLine="480"/>
        <w:rPr>
          <w:rFonts w:hint="default"/>
          <w:color w:val="auto"/>
          <w:lang w:val="en-US" w:eastAsia="zh-CN"/>
        </w:rPr>
      </w:pPr>
      <w:r>
        <w:rPr>
          <w:rFonts w:hint="eastAsia"/>
          <w:color w:val="auto"/>
          <w:lang w:val="en-US" w:eastAsia="zh-CN"/>
        </w:rPr>
        <w:t>9</w:t>
      </w:r>
      <w:r>
        <w:rPr>
          <w:rFonts w:hint="default"/>
          <w:color w:val="auto"/>
          <w:lang w:val="en-US" w:eastAsia="zh-CN"/>
        </w:rPr>
        <w:t>. 投标人所提交的投标文件在评标结束后，无论中标与否都不退还。</w:t>
      </w:r>
    </w:p>
    <w:p w14:paraId="622C8F5D">
      <w:pPr>
        <w:ind w:firstLine="480"/>
        <w:rPr>
          <w:rFonts w:hint="default"/>
          <w:color w:val="auto"/>
          <w:lang w:val="en-US" w:eastAsia="zh-CN"/>
        </w:rPr>
      </w:pPr>
      <w:r>
        <w:rPr>
          <w:rFonts w:hint="default"/>
          <w:color w:val="auto"/>
          <w:lang w:val="en-US" w:eastAsia="zh-CN"/>
        </w:rPr>
        <w:t>1</w:t>
      </w:r>
      <w:r>
        <w:rPr>
          <w:rFonts w:hint="eastAsia"/>
          <w:color w:val="auto"/>
          <w:lang w:val="en-US" w:eastAsia="zh-CN"/>
        </w:rPr>
        <w:t>0</w:t>
      </w:r>
      <w:r>
        <w:rPr>
          <w:rFonts w:hint="default"/>
          <w:color w:val="auto"/>
          <w:lang w:val="en-US" w:eastAsia="zh-CN"/>
        </w:rPr>
        <w:t>.投标人有下列情形之一的，视为投标人串通投标，其投标无效：</w:t>
      </w:r>
    </w:p>
    <w:p w14:paraId="2A23FCB5">
      <w:pPr>
        <w:ind w:firstLine="480"/>
        <w:rPr>
          <w:rFonts w:hint="default"/>
          <w:color w:val="auto"/>
          <w:lang w:val="en-US" w:eastAsia="zh-CN"/>
        </w:rPr>
      </w:pPr>
      <w:r>
        <w:rPr>
          <w:rFonts w:hint="default"/>
          <w:color w:val="auto"/>
          <w:lang w:val="en-US" w:eastAsia="zh-CN"/>
        </w:rPr>
        <w:t>（1）不同投标人的投标文件由同一单位或者个人编制；</w:t>
      </w:r>
    </w:p>
    <w:p w14:paraId="432404BA">
      <w:pPr>
        <w:ind w:firstLine="480"/>
        <w:rPr>
          <w:rFonts w:hint="default"/>
          <w:color w:val="auto"/>
          <w:lang w:val="en-US" w:eastAsia="zh-CN"/>
        </w:rPr>
      </w:pPr>
      <w:r>
        <w:rPr>
          <w:rFonts w:hint="default"/>
          <w:color w:val="auto"/>
          <w:lang w:val="en-US" w:eastAsia="zh-CN"/>
        </w:rPr>
        <w:t>（2）不同投标人委托同一单位或者个人办理投标事宜；</w:t>
      </w:r>
    </w:p>
    <w:p w14:paraId="244E063A">
      <w:pPr>
        <w:ind w:firstLine="480"/>
        <w:rPr>
          <w:rFonts w:hint="default"/>
          <w:color w:val="auto"/>
          <w:lang w:val="en-US" w:eastAsia="zh-CN"/>
        </w:rPr>
      </w:pPr>
      <w:r>
        <w:rPr>
          <w:rFonts w:hint="default"/>
          <w:color w:val="auto"/>
          <w:lang w:val="en-US" w:eastAsia="zh-CN"/>
        </w:rPr>
        <w:t>（3）不同投标人的投标文件载明的项目管理成员或者联系人员为同一人；</w:t>
      </w:r>
    </w:p>
    <w:p w14:paraId="5433E9DA">
      <w:pPr>
        <w:ind w:firstLine="480"/>
        <w:rPr>
          <w:rFonts w:hint="default"/>
          <w:color w:val="auto"/>
          <w:lang w:val="en-US" w:eastAsia="zh-CN"/>
        </w:rPr>
      </w:pPr>
      <w:r>
        <w:rPr>
          <w:rFonts w:hint="default"/>
          <w:color w:val="auto"/>
          <w:lang w:val="en-US" w:eastAsia="zh-CN"/>
        </w:rPr>
        <w:t>（4）不同投标人的投标文件异常一致；</w:t>
      </w:r>
    </w:p>
    <w:p w14:paraId="001610BA">
      <w:pPr>
        <w:ind w:firstLine="480"/>
        <w:rPr>
          <w:rFonts w:hint="default"/>
          <w:color w:val="auto"/>
          <w:lang w:val="en-US" w:eastAsia="zh-CN"/>
        </w:rPr>
      </w:pPr>
      <w:r>
        <w:rPr>
          <w:rFonts w:hint="default"/>
          <w:color w:val="auto"/>
          <w:lang w:val="en-US" w:eastAsia="zh-CN"/>
        </w:rPr>
        <w:t>（5）不同投标人的投标文件相互混装；</w:t>
      </w:r>
    </w:p>
    <w:p w14:paraId="64024DAC">
      <w:pPr>
        <w:ind w:firstLine="480"/>
        <w:rPr>
          <w:rFonts w:hint="default"/>
          <w:color w:val="auto"/>
          <w:lang w:val="en-US" w:eastAsia="zh-CN"/>
        </w:rPr>
      </w:pPr>
      <w:r>
        <w:rPr>
          <w:rFonts w:hint="default"/>
          <w:color w:val="auto"/>
          <w:lang w:val="en-US" w:eastAsia="zh-CN"/>
        </w:rPr>
        <w:t>1</w:t>
      </w:r>
      <w:r>
        <w:rPr>
          <w:rFonts w:hint="eastAsia"/>
          <w:color w:val="auto"/>
          <w:lang w:val="en-US" w:eastAsia="zh-CN"/>
        </w:rPr>
        <w:t>1</w:t>
      </w:r>
      <w:r>
        <w:rPr>
          <w:rFonts w:hint="default"/>
          <w:color w:val="auto"/>
          <w:lang w:val="en-US" w:eastAsia="zh-CN"/>
        </w:rPr>
        <w:t>.除招标文件另有规定外，有下列情形之一的，投标无效：</w:t>
      </w:r>
    </w:p>
    <w:p w14:paraId="31EA6B36">
      <w:pPr>
        <w:ind w:firstLine="480"/>
        <w:rPr>
          <w:rFonts w:hint="default"/>
          <w:color w:val="auto"/>
          <w:lang w:val="en-US" w:eastAsia="zh-CN"/>
        </w:rPr>
      </w:pPr>
      <w:r>
        <w:rPr>
          <w:rFonts w:hint="default"/>
          <w:color w:val="auto"/>
          <w:lang w:val="en-US" w:eastAsia="zh-CN"/>
        </w:rPr>
        <w:t>（1）投标文件未按照招标文件要求签署、盖章；</w:t>
      </w:r>
    </w:p>
    <w:p w14:paraId="63443662">
      <w:pPr>
        <w:ind w:firstLine="480"/>
        <w:rPr>
          <w:rFonts w:hint="default"/>
          <w:color w:val="auto"/>
          <w:lang w:val="en-US" w:eastAsia="zh-CN"/>
        </w:rPr>
      </w:pPr>
      <w:r>
        <w:rPr>
          <w:rFonts w:hint="default"/>
          <w:color w:val="auto"/>
          <w:lang w:val="en-US" w:eastAsia="zh-CN"/>
        </w:rPr>
        <w:t>（2）不符合招标文件中规定的资格要求；</w:t>
      </w:r>
    </w:p>
    <w:p w14:paraId="2D831AA5">
      <w:pPr>
        <w:ind w:firstLine="480"/>
        <w:rPr>
          <w:rFonts w:hint="default"/>
          <w:color w:val="auto"/>
          <w:lang w:val="en-US" w:eastAsia="zh-CN"/>
        </w:rPr>
      </w:pPr>
      <w:r>
        <w:rPr>
          <w:rFonts w:hint="default"/>
          <w:color w:val="auto"/>
          <w:lang w:val="en-US" w:eastAsia="zh-CN"/>
        </w:rPr>
        <w:t>（3）投标文件含有采购人不能接受的附加条件；</w:t>
      </w:r>
    </w:p>
    <w:p w14:paraId="7986278E">
      <w:pPr>
        <w:ind w:firstLine="480"/>
        <w:rPr>
          <w:rFonts w:hint="default"/>
          <w:color w:val="auto"/>
          <w:lang w:val="en-US" w:eastAsia="zh-CN"/>
        </w:rPr>
      </w:pPr>
      <w:r>
        <w:rPr>
          <w:rFonts w:hint="default"/>
          <w:color w:val="auto"/>
          <w:lang w:val="en-US" w:eastAsia="zh-CN"/>
        </w:rPr>
        <w:t>（</w:t>
      </w:r>
      <w:r>
        <w:rPr>
          <w:rFonts w:hint="eastAsia"/>
          <w:color w:val="auto"/>
          <w:lang w:val="en-US" w:eastAsia="zh-CN"/>
        </w:rPr>
        <w:t>4</w:t>
      </w:r>
      <w:r>
        <w:rPr>
          <w:rFonts w:hint="default"/>
          <w:color w:val="auto"/>
          <w:lang w:val="en-US" w:eastAsia="zh-CN"/>
        </w:rPr>
        <w:t>）有关法律、法规和规章及招标文件规定的其他无效情形。</w:t>
      </w:r>
    </w:p>
    <w:p w14:paraId="7D58E8AB">
      <w:pPr>
        <w:ind w:firstLine="480"/>
        <w:rPr>
          <w:rFonts w:hint="default"/>
          <w:b/>
          <w:bCs/>
          <w:color w:val="auto"/>
          <w:lang w:val="en-US" w:eastAsia="zh-CN"/>
        </w:rPr>
      </w:pPr>
      <w:r>
        <w:rPr>
          <w:rFonts w:hint="default"/>
          <w:b/>
          <w:bCs/>
          <w:color w:val="auto"/>
          <w:lang w:val="en-US" w:eastAsia="zh-CN"/>
        </w:rPr>
        <w:t>七、开标、资格审查、评标与授标</w:t>
      </w:r>
    </w:p>
    <w:p w14:paraId="39138218">
      <w:pPr>
        <w:ind w:firstLine="480"/>
        <w:rPr>
          <w:rFonts w:hint="default"/>
          <w:b/>
          <w:bCs/>
          <w:color w:val="auto"/>
          <w:lang w:val="en-US" w:eastAsia="zh-CN"/>
        </w:rPr>
      </w:pPr>
      <w:r>
        <w:rPr>
          <w:rFonts w:hint="default"/>
          <w:b/>
          <w:bCs/>
          <w:color w:val="auto"/>
          <w:lang w:val="en-US" w:eastAsia="zh-CN"/>
        </w:rPr>
        <w:t>（一）开标</w:t>
      </w:r>
    </w:p>
    <w:p w14:paraId="2E1C4AB7">
      <w:pPr>
        <w:ind w:firstLine="480"/>
        <w:rPr>
          <w:rFonts w:hint="default"/>
          <w:color w:val="auto"/>
          <w:lang w:val="en-US" w:eastAsia="zh-CN"/>
        </w:rPr>
      </w:pPr>
      <w:r>
        <w:rPr>
          <w:rFonts w:hint="default"/>
          <w:color w:val="auto"/>
          <w:lang w:val="en-US" w:eastAsia="zh-CN"/>
        </w:rPr>
        <w:t>1.采购人在《投标邀请函》中规定的日期、时间和地点组织公开开标。开标时原则上应当有采购人代表和投标人代表参加。参加开标的代表应签到以证明其出席。</w:t>
      </w:r>
    </w:p>
    <w:p w14:paraId="7482BEA9">
      <w:pPr>
        <w:ind w:firstLine="480"/>
        <w:rPr>
          <w:rFonts w:hint="default"/>
          <w:color w:val="auto"/>
          <w:lang w:val="en-US" w:eastAsia="zh-CN"/>
        </w:rPr>
      </w:pPr>
      <w:r>
        <w:rPr>
          <w:rFonts w:hint="default"/>
          <w:color w:val="auto"/>
          <w:lang w:val="en-US" w:eastAsia="zh-CN"/>
        </w:rPr>
        <w:t>投标人不足3家的，不得开标。</w:t>
      </w:r>
    </w:p>
    <w:p w14:paraId="247F136E">
      <w:pPr>
        <w:ind w:firstLine="480"/>
        <w:rPr>
          <w:rFonts w:hint="default"/>
          <w:color w:val="auto"/>
          <w:lang w:val="en-US" w:eastAsia="zh-CN"/>
        </w:rPr>
      </w:pPr>
      <w:r>
        <w:rPr>
          <w:rFonts w:hint="default"/>
          <w:color w:val="auto"/>
          <w:lang w:val="en-US" w:eastAsia="zh-CN"/>
        </w:rPr>
        <w:t>2.开标时，由投标人或其推选的代表检查投标文件的密封情况，经确认无误后由采购工作人员当众拆封，宣读投标人名称、投标文件的其他主要内容和采购文件允许提供的备选投标方案。</w:t>
      </w:r>
    </w:p>
    <w:p w14:paraId="25ACEE35">
      <w:pPr>
        <w:ind w:firstLine="480"/>
        <w:rPr>
          <w:rFonts w:hint="default"/>
          <w:color w:val="auto"/>
          <w:lang w:val="en-US" w:eastAsia="zh-CN"/>
        </w:rPr>
      </w:pPr>
      <w:r>
        <w:rPr>
          <w:rFonts w:hint="default"/>
          <w:color w:val="auto"/>
          <w:lang w:val="en-US" w:eastAsia="zh-CN"/>
        </w:rPr>
        <w:t>3.采购人做好开标记录，开标记录由各投标人签字确认。</w:t>
      </w:r>
    </w:p>
    <w:p w14:paraId="53B80E65">
      <w:pPr>
        <w:ind w:firstLine="480"/>
        <w:rPr>
          <w:rFonts w:hint="default"/>
          <w:color w:val="auto"/>
          <w:lang w:val="en-US" w:eastAsia="zh-CN"/>
        </w:rPr>
      </w:pPr>
      <w:r>
        <w:rPr>
          <w:rFonts w:hint="default"/>
          <w:color w:val="auto"/>
          <w:lang w:val="en-US" w:eastAsia="zh-CN"/>
        </w:rPr>
        <w:t>4.开标一览表内容与投标文件中投标明细内容不一致的，以开标一览表为准。</w:t>
      </w:r>
    </w:p>
    <w:p w14:paraId="35A1E3B5">
      <w:pPr>
        <w:ind w:firstLine="480"/>
        <w:rPr>
          <w:rFonts w:hint="default"/>
          <w:b/>
          <w:bCs/>
          <w:color w:val="auto"/>
          <w:lang w:val="en-US" w:eastAsia="zh-CN"/>
        </w:rPr>
      </w:pPr>
      <w:r>
        <w:rPr>
          <w:rFonts w:hint="default"/>
          <w:b/>
          <w:bCs/>
          <w:color w:val="auto"/>
          <w:lang w:val="en-US" w:eastAsia="zh-CN"/>
        </w:rPr>
        <w:t>（二）投标人的资格审查：</w:t>
      </w:r>
    </w:p>
    <w:p w14:paraId="048D860B">
      <w:pPr>
        <w:ind w:firstLine="480"/>
        <w:rPr>
          <w:rFonts w:hint="default"/>
          <w:color w:val="auto"/>
          <w:lang w:val="en-US" w:eastAsia="zh-CN"/>
        </w:rPr>
      </w:pPr>
      <w:r>
        <w:rPr>
          <w:rFonts w:hint="default"/>
          <w:color w:val="auto"/>
          <w:lang w:val="en-US" w:eastAsia="zh-CN"/>
        </w:rPr>
        <w:t>1.投标人应按照采购文件要求提交资格文件，采购人将依法对投标人的资格进行审查，资格审查不通过的投标为无效投标。具体审查内容详见《资格审查表》。</w:t>
      </w:r>
    </w:p>
    <w:p w14:paraId="58C637C7">
      <w:pPr>
        <w:ind w:firstLine="480"/>
        <w:rPr>
          <w:rFonts w:hint="default"/>
          <w:b/>
          <w:bCs/>
          <w:color w:val="auto"/>
          <w:lang w:val="en-US" w:eastAsia="zh-CN"/>
        </w:rPr>
      </w:pPr>
      <w:r>
        <w:rPr>
          <w:rFonts w:hint="default"/>
          <w:b/>
          <w:bCs/>
          <w:color w:val="auto"/>
          <w:lang w:val="en-US" w:eastAsia="zh-CN"/>
        </w:rPr>
        <w:t>（三）评标委员会的组成和评标方法：</w:t>
      </w:r>
    </w:p>
    <w:p w14:paraId="4CAC3F44">
      <w:pPr>
        <w:ind w:firstLine="480"/>
        <w:rPr>
          <w:rFonts w:hint="default"/>
          <w:color w:val="auto"/>
          <w:lang w:val="en-US" w:eastAsia="zh-CN"/>
        </w:rPr>
      </w:pPr>
      <w:r>
        <w:rPr>
          <w:rFonts w:hint="default"/>
          <w:color w:val="auto"/>
          <w:lang w:val="en-US" w:eastAsia="zh-CN"/>
        </w:rPr>
        <w:t>1.评标由中山大学孙逸仙纪念医院深汕中心医院组织的评标委员会负责。评标委员会由采购人代表和评审专家组成，成员人数应当为5人及以上单数，其中评审专家不得少于成员总数的三分之二。</w:t>
      </w:r>
    </w:p>
    <w:p w14:paraId="5B89B89F">
      <w:pPr>
        <w:ind w:firstLine="480"/>
        <w:rPr>
          <w:rFonts w:hint="default"/>
          <w:color w:val="auto"/>
          <w:lang w:val="en-US" w:eastAsia="zh-CN"/>
        </w:rPr>
      </w:pPr>
      <w:r>
        <w:rPr>
          <w:rFonts w:hint="default"/>
          <w:color w:val="auto"/>
          <w:lang w:val="en-US" w:eastAsia="zh-CN"/>
        </w:rPr>
        <w:t>2.评标委员会将按照采购文件确定的评标方法进行评标。</w:t>
      </w:r>
    </w:p>
    <w:p w14:paraId="017DAE19">
      <w:pPr>
        <w:ind w:firstLine="480"/>
        <w:rPr>
          <w:rFonts w:hint="default"/>
          <w:color w:val="auto"/>
          <w:lang w:val="en-US" w:eastAsia="zh-CN"/>
        </w:rPr>
      </w:pPr>
      <w:r>
        <w:rPr>
          <w:rFonts w:hint="default"/>
          <w:color w:val="auto"/>
          <w:lang w:val="en-US" w:eastAsia="zh-CN"/>
        </w:rPr>
        <w:t>3.本次评标采用综合评分法方法，具体见本部分“十一评标方法、步骤及标准”。</w:t>
      </w:r>
    </w:p>
    <w:p w14:paraId="6009E021">
      <w:pPr>
        <w:ind w:firstLine="480"/>
        <w:rPr>
          <w:rFonts w:hint="default"/>
          <w:b/>
          <w:bCs/>
          <w:color w:val="auto"/>
          <w:lang w:val="en-US" w:eastAsia="zh-CN"/>
        </w:rPr>
      </w:pPr>
      <w:r>
        <w:rPr>
          <w:rFonts w:hint="default"/>
          <w:b/>
          <w:bCs/>
          <w:color w:val="auto"/>
          <w:lang w:val="en-US" w:eastAsia="zh-CN"/>
        </w:rPr>
        <w:t>（四）.投标文件的符合性审查</w:t>
      </w:r>
    </w:p>
    <w:p w14:paraId="1A8D555C">
      <w:pPr>
        <w:ind w:firstLine="480"/>
        <w:rPr>
          <w:rFonts w:hint="default"/>
          <w:color w:val="auto"/>
          <w:lang w:val="en-US" w:eastAsia="zh-CN"/>
        </w:rPr>
      </w:pPr>
      <w:r>
        <w:rPr>
          <w:rFonts w:hint="default"/>
          <w:color w:val="auto"/>
          <w:lang w:val="en-US" w:eastAsia="zh-CN"/>
        </w:rPr>
        <w:t>1.评标委员会将依法审查符合资格投标人的投标文件是否实质上投标了采购文件要求。具体审查内容详见《附表二符合性审查表》。只有实质性投标的投标文件才能进行后续的比较与评价，否则将作无效投标处理。投标人不得通过修正或撤销不合要求的偏离从而使其投标文件成为实质上投标的投标。</w:t>
      </w:r>
    </w:p>
    <w:p w14:paraId="43C37F71">
      <w:pPr>
        <w:ind w:firstLine="480"/>
        <w:rPr>
          <w:rFonts w:hint="default"/>
          <w:color w:val="auto"/>
          <w:lang w:val="en-US" w:eastAsia="zh-CN"/>
        </w:rPr>
      </w:pPr>
      <w:r>
        <w:rPr>
          <w:rFonts w:hint="default"/>
          <w:color w:val="auto"/>
          <w:lang w:val="en-US" w:eastAsia="zh-CN"/>
        </w:rPr>
        <w:t>2.评标委员会决定投标文件的投标程度只依据投标文件本身的真实无误的内容，而不依据外部的证据。但投标文件有不真实、不正确内容的除外。</w:t>
      </w:r>
    </w:p>
    <w:p w14:paraId="71B9F962">
      <w:pPr>
        <w:pStyle w:val="8"/>
        <w:adjustRightInd w:val="0"/>
        <w:snapToGrid w:val="0"/>
        <w:ind w:firstLine="420" w:firstLineChars="200"/>
        <w:rPr>
          <w:rFonts w:hint="default"/>
          <w:color w:val="auto"/>
          <w:lang w:val="en-US" w:eastAsia="zh-CN"/>
        </w:rPr>
      </w:pPr>
      <w:r>
        <w:rPr>
          <w:rFonts w:hint="default" w:ascii="Times New Roman" w:hAnsi="Times New Roman" w:eastAsia="宋体" w:cs="Times New Roman"/>
          <w:color w:val="auto"/>
          <w:kern w:val="2"/>
          <w:sz w:val="21"/>
          <w:szCs w:val="24"/>
        </w:rPr>
        <w:t>同时出现两种以上不一致的，按照该条款规定的顺序修正。修正后的</w:t>
      </w:r>
      <w:r>
        <w:rPr>
          <w:rFonts w:hint="eastAsia" w:ascii="Times New Roman" w:hAnsi="Times New Roman" w:eastAsia="宋体" w:cs="Times New Roman"/>
          <w:color w:val="auto"/>
          <w:kern w:val="2"/>
          <w:sz w:val="21"/>
          <w:szCs w:val="24"/>
          <w:lang w:eastAsia="zh-CN"/>
        </w:rPr>
        <w:t>文件</w:t>
      </w:r>
      <w:r>
        <w:rPr>
          <w:rFonts w:hint="default" w:ascii="Times New Roman" w:hAnsi="Times New Roman" w:eastAsia="宋体" w:cs="Times New Roman"/>
          <w:color w:val="auto"/>
          <w:kern w:val="2"/>
          <w:sz w:val="21"/>
          <w:szCs w:val="24"/>
        </w:rPr>
        <w:t>经</w:t>
      </w:r>
      <w:r>
        <w:rPr>
          <w:rFonts w:hint="default" w:ascii="Times New Roman" w:hAnsi="Times New Roman" w:eastAsia="宋体" w:cs="Times New Roman"/>
          <w:color w:val="auto"/>
          <w:kern w:val="2"/>
          <w:sz w:val="21"/>
          <w:szCs w:val="24"/>
          <w:lang w:eastAsia="zh-CN"/>
        </w:rPr>
        <w:t>投标</w:t>
      </w:r>
      <w:r>
        <w:rPr>
          <w:rFonts w:hint="default" w:ascii="Times New Roman" w:hAnsi="Times New Roman" w:eastAsia="宋体" w:cs="Times New Roman"/>
          <w:color w:val="auto"/>
          <w:kern w:val="2"/>
          <w:sz w:val="21"/>
          <w:szCs w:val="24"/>
        </w:rPr>
        <w:t>人书面确认后产生约束力，</w:t>
      </w:r>
      <w:r>
        <w:rPr>
          <w:rFonts w:hint="default" w:ascii="Times New Roman" w:hAnsi="Times New Roman" w:eastAsia="宋体" w:cs="Times New Roman"/>
          <w:color w:val="auto"/>
          <w:kern w:val="2"/>
          <w:sz w:val="21"/>
          <w:szCs w:val="24"/>
          <w:lang w:eastAsia="zh-CN"/>
        </w:rPr>
        <w:t>投标</w:t>
      </w:r>
      <w:r>
        <w:rPr>
          <w:rFonts w:hint="default" w:ascii="Times New Roman" w:hAnsi="Times New Roman" w:eastAsia="宋体" w:cs="Times New Roman"/>
          <w:color w:val="auto"/>
          <w:kern w:val="2"/>
          <w:sz w:val="21"/>
          <w:szCs w:val="24"/>
        </w:rPr>
        <w:t>人不确认的，其</w:t>
      </w:r>
      <w:r>
        <w:rPr>
          <w:rFonts w:hint="default" w:ascii="Times New Roman" w:hAnsi="Times New Roman" w:eastAsia="宋体" w:cs="Times New Roman"/>
          <w:color w:val="auto"/>
          <w:kern w:val="2"/>
          <w:sz w:val="21"/>
          <w:szCs w:val="24"/>
          <w:lang w:eastAsia="zh-CN"/>
        </w:rPr>
        <w:t>投标</w:t>
      </w:r>
      <w:r>
        <w:rPr>
          <w:rFonts w:hint="default" w:ascii="Times New Roman" w:hAnsi="Times New Roman" w:eastAsia="宋体" w:cs="Times New Roman"/>
          <w:color w:val="auto"/>
          <w:kern w:val="2"/>
          <w:sz w:val="21"/>
          <w:szCs w:val="24"/>
        </w:rPr>
        <w:t>无效。</w:t>
      </w:r>
    </w:p>
    <w:p w14:paraId="6C13148B">
      <w:pPr>
        <w:ind w:firstLine="480"/>
        <w:rPr>
          <w:rFonts w:hint="default"/>
          <w:color w:val="auto"/>
          <w:lang w:val="en-US" w:eastAsia="zh-CN"/>
        </w:rPr>
      </w:pPr>
      <w:r>
        <w:rPr>
          <w:rFonts w:hint="eastAsia"/>
          <w:color w:val="auto"/>
          <w:lang w:val="en-US" w:eastAsia="zh-CN"/>
        </w:rPr>
        <w:t>3.</w:t>
      </w:r>
      <w:r>
        <w:rPr>
          <w:rFonts w:hint="default"/>
          <w:color w:val="auto"/>
          <w:lang w:val="en-US"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2C01E2F2">
      <w:pPr>
        <w:ind w:firstLine="480"/>
        <w:rPr>
          <w:rFonts w:hint="default"/>
          <w:b/>
          <w:bCs/>
          <w:color w:val="auto"/>
          <w:lang w:val="en-US" w:eastAsia="zh-CN"/>
        </w:rPr>
      </w:pPr>
      <w:r>
        <w:rPr>
          <w:rFonts w:hint="default"/>
          <w:b/>
          <w:bCs/>
          <w:color w:val="auto"/>
          <w:lang w:val="en-US" w:eastAsia="zh-CN"/>
        </w:rPr>
        <w:t>（五） 投标文件的澄清</w:t>
      </w:r>
    </w:p>
    <w:p w14:paraId="036F9102">
      <w:pPr>
        <w:ind w:firstLine="480"/>
        <w:rPr>
          <w:rFonts w:hint="default"/>
          <w:color w:val="auto"/>
          <w:lang w:val="en-US" w:eastAsia="zh-CN"/>
        </w:rPr>
      </w:pPr>
      <w:r>
        <w:rPr>
          <w:rFonts w:hint="default"/>
          <w:color w:val="auto"/>
          <w:lang w:val="en-US" w:eastAsia="zh-CN"/>
        </w:rPr>
        <w:t>1.评标期间，对投标文件中含义不明确、同类问题表述不一致或者有明显文字和计算错误的内容，评标委员会可以书面形式（应当由评标委员会签字）要求投标人做出必要的澄清、说明或者纠正，但不得允许投标人对实质性内容做任何更改。投标人的澄清、说明或者补正应当采用书面形式，由其授权的代表签字，并不得超出投标文件的范围或者改变投标文件的实质性内容。有关澄清的答复均应由投标人的法定代表人或授权代表签字（或加盖投标人的印章）的书面形式做出。</w:t>
      </w:r>
    </w:p>
    <w:p w14:paraId="5212A0E1">
      <w:pPr>
        <w:ind w:firstLine="480"/>
        <w:rPr>
          <w:rFonts w:hint="default"/>
          <w:color w:val="auto"/>
          <w:lang w:val="en-US" w:eastAsia="zh-CN"/>
        </w:rPr>
      </w:pPr>
      <w:r>
        <w:rPr>
          <w:rFonts w:hint="default"/>
          <w:color w:val="auto"/>
          <w:lang w:val="en-US" w:eastAsia="zh-CN"/>
        </w:rPr>
        <w:t>2.投标人的澄清文件是其投标文件的组成部分。</w:t>
      </w:r>
    </w:p>
    <w:p w14:paraId="2940D1F1">
      <w:pPr>
        <w:ind w:firstLine="480"/>
        <w:rPr>
          <w:rFonts w:hint="default"/>
          <w:b/>
          <w:bCs/>
          <w:color w:val="auto"/>
          <w:lang w:val="en-US" w:eastAsia="zh-CN"/>
        </w:rPr>
      </w:pPr>
      <w:r>
        <w:rPr>
          <w:rFonts w:hint="default"/>
          <w:b/>
          <w:bCs/>
          <w:color w:val="auto"/>
          <w:lang w:val="en-US" w:eastAsia="zh-CN"/>
        </w:rPr>
        <w:t>（六）投标的比较和评价</w:t>
      </w:r>
    </w:p>
    <w:p w14:paraId="1D6F8EAE">
      <w:pPr>
        <w:ind w:firstLine="480"/>
        <w:rPr>
          <w:rFonts w:hint="default"/>
          <w:color w:val="auto"/>
          <w:lang w:val="en-US" w:eastAsia="zh-CN"/>
        </w:rPr>
      </w:pPr>
      <w:r>
        <w:rPr>
          <w:rFonts w:hint="default"/>
          <w:color w:val="auto"/>
          <w:lang w:val="en-US" w:eastAsia="zh-CN"/>
        </w:rPr>
        <w:t>1.评标委员会按采购文件中规定的评标方法和标准，对资格审查、符合性审查合格的投标文件进行商务和技术评估，综合比较与评价。</w:t>
      </w:r>
    </w:p>
    <w:p w14:paraId="6061F7BE">
      <w:pPr>
        <w:ind w:firstLine="480"/>
        <w:rPr>
          <w:rFonts w:hint="default"/>
          <w:b/>
          <w:bCs/>
          <w:color w:val="auto"/>
          <w:lang w:val="en-US" w:eastAsia="zh-CN"/>
        </w:rPr>
      </w:pPr>
      <w:r>
        <w:rPr>
          <w:rFonts w:hint="default"/>
          <w:b/>
          <w:bCs/>
          <w:color w:val="auto"/>
          <w:lang w:val="en-US" w:eastAsia="zh-CN"/>
        </w:rPr>
        <w:t>（七）中标候选人的确定</w:t>
      </w:r>
    </w:p>
    <w:p w14:paraId="6B35FAD7">
      <w:pPr>
        <w:pStyle w:val="8"/>
        <w:adjustRightInd w:val="0"/>
        <w:snapToGrid w:val="0"/>
        <w:ind w:firstLine="400" w:firstLineChars="200"/>
        <w:rPr>
          <w:rFonts w:hint="default" w:asciiTheme="minorHAnsi" w:hAnsiTheme="minorHAnsi"/>
          <w:color w:val="auto"/>
          <w:kern w:val="2"/>
          <w:sz w:val="21"/>
          <w:szCs w:val="24"/>
          <w:lang w:val="en-US" w:eastAsia="zh-CN"/>
        </w:rPr>
      </w:pPr>
      <w:r>
        <w:rPr>
          <w:rFonts w:hint="default"/>
          <w:color w:val="auto"/>
          <w:lang w:val="en-US" w:eastAsia="zh-CN"/>
        </w:rPr>
        <w:t>1.</w:t>
      </w:r>
      <w:r>
        <w:rPr>
          <w:rFonts w:hint="default" w:asciiTheme="minorHAnsi" w:hAnsiTheme="minorHAnsi"/>
          <w:color w:val="auto"/>
          <w:kern w:val="2"/>
          <w:sz w:val="21"/>
          <w:szCs w:val="24"/>
          <w:lang w:val="en-US" w:eastAsia="zh-CN"/>
        </w:rPr>
        <w:t>评标委员会按照采购文件确定的评标方法、步骤、标准，对投标文件进行评审，依据综合得分情况由高到低排序，推荐中标候选人名单，</w:t>
      </w:r>
      <w:r>
        <w:rPr>
          <w:rFonts w:hint="default" w:ascii="Times New Roman" w:hAnsi="Times New Roman" w:eastAsia="宋体" w:cs="Times New Roman"/>
          <w:color w:val="auto"/>
          <w:kern w:val="2"/>
          <w:sz w:val="21"/>
          <w:szCs w:val="24"/>
        </w:rPr>
        <w:t>综合得分相同的并列。</w:t>
      </w:r>
      <w:r>
        <w:rPr>
          <w:rFonts w:hint="default" w:asciiTheme="minorHAnsi" w:hAnsiTheme="minorHAnsi"/>
          <w:color w:val="auto"/>
          <w:kern w:val="2"/>
          <w:sz w:val="21"/>
          <w:szCs w:val="24"/>
          <w:lang w:val="en-US" w:eastAsia="zh-CN"/>
        </w:rPr>
        <w:t>并提出书面评标报告。</w:t>
      </w:r>
    </w:p>
    <w:p w14:paraId="686563DA">
      <w:pPr>
        <w:ind w:firstLine="480"/>
        <w:rPr>
          <w:rFonts w:hint="default"/>
          <w:color w:val="auto"/>
          <w:lang w:val="en-US" w:eastAsia="zh-CN"/>
        </w:rPr>
      </w:pPr>
      <w:r>
        <w:rPr>
          <w:rFonts w:hint="default"/>
          <w:color w:val="auto"/>
          <w:lang w:val="en-US" w:eastAsia="zh-CN"/>
        </w:rPr>
        <w:t>2.中标候选人并列的，采购人可委托评标委员会按下列顺序比较确定中标人：</w:t>
      </w:r>
    </w:p>
    <w:p w14:paraId="0A381C32">
      <w:pPr>
        <w:ind w:firstLine="480"/>
        <w:rPr>
          <w:rFonts w:hint="default"/>
          <w:color w:val="auto"/>
          <w:lang w:val="en-US" w:eastAsia="zh-CN"/>
        </w:rPr>
      </w:pPr>
      <w:r>
        <w:rPr>
          <w:rFonts w:hint="default"/>
          <w:color w:val="auto"/>
          <w:lang w:val="en-US" w:eastAsia="zh-CN"/>
        </w:rPr>
        <w:t>（1）</w:t>
      </w:r>
      <w:r>
        <w:rPr>
          <w:rFonts w:hint="eastAsia"/>
          <w:color w:val="auto"/>
          <w:lang w:val="en-US" w:eastAsia="zh-CN"/>
        </w:rPr>
        <w:t>服务</w:t>
      </w:r>
      <w:r>
        <w:rPr>
          <w:rFonts w:hint="default"/>
          <w:color w:val="auto"/>
          <w:lang w:val="en-US" w:eastAsia="zh-CN"/>
        </w:rPr>
        <w:t>评分（由高到低）；</w:t>
      </w:r>
    </w:p>
    <w:p w14:paraId="1DB302B6">
      <w:pPr>
        <w:ind w:firstLine="480"/>
        <w:rPr>
          <w:rFonts w:hint="default"/>
          <w:color w:val="auto"/>
          <w:lang w:val="en-US" w:eastAsia="zh-CN"/>
        </w:rPr>
      </w:pPr>
      <w:r>
        <w:rPr>
          <w:rFonts w:hint="default"/>
          <w:color w:val="auto"/>
          <w:lang w:val="en-US" w:eastAsia="zh-CN"/>
        </w:rPr>
        <w:t>（2）近3年业绩情况。如以上都相同的，名次由采购人采取随机抽取方式确定。</w:t>
      </w:r>
    </w:p>
    <w:p w14:paraId="36BBCCAB">
      <w:pPr>
        <w:ind w:firstLine="480"/>
        <w:rPr>
          <w:rFonts w:hint="default"/>
          <w:color w:val="auto"/>
          <w:lang w:val="en-US" w:eastAsia="zh-CN"/>
        </w:rPr>
      </w:pPr>
      <w:r>
        <w:rPr>
          <w:rFonts w:hint="default"/>
          <w:color w:val="auto"/>
          <w:lang w:val="en-US" w:eastAsia="zh-CN"/>
        </w:rPr>
        <w:t>采购人在收到评标报告后的法定时间内，按照评标报告中推荐的中标候选人顺序确定中标人。中标人确定后，采购人将在</w:t>
      </w:r>
      <w:r>
        <w:rPr>
          <w:rFonts w:hint="eastAsia"/>
          <w:color w:val="auto"/>
          <w:lang w:val="en-US" w:eastAsia="zh-CN"/>
        </w:rPr>
        <w:t>医院官网</w:t>
      </w:r>
      <w:r>
        <w:rPr>
          <w:rFonts w:hint="default"/>
          <w:color w:val="auto"/>
          <w:lang w:val="en-US" w:eastAsia="zh-CN"/>
        </w:rPr>
        <w:t>发布中标公告，并向中标人发出《中标通知书》，《中标通知书》对中标人和采购人具有同等法律效力。</w:t>
      </w:r>
    </w:p>
    <w:p w14:paraId="249AD32C">
      <w:pPr>
        <w:ind w:firstLine="480"/>
        <w:rPr>
          <w:rFonts w:hint="default"/>
          <w:b/>
          <w:bCs/>
          <w:color w:val="auto"/>
          <w:lang w:val="en-US" w:eastAsia="zh-CN"/>
        </w:rPr>
      </w:pPr>
      <w:r>
        <w:rPr>
          <w:rFonts w:hint="eastAsia"/>
          <w:b/>
          <w:bCs/>
          <w:color w:val="auto"/>
          <w:lang w:val="en-US" w:eastAsia="zh-CN"/>
        </w:rPr>
        <w:t>八、</w:t>
      </w:r>
      <w:r>
        <w:rPr>
          <w:rFonts w:hint="default"/>
          <w:b/>
          <w:bCs/>
          <w:color w:val="auto"/>
          <w:lang w:val="en-US" w:eastAsia="zh-CN"/>
        </w:rPr>
        <w:t>质疑及投诉</w:t>
      </w:r>
    </w:p>
    <w:p w14:paraId="2BDA4E07">
      <w:pPr>
        <w:ind w:firstLine="480"/>
        <w:rPr>
          <w:rFonts w:hint="default"/>
          <w:b/>
          <w:bCs/>
          <w:color w:val="auto"/>
          <w:lang w:val="en-US" w:eastAsia="zh-CN"/>
        </w:rPr>
      </w:pPr>
      <w:r>
        <w:rPr>
          <w:rFonts w:hint="default"/>
          <w:b/>
          <w:bCs/>
          <w:color w:val="auto"/>
          <w:lang w:val="en-US" w:eastAsia="zh-CN"/>
        </w:rPr>
        <w:t>（一）.质疑</w:t>
      </w:r>
    </w:p>
    <w:p w14:paraId="5BE9D479">
      <w:pPr>
        <w:ind w:firstLine="480"/>
        <w:rPr>
          <w:rFonts w:hint="default"/>
          <w:color w:val="auto"/>
          <w:lang w:val="en-US" w:eastAsia="zh-CN"/>
        </w:rPr>
      </w:pPr>
      <w:r>
        <w:rPr>
          <w:rFonts w:hint="default"/>
          <w:color w:val="auto"/>
          <w:lang w:val="en-US" w:eastAsia="zh-CN"/>
        </w:rPr>
        <w:t>1.供应商认为采购文件、采购过程和中标、成交结果使自己的权益受到损害的，可以在知道或者应知其权益受到损害之日起七个工作日内，以书面形式向采购人提出一次性提出针对同一采购程序环节的质疑。</w:t>
      </w:r>
    </w:p>
    <w:p w14:paraId="37561248">
      <w:pPr>
        <w:ind w:firstLine="480"/>
        <w:rPr>
          <w:rFonts w:hint="default"/>
          <w:color w:val="auto"/>
          <w:lang w:val="en-US" w:eastAsia="zh-CN"/>
        </w:rPr>
      </w:pPr>
      <w:r>
        <w:rPr>
          <w:rFonts w:hint="default"/>
          <w:color w:val="auto"/>
          <w:lang w:val="en-US" w:eastAsia="zh-CN"/>
        </w:rPr>
        <w:t>2.提出质疑的供应商（以下简称质疑供应商）应当是参与所质疑项目采购活动的供应商。各环节质疑时效的规定如下：</w:t>
      </w:r>
    </w:p>
    <w:p w14:paraId="25D347F6">
      <w:pPr>
        <w:ind w:firstLine="480"/>
        <w:rPr>
          <w:rFonts w:hint="default"/>
          <w:color w:val="auto"/>
          <w:lang w:val="en-US" w:eastAsia="zh-CN"/>
        </w:rPr>
      </w:pPr>
      <w:r>
        <w:rPr>
          <w:rFonts w:hint="default"/>
          <w:color w:val="auto"/>
          <w:lang w:val="en-US" w:eastAsia="zh-CN"/>
        </w:rPr>
        <w:t xml:space="preserve">（1）对招标文件提出质疑的，应当在获取采购文件或者采购文件公告期限届满之日起7个工作日内提出；  </w:t>
      </w:r>
    </w:p>
    <w:p w14:paraId="729C8BB9">
      <w:pPr>
        <w:ind w:firstLine="480"/>
        <w:rPr>
          <w:rFonts w:hint="default"/>
          <w:color w:val="auto"/>
          <w:lang w:val="en-US" w:eastAsia="zh-CN"/>
        </w:rPr>
      </w:pPr>
      <w:r>
        <w:rPr>
          <w:rFonts w:hint="default"/>
          <w:color w:val="auto"/>
          <w:lang w:val="en-US" w:eastAsia="zh-CN"/>
        </w:rPr>
        <w:t xml:space="preserve">（2）对采购过程提出质疑的，应当在各采购程序环节结束之日起7个工作日内提出；   </w:t>
      </w:r>
    </w:p>
    <w:p w14:paraId="0B36EE58">
      <w:pPr>
        <w:ind w:firstLine="480"/>
        <w:rPr>
          <w:rFonts w:hint="default"/>
          <w:color w:val="auto"/>
          <w:lang w:val="en-US" w:eastAsia="zh-CN"/>
        </w:rPr>
      </w:pPr>
      <w:r>
        <w:rPr>
          <w:rFonts w:hint="default"/>
          <w:color w:val="auto"/>
          <w:lang w:val="en-US" w:eastAsia="zh-CN"/>
        </w:rPr>
        <w:t>（3）对中标或者成交结果提出质疑的，应当在中标或者成交结果公告期限届满之日起7个工作日内提出。超出法定质疑期限的质疑函，采购人将依法不予接收。</w:t>
      </w:r>
    </w:p>
    <w:p w14:paraId="3ADA161D">
      <w:pPr>
        <w:ind w:firstLine="480"/>
        <w:rPr>
          <w:rFonts w:hint="default"/>
          <w:color w:val="auto"/>
          <w:lang w:val="en-US" w:eastAsia="zh-CN"/>
        </w:rPr>
      </w:pPr>
      <w:r>
        <w:rPr>
          <w:rFonts w:hint="default"/>
          <w:color w:val="auto"/>
          <w:lang w:val="en-US" w:eastAsia="zh-CN"/>
        </w:rPr>
        <w:t>3.供应商提出质疑应当提交质疑函和必要的证明材料(包括证明材料清单、证明文件及获取途径说明)。质疑函应当包括下列内容：</w:t>
      </w:r>
    </w:p>
    <w:p w14:paraId="60BD3E3C">
      <w:pPr>
        <w:ind w:firstLine="480"/>
        <w:rPr>
          <w:rFonts w:hint="default"/>
          <w:color w:val="auto"/>
          <w:lang w:val="en-US" w:eastAsia="zh-CN"/>
        </w:rPr>
      </w:pPr>
      <w:r>
        <w:rPr>
          <w:rFonts w:hint="default"/>
          <w:color w:val="auto"/>
          <w:lang w:val="en-US" w:eastAsia="zh-CN"/>
        </w:rPr>
        <w:t>（1）供应商的姓名或者名称、地址、邮编、联系人及联系电话；</w:t>
      </w:r>
    </w:p>
    <w:p w14:paraId="67A6B0F5">
      <w:pPr>
        <w:ind w:firstLine="480"/>
        <w:rPr>
          <w:rFonts w:hint="default"/>
          <w:color w:val="auto"/>
          <w:lang w:val="en-US" w:eastAsia="zh-CN"/>
        </w:rPr>
      </w:pPr>
      <w:r>
        <w:rPr>
          <w:rFonts w:hint="default"/>
          <w:color w:val="auto"/>
          <w:lang w:val="en-US" w:eastAsia="zh-CN"/>
        </w:rPr>
        <w:t>（2）质疑项目的名称、编号；</w:t>
      </w:r>
    </w:p>
    <w:p w14:paraId="5263A0D5">
      <w:pPr>
        <w:ind w:firstLine="480"/>
        <w:rPr>
          <w:rFonts w:hint="default"/>
          <w:color w:val="auto"/>
          <w:lang w:val="en-US" w:eastAsia="zh-CN"/>
        </w:rPr>
      </w:pPr>
      <w:r>
        <w:rPr>
          <w:rFonts w:hint="default"/>
          <w:color w:val="auto"/>
          <w:lang w:val="en-US" w:eastAsia="zh-CN"/>
        </w:rPr>
        <w:t>（3）具体、明确的质疑事项和与质疑事项相关的请求；</w:t>
      </w:r>
    </w:p>
    <w:p w14:paraId="1E27CE26">
      <w:pPr>
        <w:ind w:firstLine="480"/>
        <w:rPr>
          <w:rFonts w:hint="default"/>
          <w:color w:val="auto"/>
          <w:lang w:val="en-US" w:eastAsia="zh-CN"/>
        </w:rPr>
      </w:pPr>
      <w:r>
        <w:rPr>
          <w:rFonts w:hint="default"/>
          <w:color w:val="auto"/>
          <w:lang w:val="en-US" w:eastAsia="zh-CN"/>
        </w:rPr>
        <w:t>（4）事实依据；</w:t>
      </w:r>
    </w:p>
    <w:p w14:paraId="7A5C4FBB">
      <w:pPr>
        <w:ind w:firstLine="480"/>
        <w:rPr>
          <w:rFonts w:hint="default"/>
          <w:color w:val="auto"/>
          <w:lang w:val="en-US" w:eastAsia="zh-CN"/>
        </w:rPr>
      </w:pPr>
      <w:r>
        <w:rPr>
          <w:rFonts w:hint="default"/>
          <w:color w:val="auto"/>
          <w:lang w:val="en-US" w:eastAsia="zh-CN"/>
        </w:rPr>
        <w:t>（5）必要的法律依据；</w:t>
      </w:r>
    </w:p>
    <w:p w14:paraId="011C668C">
      <w:pPr>
        <w:ind w:firstLine="480"/>
        <w:rPr>
          <w:rFonts w:hint="default"/>
          <w:color w:val="auto"/>
          <w:lang w:val="en-US" w:eastAsia="zh-CN"/>
        </w:rPr>
      </w:pPr>
      <w:r>
        <w:rPr>
          <w:rFonts w:hint="default"/>
          <w:color w:val="auto"/>
          <w:lang w:val="en-US" w:eastAsia="zh-CN"/>
        </w:rPr>
        <w:t>（6）提出质疑的日期。</w:t>
      </w:r>
    </w:p>
    <w:p w14:paraId="0F637350">
      <w:pPr>
        <w:ind w:firstLine="480"/>
        <w:rPr>
          <w:rFonts w:hint="default"/>
          <w:color w:val="auto"/>
          <w:lang w:val="en-US" w:eastAsia="zh-CN"/>
        </w:rPr>
      </w:pPr>
      <w:r>
        <w:rPr>
          <w:rFonts w:hint="default"/>
          <w:color w:val="auto"/>
          <w:lang w:val="en-US" w:eastAsia="zh-CN"/>
        </w:rPr>
        <w:t>供应商为自然人的，所提交文件应当由本人签字；供应商为法人或者其他组织的，所提交文件应当由法定代表人、主要负责人，或者其授权代表签字或者盖章，并加盖公章。</w:t>
      </w:r>
    </w:p>
    <w:p w14:paraId="572C15A6">
      <w:pPr>
        <w:ind w:firstLine="480"/>
        <w:rPr>
          <w:rFonts w:hint="default"/>
          <w:b/>
          <w:bCs/>
          <w:color w:val="auto"/>
          <w:lang w:val="en-US" w:eastAsia="zh-CN"/>
        </w:rPr>
      </w:pPr>
      <w:r>
        <w:rPr>
          <w:rFonts w:hint="default"/>
          <w:b/>
          <w:bCs/>
          <w:color w:val="auto"/>
          <w:lang w:val="en-US" w:eastAsia="zh-CN"/>
        </w:rPr>
        <w:t>（二）投诉</w:t>
      </w:r>
    </w:p>
    <w:p w14:paraId="391E2BAF">
      <w:pPr>
        <w:ind w:firstLine="480"/>
        <w:rPr>
          <w:rFonts w:hint="default"/>
          <w:color w:val="auto"/>
          <w:lang w:val="en-US" w:eastAsia="zh-CN"/>
        </w:rPr>
      </w:pPr>
      <w:r>
        <w:rPr>
          <w:rFonts w:hint="default"/>
          <w:color w:val="auto"/>
          <w:lang w:val="en-US" w:eastAsia="zh-CN"/>
        </w:rPr>
        <w:t>1.质疑供应商对采购人的答复不满意或者采购人未在规定的时间内作出答复的，可以在答复期满后十五个工作日内向中山大学孙逸仙纪念医院深汕中心医院纪检监察部投诉。</w:t>
      </w:r>
    </w:p>
    <w:p w14:paraId="143AACC5">
      <w:pPr>
        <w:ind w:firstLine="480"/>
        <w:rPr>
          <w:rFonts w:hint="default"/>
          <w:color w:val="auto"/>
          <w:lang w:val="en-US" w:eastAsia="zh-CN"/>
        </w:rPr>
      </w:pPr>
      <w:r>
        <w:rPr>
          <w:rFonts w:hint="default"/>
          <w:color w:val="auto"/>
          <w:lang w:val="en-US" w:eastAsia="zh-CN"/>
        </w:rPr>
        <w:t>2.接收质疑/投诉的联系方式：</w:t>
      </w:r>
    </w:p>
    <w:p w14:paraId="0394B0C8">
      <w:pPr>
        <w:ind w:firstLine="480"/>
        <w:rPr>
          <w:rFonts w:hint="default"/>
          <w:color w:val="auto"/>
          <w:lang w:val="en-US" w:eastAsia="zh-CN"/>
        </w:rPr>
      </w:pPr>
      <w:r>
        <w:rPr>
          <w:rFonts w:hint="default"/>
          <w:color w:val="auto"/>
          <w:lang w:val="en-US" w:eastAsia="zh-CN"/>
        </w:rPr>
        <w:t>质疑/投诉接收机构名称：中山大学孙逸仙纪念医院深汕中心医院纪检监察科、</w:t>
      </w:r>
      <w:r>
        <w:rPr>
          <w:rFonts w:hint="eastAsia"/>
          <w:color w:val="auto"/>
          <w:lang w:val="en-US" w:eastAsia="zh-CN"/>
        </w:rPr>
        <w:t>营养科、</w:t>
      </w:r>
      <w:r>
        <w:rPr>
          <w:rFonts w:hint="default"/>
          <w:color w:val="auto"/>
          <w:lang w:val="en-US" w:eastAsia="zh-CN"/>
        </w:rPr>
        <w:t>药学部</w:t>
      </w:r>
    </w:p>
    <w:p w14:paraId="459A9D11">
      <w:pPr>
        <w:ind w:firstLine="480"/>
        <w:rPr>
          <w:rFonts w:hint="default"/>
          <w:color w:val="auto"/>
          <w:lang w:val="en-US" w:eastAsia="zh-CN"/>
        </w:rPr>
      </w:pPr>
      <w:r>
        <w:rPr>
          <w:rFonts w:hint="default"/>
          <w:color w:val="auto"/>
          <w:lang w:val="en-US" w:eastAsia="zh-CN"/>
        </w:rPr>
        <w:t>质疑/投诉接收机构地址：广东省汕尾市城区东涌镇站前横二路1号深汕中心医院</w:t>
      </w:r>
    </w:p>
    <w:p w14:paraId="5505B820">
      <w:pPr>
        <w:ind w:firstLine="480"/>
        <w:rPr>
          <w:rFonts w:hint="default"/>
          <w:color w:val="auto"/>
          <w:lang w:val="en-US" w:eastAsia="zh-CN"/>
        </w:rPr>
      </w:pPr>
      <w:r>
        <w:rPr>
          <w:rFonts w:hint="default"/>
          <w:color w:val="auto"/>
          <w:lang w:val="en-US" w:eastAsia="zh-CN"/>
        </w:rPr>
        <w:t>质疑/投诉接收机构电话：0660-3863389、0660-3863230</w:t>
      </w:r>
      <w:r>
        <w:rPr>
          <w:rFonts w:hint="eastAsia"/>
          <w:color w:val="auto"/>
          <w:lang w:val="en-US" w:eastAsia="zh-CN"/>
        </w:rPr>
        <w:t>、</w:t>
      </w:r>
      <w:r>
        <w:rPr>
          <w:rFonts w:hint="default"/>
          <w:color w:val="auto"/>
          <w:lang w:val="en-US" w:eastAsia="zh-CN"/>
        </w:rPr>
        <w:t>0660-3863142（工作时间：8：00-12:00,14:30-17：30）</w:t>
      </w:r>
    </w:p>
    <w:p w14:paraId="17270AF1">
      <w:pPr>
        <w:ind w:firstLine="480"/>
        <w:rPr>
          <w:rFonts w:hint="eastAsia"/>
          <w:b/>
          <w:bCs/>
          <w:color w:val="auto"/>
          <w:lang w:val="en-US" w:eastAsia="zh-CN"/>
        </w:rPr>
      </w:pPr>
      <w:r>
        <w:rPr>
          <w:rFonts w:hint="eastAsia"/>
          <w:b/>
          <w:bCs/>
          <w:color w:val="auto"/>
          <w:lang w:val="en-US" w:eastAsia="zh-CN"/>
        </w:rPr>
        <w:t>九、 合同的订立和履行</w:t>
      </w:r>
    </w:p>
    <w:p w14:paraId="3403FF22">
      <w:pPr>
        <w:ind w:firstLine="480"/>
        <w:rPr>
          <w:rFonts w:hint="eastAsia"/>
          <w:b/>
          <w:bCs/>
          <w:color w:val="auto"/>
          <w:lang w:val="en-US" w:eastAsia="zh-CN"/>
        </w:rPr>
      </w:pPr>
      <w:r>
        <w:rPr>
          <w:rFonts w:hint="eastAsia"/>
          <w:b/>
          <w:bCs/>
          <w:color w:val="auto"/>
          <w:lang w:val="en-US" w:eastAsia="zh-CN"/>
        </w:rPr>
        <w:t>（一）合同的订立</w:t>
      </w:r>
    </w:p>
    <w:p w14:paraId="09578354">
      <w:pPr>
        <w:ind w:firstLine="480"/>
        <w:rPr>
          <w:rFonts w:hint="default"/>
          <w:color w:val="auto"/>
          <w:lang w:val="en-US" w:eastAsia="zh-CN"/>
        </w:rPr>
      </w:pPr>
      <w:r>
        <w:rPr>
          <w:rFonts w:hint="default"/>
          <w:color w:val="auto"/>
          <w:lang w:val="en-US" w:eastAsia="zh-CN"/>
        </w:rPr>
        <w:t>1.采购人与中标人自中标通知书发出之日起三十日内，按招标文件要求和中标人投标文件承诺签订采购合同，但不得超出招标文件和中标人投标文件的范围、也不得再行订立背离合同实质性内容的其他协议。如果第一中标候选人放弃中标或者没有按照规定签订合同，采购人将取消其中标资格。在此情况下，采购人可按照中标候选人名单排序，选择确定下一候选人为中标供应商，或重新采购。</w:t>
      </w:r>
    </w:p>
    <w:p w14:paraId="20D90D51">
      <w:pPr>
        <w:ind w:firstLine="480"/>
        <w:rPr>
          <w:rFonts w:hint="eastAsia"/>
          <w:b/>
          <w:bCs/>
          <w:color w:val="auto"/>
          <w:lang w:val="en-US" w:eastAsia="zh-CN"/>
        </w:rPr>
      </w:pPr>
      <w:r>
        <w:rPr>
          <w:rFonts w:hint="eastAsia"/>
          <w:b/>
          <w:bCs/>
          <w:color w:val="auto"/>
          <w:lang w:val="en-US" w:eastAsia="zh-CN"/>
        </w:rPr>
        <w:t>（二）合同的履行</w:t>
      </w:r>
    </w:p>
    <w:p w14:paraId="5E7B6B18">
      <w:pPr>
        <w:ind w:firstLine="480"/>
        <w:rPr>
          <w:rFonts w:hint="default"/>
          <w:color w:val="auto"/>
          <w:lang w:val="en-US" w:eastAsia="zh-CN"/>
        </w:rPr>
      </w:pPr>
      <w:r>
        <w:rPr>
          <w:rFonts w:hint="default"/>
          <w:color w:val="auto"/>
          <w:lang w:val="en-US" w:eastAsia="zh-CN"/>
        </w:rPr>
        <w:t>1.采购合同订立后，合同各方不得擅自变更、中止或者终止合同。采购合同需要变更的，采购人应将有关合同变更内容，以书面形式报采购监督管理机关备案；因特殊情况需要中止或终止合同的，采购人应将中止或终止合同的理由以及相应措施，以书面形式报采购监督管理机关备案。</w:t>
      </w:r>
    </w:p>
    <w:p w14:paraId="73E86E98">
      <w:pPr>
        <w:ind w:firstLine="480"/>
        <w:rPr>
          <w:rFonts w:hint="default"/>
          <w:color w:val="auto"/>
          <w:lang w:val="en-US" w:eastAsia="zh-CN"/>
        </w:rPr>
      </w:pPr>
      <w:r>
        <w:rPr>
          <w:rFonts w:hint="default"/>
          <w:color w:val="auto"/>
          <w:lang w:val="en-US" w:eastAsia="zh-CN"/>
        </w:rPr>
        <w:t>2.采购合同履行中，采购人需追加与合同标的相同的货物、工程或者服务的，在不改变合同其他条款的前提下，可以与中标人签订补充合同。签订补充合同的必须按照规定备案。</w:t>
      </w:r>
    </w:p>
    <w:p w14:paraId="71E0A3A1">
      <w:pPr>
        <w:ind w:firstLine="480"/>
        <w:rPr>
          <w:rFonts w:hint="eastAsia"/>
          <w:b/>
          <w:bCs/>
          <w:color w:val="auto"/>
          <w:lang w:val="en-US" w:eastAsia="zh-CN"/>
        </w:rPr>
      </w:pPr>
      <w:r>
        <w:rPr>
          <w:rFonts w:hint="eastAsia"/>
          <w:b/>
          <w:bCs/>
          <w:color w:val="auto"/>
          <w:lang w:val="en-US" w:eastAsia="zh-CN"/>
        </w:rPr>
        <w:t>十、适用法律</w:t>
      </w:r>
    </w:p>
    <w:p w14:paraId="40EAD980">
      <w:pPr>
        <w:ind w:firstLine="480"/>
        <w:rPr>
          <w:rFonts w:hint="eastAsia"/>
          <w:b/>
          <w:bCs/>
          <w:color w:val="auto"/>
          <w:lang w:val="en-US" w:eastAsia="zh-CN"/>
        </w:rPr>
      </w:pPr>
      <w:r>
        <w:rPr>
          <w:rFonts w:hint="eastAsia"/>
          <w:b/>
          <w:bCs/>
          <w:color w:val="auto"/>
          <w:lang w:val="en-US" w:eastAsia="zh-CN"/>
        </w:rPr>
        <w:t>（一）采购单位及投标人的一切采购投标活动均适用《中华人民共和国政府采购法》及其配套的法规、规章、政策。</w:t>
      </w:r>
    </w:p>
    <w:p w14:paraId="3BCEC29F">
      <w:pPr>
        <w:ind w:firstLine="480"/>
        <w:rPr>
          <w:rFonts w:hint="default"/>
          <w:color w:val="auto"/>
          <w:lang w:val="en-US" w:eastAsia="zh-CN"/>
        </w:rPr>
      </w:pPr>
      <w:r>
        <w:rPr>
          <w:rFonts w:hint="default"/>
          <w:color w:val="auto"/>
          <w:lang w:val="en-US" w:eastAsia="zh-CN"/>
        </w:rPr>
        <w:t>1.根据《政府采购促进中小企业发展暂行办法》（财库[2011]181号）的规定，投标人投标时需注意：</w:t>
      </w:r>
    </w:p>
    <w:p w14:paraId="049C443F">
      <w:pPr>
        <w:ind w:firstLine="480"/>
        <w:rPr>
          <w:rFonts w:hint="default"/>
          <w:color w:val="auto"/>
          <w:lang w:val="en-US" w:eastAsia="zh-CN"/>
        </w:rPr>
      </w:pPr>
      <w:r>
        <w:rPr>
          <w:rFonts w:hint="default"/>
          <w:color w:val="auto"/>
          <w:lang w:val="en-US" w:eastAsia="zh-CN"/>
        </w:rPr>
        <w:t>（1） 本办法所称中小企业（含中型、小型、微型企业，下同）应当同时符合以下条件：（一）符合中小企业划分标准；（二）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7F7EE527">
      <w:pPr>
        <w:ind w:firstLine="480"/>
        <w:rPr>
          <w:rFonts w:hint="default"/>
          <w:color w:val="auto"/>
          <w:lang w:val="en-US" w:eastAsia="zh-CN"/>
        </w:rPr>
      </w:pPr>
      <w:r>
        <w:rPr>
          <w:rFonts w:hint="default"/>
          <w:color w:val="auto"/>
          <w:lang w:val="en-US" w:eastAsia="zh-CN"/>
        </w:rPr>
        <w:t>（2）参加政府采购活动的中小企业投标时需提供《中小企业声明函》（格式见第五章投标文件格式与要求）。否则不予认可。</w:t>
      </w:r>
    </w:p>
    <w:p w14:paraId="42B05D5C">
      <w:pPr>
        <w:ind w:firstLine="480"/>
        <w:rPr>
          <w:rFonts w:hint="default"/>
          <w:color w:val="auto"/>
          <w:lang w:val="en-US" w:eastAsia="zh-CN"/>
        </w:rPr>
      </w:pPr>
      <w:r>
        <w:rPr>
          <w:rFonts w:hint="default"/>
          <w:color w:val="auto"/>
          <w:lang w:val="en-US" w:eastAsia="zh-CN"/>
        </w:rPr>
        <w:t>（3）政府采购货物时要求，投标人应提供满足要求的货物的政策适用性说明表（格式见第五章投标文件格式与要求），否则不予认可。</w:t>
      </w:r>
    </w:p>
    <w:p w14:paraId="1CF51422">
      <w:pPr>
        <w:ind w:firstLine="480"/>
        <w:rPr>
          <w:rFonts w:hint="default"/>
          <w:color w:val="auto"/>
          <w:lang w:val="en-US" w:eastAsia="zh-CN"/>
        </w:rPr>
      </w:pPr>
      <w:r>
        <w:rPr>
          <w:rFonts w:hint="default"/>
          <w:color w:val="auto"/>
          <w:lang w:val="en-US" w:eastAsia="zh-CN"/>
        </w:rPr>
        <w:t>（4） 组成联合体的大中型企业和其他自然人、法人或者其他组织，与小型、微型企业之间不得存在投资关系。</w:t>
      </w:r>
    </w:p>
    <w:p w14:paraId="503EE6DA">
      <w:pPr>
        <w:ind w:firstLine="480"/>
        <w:rPr>
          <w:rFonts w:hint="default"/>
          <w:color w:val="auto"/>
          <w:lang w:val="en-US" w:eastAsia="zh-CN"/>
        </w:rPr>
      </w:pPr>
      <w:r>
        <w:rPr>
          <w:rFonts w:hint="default"/>
          <w:color w:val="auto"/>
          <w:lang w:val="en-US" w:eastAsia="zh-CN"/>
        </w:rPr>
        <w:t>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存在以上情形的供应商应主动予以回避，否则自行承担相应的法律责任及后果。</w:t>
      </w:r>
    </w:p>
    <w:p w14:paraId="0F19E5EE">
      <w:pPr>
        <w:ind w:firstLine="480"/>
        <w:rPr>
          <w:rFonts w:hint="default"/>
          <w:color w:val="auto"/>
          <w:lang w:val="en-US" w:eastAsia="zh-CN"/>
        </w:rPr>
      </w:pPr>
      <w:r>
        <w:rPr>
          <w:rFonts w:hint="default"/>
          <w:color w:val="auto"/>
          <w:lang w:val="en-US" w:eastAsia="zh-CN"/>
        </w:rPr>
        <w:t>3.在采购中，出现下列情形之一的，应予废标：</w:t>
      </w:r>
    </w:p>
    <w:p w14:paraId="0594D9D3">
      <w:pPr>
        <w:ind w:firstLine="480"/>
        <w:rPr>
          <w:rFonts w:hint="default"/>
          <w:color w:val="auto"/>
          <w:lang w:val="en-US" w:eastAsia="zh-CN"/>
        </w:rPr>
      </w:pPr>
      <w:r>
        <w:rPr>
          <w:rFonts w:hint="default"/>
          <w:color w:val="auto"/>
          <w:lang w:val="en-US" w:eastAsia="zh-CN"/>
        </w:rPr>
        <w:t>（1）符合专业条件的供应商或者对采购文件作实质投标的供应商不足三家的；</w:t>
      </w:r>
    </w:p>
    <w:p w14:paraId="3EF99A05">
      <w:pPr>
        <w:ind w:firstLine="480"/>
        <w:rPr>
          <w:rFonts w:hint="default"/>
          <w:color w:val="auto"/>
          <w:lang w:val="en-US" w:eastAsia="zh-CN"/>
        </w:rPr>
      </w:pPr>
      <w:r>
        <w:rPr>
          <w:rFonts w:hint="default"/>
          <w:color w:val="auto"/>
          <w:lang w:val="en-US" w:eastAsia="zh-CN"/>
        </w:rPr>
        <w:t>（2）出现影响采购公正的违法、违规行为的；</w:t>
      </w:r>
    </w:p>
    <w:p w14:paraId="2B1BA416">
      <w:pPr>
        <w:ind w:firstLine="480"/>
        <w:rPr>
          <w:rFonts w:hint="default"/>
          <w:color w:val="auto"/>
          <w:lang w:val="en-US" w:eastAsia="zh-CN"/>
        </w:rPr>
      </w:pPr>
      <w:r>
        <w:rPr>
          <w:rFonts w:hint="default"/>
          <w:color w:val="auto"/>
          <w:lang w:val="en-US" w:eastAsia="zh-CN"/>
        </w:rPr>
        <w:t>（</w:t>
      </w:r>
      <w:r>
        <w:rPr>
          <w:rFonts w:hint="eastAsia"/>
          <w:color w:val="auto"/>
          <w:lang w:val="en-US" w:eastAsia="zh-CN"/>
        </w:rPr>
        <w:t>3</w:t>
      </w:r>
      <w:r>
        <w:rPr>
          <w:rFonts w:hint="default"/>
          <w:color w:val="auto"/>
          <w:lang w:val="en-US" w:eastAsia="zh-CN"/>
        </w:rPr>
        <w:t>）因重大变故，采购任务取消的。</w:t>
      </w:r>
    </w:p>
    <w:p w14:paraId="1F5B4340">
      <w:pPr>
        <w:ind w:firstLine="480"/>
        <w:rPr>
          <w:rFonts w:hint="default"/>
          <w:color w:val="auto"/>
          <w:lang w:val="en-US" w:eastAsia="zh-CN"/>
        </w:rPr>
      </w:pPr>
      <w:r>
        <w:rPr>
          <w:rFonts w:hint="default"/>
          <w:color w:val="auto"/>
          <w:lang w:val="en-US" w:eastAsia="zh-CN"/>
        </w:rPr>
        <w:t>4.终止公告：</w:t>
      </w:r>
    </w:p>
    <w:p w14:paraId="5E8F5BE2">
      <w:pPr>
        <w:ind w:firstLine="480"/>
        <w:rPr>
          <w:rFonts w:hint="default"/>
          <w:color w:val="auto"/>
          <w:lang w:val="en-US" w:eastAsia="zh-CN"/>
        </w:rPr>
      </w:pPr>
      <w:r>
        <w:rPr>
          <w:rFonts w:hint="default"/>
          <w:color w:val="auto"/>
          <w:lang w:val="en-US" w:eastAsia="zh-CN"/>
        </w:rPr>
        <w:t>项目废标后，采购人将在医院官网上发布终止公告，终止公告的公告期限为1个工作日。</w:t>
      </w:r>
    </w:p>
    <w:p w14:paraId="00846369">
      <w:pPr>
        <w:ind w:firstLine="480"/>
        <w:rPr>
          <w:rFonts w:hint="eastAsia"/>
          <w:b/>
          <w:bCs/>
          <w:color w:val="auto"/>
          <w:lang w:val="en-US" w:eastAsia="zh-CN"/>
        </w:rPr>
      </w:pPr>
      <w:r>
        <w:rPr>
          <w:rFonts w:hint="eastAsia"/>
          <w:b/>
          <w:bCs/>
          <w:color w:val="auto"/>
          <w:lang w:val="en-US" w:eastAsia="zh-CN"/>
        </w:rPr>
        <w:t>十一、资格审查</w:t>
      </w:r>
    </w:p>
    <w:p w14:paraId="3CDC39C7">
      <w:pPr>
        <w:ind w:firstLine="480"/>
        <w:rPr>
          <w:rFonts w:hint="default"/>
          <w:color w:val="auto"/>
          <w:lang w:val="en-US" w:eastAsia="zh-CN"/>
        </w:rPr>
      </w:pPr>
      <w:r>
        <w:rPr>
          <w:rFonts w:hint="default"/>
          <w:color w:val="auto"/>
          <w:lang w:val="en-US" w:eastAsia="zh-CN"/>
        </w:rPr>
        <w:t>1.资格性审查。公开招标采购项目开标结束后，采购人应当依法对投标人的资格进行审查，以确定投标人是否具备投标资格。（详见后附表一资格性审查表）</w:t>
      </w:r>
    </w:p>
    <w:p w14:paraId="3CAEBCBA">
      <w:pPr>
        <w:ind w:firstLine="480"/>
        <w:rPr>
          <w:rFonts w:hint="default"/>
          <w:color w:val="auto"/>
          <w:lang w:val="en-US" w:eastAsia="zh-CN"/>
        </w:rPr>
      </w:pPr>
      <w:r>
        <w:rPr>
          <w:rFonts w:hint="default"/>
          <w:color w:val="auto"/>
          <w:lang w:val="en-US" w:eastAsia="zh-CN"/>
        </w:rPr>
        <w:t>符合性审查。评标委员会依据招标文件的规定，从投标文件的有效性、完整性和对招标文件的响应程度进行审查，以确定是否对招标文件的实质性要求作出响应。（详见后附表二符合性审查表）</w:t>
      </w:r>
    </w:p>
    <w:p w14:paraId="467071A5">
      <w:pPr>
        <w:ind w:firstLine="480"/>
        <w:rPr>
          <w:rFonts w:hint="default"/>
          <w:color w:val="auto"/>
          <w:lang w:val="en-US" w:eastAsia="zh-CN"/>
        </w:rPr>
      </w:pPr>
      <w:r>
        <w:rPr>
          <w:rFonts w:hint="default"/>
          <w:color w:val="auto"/>
          <w:lang w:val="en-US" w:eastAsia="zh-CN"/>
        </w:rPr>
        <w:t>2.资格性审查和符合性审查中凡有其中任意一项未通过的，评审结果为未通过，未通过资格性审查、符合性审查的投标人按无效投标处理。</w:t>
      </w:r>
    </w:p>
    <w:p w14:paraId="0CC0DED1">
      <w:pPr>
        <w:ind w:firstLine="480"/>
        <w:rPr>
          <w:rFonts w:hint="eastAsia"/>
          <w:color w:val="auto"/>
          <w:lang w:val="en-US" w:eastAsia="zh-CN"/>
        </w:rPr>
      </w:pPr>
      <w:r>
        <w:rPr>
          <w:rFonts w:hint="default"/>
          <w:color w:val="auto"/>
          <w:lang w:val="en-US" w:eastAsia="zh-CN"/>
        </w:rPr>
        <w:t>3.对各投标人进行资格审查和符合性审查过程中，对初步被认定为无效投标者，由评标委员会组长或采购人代表将集体意见及时告知投标当事人。采购人应在评标报告中以书面形式解释其排除的具体原因</w:t>
      </w:r>
      <w:r>
        <w:rPr>
          <w:rFonts w:hint="eastAsia"/>
          <w:color w:val="auto"/>
          <w:lang w:val="en-US" w:eastAsia="zh-CN"/>
        </w:rPr>
        <w:t>。</w:t>
      </w:r>
    </w:p>
    <w:p w14:paraId="24E5979C">
      <w:pPr>
        <w:ind w:firstLine="480"/>
        <w:rPr>
          <w:rFonts w:hint="default"/>
          <w:color w:val="auto"/>
          <w:lang w:val="en-US" w:eastAsia="zh-CN"/>
        </w:rPr>
      </w:pPr>
      <w:r>
        <w:rPr>
          <w:rFonts w:hint="eastAsia"/>
          <w:color w:val="auto"/>
          <w:lang w:val="en-US" w:eastAsia="zh-CN"/>
        </w:rPr>
        <w:t>4.</w:t>
      </w:r>
      <w:r>
        <w:rPr>
          <w:color w:val="auto"/>
        </w:rPr>
        <w:t>评标委员会认为投标人有可能影响产品质量或者不能诚信履约的，应当要求其在评标现场合理的时间内提供书面说明，必要时提交相关证明材料；投标人不能证明其合理性的，评标委员会应当将其作为无效投标处理。</w:t>
      </w:r>
    </w:p>
    <w:p w14:paraId="1F737211">
      <w:pPr>
        <w:ind w:firstLine="480"/>
        <w:rPr>
          <w:rFonts w:hint="default"/>
          <w:color w:val="auto"/>
          <w:lang w:val="en-US" w:eastAsia="zh-CN"/>
        </w:rPr>
      </w:pPr>
      <w:r>
        <w:rPr>
          <w:rFonts w:hint="eastAsia"/>
          <w:color w:val="auto"/>
          <w:lang w:val="en-US" w:eastAsia="zh-CN"/>
        </w:rPr>
        <w:t>5</w:t>
      </w:r>
      <w:r>
        <w:rPr>
          <w:rFonts w:hint="default"/>
          <w:color w:val="auto"/>
          <w:lang w:val="en-US" w:eastAsia="zh-CN"/>
        </w:rPr>
        <w:t>.合格投标人不足3家的，不得评标。</w:t>
      </w:r>
    </w:p>
    <w:p w14:paraId="37BC8200">
      <w:pPr>
        <w:ind w:firstLine="480"/>
        <w:rPr>
          <w:rFonts w:hint="default"/>
          <w:b/>
          <w:bCs/>
          <w:color w:val="auto"/>
          <w:lang w:val="zh-CN" w:eastAsia="zh-CN"/>
        </w:rPr>
      </w:pPr>
      <w:r>
        <w:rPr>
          <w:rFonts w:hint="default"/>
          <w:b/>
          <w:bCs/>
          <w:color w:val="auto"/>
          <w:lang w:val="zh-CN" w:eastAsia="zh-CN"/>
        </w:rPr>
        <w:t>附表一资格性审查表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3178"/>
        <w:gridCol w:w="4238"/>
      </w:tblGrid>
      <w:tr w14:paraId="16CEB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B64D519">
            <w:pPr>
              <w:ind w:firstLine="480"/>
              <w:rPr>
                <w:rFonts w:hint="default"/>
                <w:color w:val="auto"/>
                <w:lang w:val="zh-CN" w:eastAsia="zh-CN"/>
              </w:rPr>
            </w:pPr>
            <w:r>
              <w:rPr>
                <w:rFonts w:hint="default"/>
                <w:color w:val="auto"/>
                <w:lang w:val="zh-CN" w:eastAsia="zh-CN"/>
              </w:rPr>
              <w:t>序号</w:t>
            </w:r>
          </w:p>
        </w:tc>
        <w:tc>
          <w:tcPr>
            <w:tcW w:w="7416" w:type="dxa"/>
            <w:gridSpan w:val="2"/>
          </w:tcPr>
          <w:p w14:paraId="165004A4">
            <w:pPr>
              <w:ind w:firstLine="480"/>
              <w:rPr>
                <w:rFonts w:hint="default"/>
                <w:color w:val="auto"/>
                <w:lang w:val="zh-CN" w:eastAsia="zh-CN"/>
              </w:rPr>
            </w:pPr>
            <w:r>
              <w:rPr>
                <w:rFonts w:hint="default"/>
                <w:color w:val="auto"/>
                <w:lang w:val="zh-CN" w:eastAsia="zh-CN"/>
              </w:rPr>
              <w:t>资格审查内容</w:t>
            </w:r>
          </w:p>
        </w:tc>
      </w:tr>
      <w:tr w14:paraId="09B8B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291E948">
            <w:pPr>
              <w:ind w:firstLine="480"/>
              <w:rPr>
                <w:rFonts w:hint="default"/>
                <w:color w:val="auto"/>
                <w:lang w:val="zh-CN" w:eastAsia="zh-CN"/>
              </w:rPr>
            </w:pPr>
            <w:r>
              <w:rPr>
                <w:rFonts w:hint="default"/>
                <w:color w:val="auto"/>
                <w:lang w:val="zh-CN" w:eastAsia="zh-CN"/>
              </w:rPr>
              <w:t>1</w:t>
            </w:r>
          </w:p>
        </w:tc>
        <w:tc>
          <w:tcPr>
            <w:tcW w:w="3178" w:type="dxa"/>
          </w:tcPr>
          <w:p w14:paraId="02AF1DFE">
            <w:pPr>
              <w:rPr>
                <w:rFonts w:hint="default"/>
                <w:color w:val="auto"/>
                <w:lang w:val="zh-CN" w:eastAsia="zh-CN"/>
              </w:rPr>
            </w:pPr>
            <w:r>
              <w:rPr>
                <w:rFonts w:hint="default"/>
                <w:color w:val="auto"/>
                <w:lang w:val="zh-CN" w:eastAsia="zh-CN"/>
              </w:rPr>
              <w:t>具有独立承担民事责任的能力</w:t>
            </w:r>
          </w:p>
        </w:tc>
        <w:tc>
          <w:tcPr>
            <w:tcW w:w="4238" w:type="dxa"/>
          </w:tcPr>
          <w:p w14:paraId="4303F321">
            <w:pPr>
              <w:ind w:firstLine="480"/>
              <w:rPr>
                <w:rFonts w:hint="default"/>
                <w:color w:val="auto"/>
                <w:lang w:val="zh-CN" w:eastAsia="zh-CN"/>
              </w:rPr>
            </w:pPr>
            <w:r>
              <w:rPr>
                <w:rFonts w:hint="eastAsia"/>
                <w:color w:val="auto"/>
                <w:lang w:val="en-US" w:eastAsia="zh-CN"/>
              </w:rPr>
              <w:t>注册于中华人民共和国境内，具有独立承担民事责任能力，具有良好的商誉及完善的售后服务体系的企业法人或其他经济组织，在法律和财务方面独立，并与采购人无任何隶属关系；（投标人提供证明材料和说明函）。</w:t>
            </w:r>
          </w:p>
        </w:tc>
      </w:tr>
      <w:tr w14:paraId="76B8A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B22333">
            <w:pPr>
              <w:ind w:firstLine="480"/>
              <w:rPr>
                <w:rFonts w:hint="default"/>
                <w:color w:val="auto"/>
                <w:lang w:val="zh-CN" w:eastAsia="zh-CN"/>
              </w:rPr>
            </w:pPr>
            <w:r>
              <w:rPr>
                <w:rFonts w:hint="default"/>
                <w:color w:val="auto"/>
                <w:lang w:val="zh-CN" w:eastAsia="zh-CN"/>
              </w:rPr>
              <w:t>2</w:t>
            </w:r>
          </w:p>
        </w:tc>
        <w:tc>
          <w:tcPr>
            <w:tcW w:w="3178" w:type="dxa"/>
          </w:tcPr>
          <w:p w14:paraId="05FD1261">
            <w:pPr>
              <w:rPr>
                <w:rFonts w:hint="default"/>
                <w:color w:val="auto"/>
                <w:lang w:val="zh-CN" w:eastAsia="zh-CN"/>
              </w:rPr>
            </w:pPr>
            <w:r>
              <w:rPr>
                <w:rFonts w:hint="eastAsia"/>
                <w:color w:val="auto"/>
                <w:lang w:val="en-US" w:eastAsia="zh-CN"/>
              </w:rPr>
              <w:t>具有良好的商业信誉和健全的财务会计制度</w:t>
            </w:r>
          </w:p>
        </w:tc>
        <w:tc>
          <w:tcPr>
            <w:tcW w:w="4238" w:type="dxa"/>
          </w:tcPr>
          <w:p w14:paraId="58B6C537">
            <w:pPr>
              <w:ind w:firstLine="480"/>
              <w:rPr>
                <w:rFonts w:hint="default"/>
                <w:color w:val="auto"/>
                <w:lang w:val="zh-CN" w:eastAsia="zh-CN"/>
              </w:rPr>
            </w:pPr>
            <w:r>
              <w:rPr>
                <w:rFonts w:hint="eastAsia"/>
                <w:color w:val="auto"/>
                <w:lang w:val="en-US" w:eastAsia="zh-CN"/>
              </w:rPr>
              <w:t>投标人提供2022年度或2023年度经会计事务所或审计机构审计的财务报告(新成立企业从成立之日起计算)或基本户银行出具的资信证明）。</w:t>
            </w:r>
          </w:p>
        </w:tc>
      </w:tr>
      <w:tr w14:paraId="062B8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1467BF">
            <w:pPr>
              <w:ind w:firstLine="480"/>
              <w:rPr>
                <w:rFonts w:hint="default"/>
                <w:color w:val="auto"/>
                <w:lang w:val="zh-CN" w:eastAsia="zh-CN"/>
              </w:rPr>
            </w:pPr>
            <w:r>
              <w:rPr>
                <w:rFonts w:hint="default"/>
                <w:color w:val="auto"/>
                <w:lang w:val="zh-CN" w:eastAsia="zh-CN"/>
              </w:rPr>
              <w:t>3</w:t>
            </w:r>
          </w:p>
        </w:tc>
        <w:tc>
          <w:tcPr>
            <w:tcW w:w="3178" w:type="dxa"/>
          </w:tcPr>
          <w:p w14:paraId="77DCD131">
            <w:pPr>
              <w:rPr>
                <w:rFonts w:hint="default"/>
                <w:color w:val="auto"/>
                <w:lang w:val="zh-CN" w:eastAsia="zh-CN"/>
              </w:rPr>
            </w:pPr>
            <w:r>
              <w:rPr>
                <w:rFonts w:hint="eastAsia"/>
                <w:color w:val="auto"/>
                <w:lang w:val="en-US" w:eastAsia="zh-CN"/>
              </w:rPr>
              <w:t>具有依法缴纳税收和社会保障资金的良好记录</w:t>
            </w:r>
          </w:p>
        </w:tc>
        <w:tc>
          <w:tcPr>
            <w:tcW w:w="4238" w:type="dxa"/>
          </w:tcPr>
          <w:p w14:paraId="6D523797">
            <w:pPr>
              <w:ind w:firstLine="480"/>
              <w:rPr>
                <w:rFonts w:hint="default"/>
                <w:color w:val="auto"/>
                <w:lang w:val="zh-CN" w:eastAsia="zh-CN"/>
              </w:rPr>
            </w:pPr>
            <w:r>
              <w:rPr>
                <w:rFonts w:hint="eastAsia"/>
                <w:color w:val="auto"/>
                <w:lang w:val="en-US" w:eastAsia="zh-CN"/>
              </w:rPr>
              <w:t>投标人提供2024年1月1日以来任意1个月依法缴纳税收及社保的证明，依法免税或不需要缴纳社会保障资金的供应商，自行提供相应文件证明其依法免税或不需要缴纳社会保障金。</w:t>
            </w:r>
          </w:p>
        </w:tc>
      </w:tr>
      <w:tr w14:paraId="08AC1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E16D4E">
            <w:pPr>
              <w:ind w:firstLine="480"/>
              <w:rPr>
                <w:rFonts w:hint="default"/>
                <w:color w:val="auto"/>
                <w:lang w:val="zh-CN" w:eastAsia="zh-CN"/>
              </w:rPr>
            </w:pPr>
            <w:r>
              <w:rPr>
                <w:rFonts w:hint="default"/>
                <w:color w:val="auto"/>
                <w:lang w:val="zh-CN" w:eastAsia="zh-CN"/>
              </w:rPr>
              <w:t>4</w:t>
            </w:r>
          </w:p>
        </w:tc>
        <w:tc>
          <w:tcPr>
            <w:tcW w:w="3178" w:type="dxa"/>
          </w:tcPr>
          <w:p w14:paraId="5C2B2832">
            <w:pPr>
              <w:rPr>
                <w:rFonts w:hint="default"/>
                <w:color w:val="auto"/>
                <w:lang w:val="zh-CN" w:eastAsia="zh-CN"/>
              </w:rPr>
            </w:pPr>
            <w:r>
              <w:rPr>
                <w:rFonts w:hint="default"/>
                <w:color w:val="auto"/>
                <w:lang w:val="zh-CN" w:eastAsia="zh-CN"/>
              </w:rPr>
              <w:t>履行合同所必需</w:t>
            </w:r>
            <w:r>
              <w:rPr>
                <w:rFonts w:hint="eastAsia"/>
                <w:color w:val="auto"/>
                <w:lang w:val="zh-CN" w:eastAsia="zh-CN"/>
              </w:rPr>
              <w:t>的</w:t>
            </w:r>
            <w:r>
              <w:rPr>
                <w:rFonts w:hint="default"/>
                <w:color w:val="auto"/>
                <w:lang w:val="zh-CN" w:eastAsia="zh-CN"/>
              </w:rPr>
              <w:t>专业技术能力</w:t>
            </w:r>
          </w:p>
        </w:tc>
        <w:tc>
          <w:tcPr>
            <w:tcW w:w="4238" w:type="dxa"/>
          </w:tcPr>
          <w:p w14:paraId="7EB1DE5A">
            <w:pPr>
              <w:ind w:firstLine="480"/>
              <w:rPr>
                <w:rFonts w:hint="default"/>
                <w:color w:val="auto"/>
                <w:lang w:val="zh-CN" w:eastAsia="zh-CN"/>
              </w:rPr>
            </w:pPr>
            <w:r>
              <w:rPr>
                <w:rFonts w:hint="eastAsia"/>
                <w:color w:val="auto"/>
                <w:lang w:val="zh-CN" w:eastAsia="zh-CN"/>
              </w:rPr>
              <w:t>投标人提供</w:t>
            </w:r>
            <w:r>
              <w:rPr>
                <w:rFonts w:hint="default"/>
                <w:color w:val="auto"/>
                <w:lang w:val="zh-CN" w:eastAsia="zh-CN"/>
              </w:rPr>
              <w:t>履行合同所必需专业技术能力的证明材料或书面声明。</w:t>
            </w:r>
          </w:p>
        </w:tc>
      </w:tr>
      <w:tr w14:paraId="116D5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901110">
            <w:pPr>
              <w:ind w:firstLine="480"/>
              <w:rPr>
                <w:rFonts w:hint="default"/>
                <w:color w:val="auto"/>
                <w:lang w:val="zh-CN" w:eastAsia="zh-CN"/>
              </w:rPr>
            </w:pPr>
            <w:r>
              <w:rPr>
                <w:rFonts w:hint="default"/>
                <w:color w:val="auto"/>
                <w:lang w:val="zh-CN" w:eastAsia="zh-CN"/>
              </w:rPr>
              <w:t>5</w:t>
            </w:r>
          </w:p>
        </w:tc>
        <w:tc>
          <w:tcPr>
            <w:tcW w:w="3178" w:type="dxa"/>
          </w:tcPr>
          <w:p w14:paraId="2AEB7F29">
            <w:pPr>
              <w:rPr>
                <w:rFonts w:hint="default"/>
                <w:color w:val="auto"/>
                <w:lang w:val="zh-CN" w:eastAsia="zh-CN"/>
              </w:rPr>
            </w:pPr>
            <w:r>
              <w:rPr>
                <w:rFonts w:hint="default"/>
                <w:color w:val="auto"/>
                <w:lang w:val="zh-CN" w:eastAsia="zh-CN"/>
              </w:rPr>
              <w:t>参加采购活动前3年内，在经营活动中没有重大违法记录</w:t>
            </w:r>
          </w:p>
        </w:tc>
        <w:tc>
          <w:tcPr>
            <w:tcW w:w="4238" w:type="dxa"/>
          </w:tcPr>
          <w:p w14:paraId="277A1466">
            <w:pPr>
              <w:ind w:firstLine="480"/>
              <w:rPr>
                <w:rFonts w:hint="default"/>
                <w:color w:val="auto"/>
                <w:lang w:val="zh-CN" w:eastAsia="zh-CN"/>
              </w:rPr>
            </w:pPr>
            <w:r>
              <w:rPr>
                <w:rFonts w:hint="eastAsia"/>
                <w:color w:val="auto"/>
                <w:lang w:val="zh-CN" w:eastAsia="zh-CN"/>
              </w:rPr>
              <w:t>投标人提供</w:t>
            </w:r>
            <w:r>
              <w:rPr>
                <w:rFonts w:hint="default"/>
                <w:color w:val="auto"/>
                <w:lang w:val="zh-CN" w:eastAsia="zh-CN"/>
              </w:rPr>
              <w:t>参加政府采购活动前3年内在经营活动中没有重大违法记录的书面声明。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p>
        </w:tc>
      </w:tr>
      <w:tr w14:paraId="6CE0B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EF34F2">
            <w:pPr>
              <w:ind w:firstLine="480"/>
              <w:rPr>
                <w:rFonts w:hint="default"/>
                <w:color w:val="auto"/>
                <w:lang w:val="zh-CN" w:eastAsia="zh-CN"/>
              </w:rPr>
            </w:pPr>
            <w:r>
              <w:rPr>
                <w:rFonts w:hint="default"/>
                <w:color w:val="auto"/>
                <w:lang w:val="zh-CN" w:eastAsia="zh-CN"/>
              </w:rPr>
              <w:t>6</w:t>
            </w:r>
          </w:p>
        </w:tc>
        <w:tc>
          <w:tcPr>
            <w:tcW w:w="3178" w:type="dxa"/>
          </w:tcPr>
          <w:p w14:paraId="58CF002E">
            <w:pPr>
              <w:rPr>
                <w:rFonts w:hint="default"/>
                <w:color w:val="auto"/>
                <w:lang w:val="zh-CN" w:eastAsia="zh-CN"/>
              </w:rPr>
            </w:pPr>
            <w:r>
              <w:rPr>
                <w:rFonts w:hint="default"/>
                <w:color w:val="auto"/>
                <w:lang w:val="zh-CN" w:eastAsia="zh-CN"/>
              </w:rPr>
              <w:t>信用记录</w:t>
            </w:r>
          </w:p>
        </w:tc>
        <w:tc>
          <w:tcPr>
            <w:tcW w:w="4238" w:type="dxa"/>
          </w:tcPr>
          <w:p w14:paraId="1846BD81">
            <w:pPr>
              <w:ind w:firstLine="480"/>
              <w:rPr>
                <w:rFonts w:hint="default"/>
                <w:color w:val="auto"/>
                <w:lang w:val="zh-CN" w:eastAsia="zh-CN"/>
              </w:rPr>
            </w:pPr>
            <w:r>
              <w:rPr>
                <w:rFonts w:hint="default"/>
                <w:color w:val="auto"/>
                <w:lang w:val="zh-CN" w:eastAsia="zh-CN"/>
              </w:rPr>
              <w:t>供应商未被列入“信用中国”网站(www.creditchina.gov.cn)“记录失信被执行人或重大税收违法案件当事人名单（即税收违法黑名单）或环境保护、知识产权等领域严重违法失信行为”记录名单； 不处于中国政府采购网(www.ccgp.gov.cn)“政府采购严重违法失信行为信息记录”中的禁止参加政府采购活动期间。 （以采购</w:t>
            </w:r>
            <w:r>
              <w:rPr>
                <w:rFonts w:hint="eastAsia"/>
                <w:color w:val="auto"/>
                <w:lang w:val="zh-CN" w:eastAsia="zh-CN"/>
              </w:rPr>
              <w:t>人</w:t>
            </w:r>
            <w:r>
              <w:rPr>
                <w:rFonts w:hint="default"/>
                <w:color w:val="auto"/>
                <w:lang w:val="zh-CN" w:eastAsia="zh-CN"/>
              </w:rPr>
              <w:t>于投标（响应） 截止时间当天在“信用中国”网站（www.creditchina.gov.cn） 及中国政府采购网（http://www.ccgp.gov.cn/） 查询结果为准， 如相关失信记录已失效</w:t>
            </w:r>
            <w:r>
              <w:rPr>
                <w:rFonts w:hint="eastAsia"/>
                <w:color w:val="auto"/>
                <w:lang w:val="zh-CN" w:eastAsia="zh-CN"/>
              </w:rPr>
              <w:t>。</w:t>
            </w:r>
          </w:p>
        </w:tc>
      </w:tr>
      <w:tr w14:paraId="144EA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67781E">
            <w:pPr>
              <w:rPr>
                <w:color w:val="auto"/>
              </w:rPr>
            </w:pPr>
            <w:r>
              <w:rPr>
                <w:color w:val="auto"/>
              </w:rPr>
              <w:t>7</w:t>
            </w:r>
          </w:p>
        </w:tc>
        <w:tc>
          <w:tcPr>
            <w:tcW w:w="3178" w:type="dxa"/>
          </w:tcPr>
          <w:p w14:paraId="1077B998">
            <w:pPr>
              <w:rPr>
                <w:color w:val="auto"/>
              </w:rPr>
            </w:pPr>
            <w:r>
              <w:rPr>
                <w:color w:val="auto"/>
              </w:rPr>
              <w:t>供应商必须符合法律、行政法规规定的其他条件</w:t>
            </w:r>
          </w:p>
        </w:tc>
        <w:tc>
          <w:tcPr>
            <w:tcW w:w="4238" w:type="dxa"/>
          </w:tcPr>
          <w:p w14:paraId="5C17B384">
            <w:pPr>
              <w:rPr>
                <w:color w:val="auto"/>
              </w:rPr>
            </w:pPr>
            <w:r>
              <w:rPr>
                <w:color w:val="auto"/>
              </w:rPr>
              <w:t>供应商必须符合法律、行政法规规定的其他条件。</w:t>
            </w:r>
            <w:r>
              <w:rPr>
                <w:rFonts w:hint="eastAsia"/>
                <w:color w:val="auto"/>
                <w:lang w:eastAsia="zh-CN"/>
              </w:rPr>
              <w:t>（</w:t>
            </w:r>
            <w:r>
              <w:rPr>
                <w:color w:val="auto"/>
              </w:rPr>
              <w:t>投标人出具声明函</w:t>
            </w:r>
            <w:r>
              <w:rPr>
                <w:rFonts w:hint="eastAsia"/>
                <w:color w:val="auto"/>
                <w:lang w:eastAsia="zh-CN"/>
              </w:rPr>
              <w:t>）</w:t>
            </w:r>
          </w:p>
        </w:tc>
      </w:tr>
      <w:tr w14:paraId="0DABA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F9020F">
            <w:pPr>
              <w:rPr>
                <w:color w:val="auto"/>
              </w:rPr>
            </w:pPr>
            <w:r>
              <w:rPr>
                <w:color w:val="auto"/>
              </w:rPr>
              <w:t>8</w:t>
            </w:r>
          </w:p>
        </w:tc>
        <w:tc>
          <w:tcPr>
            <w:tcW w:w="3178" w:type="dxa"/>
          </w:tcPr>
          <w:p w14:paraId="73D0B46A">
            <w:pPr>
              <w:rPr>
                <w:color w:val="auto"/>
              </w:rPr>
            </w:pPr>
            <w:r>
              <w:rPr>
                <w:color w:val="auto"/>
              </w:rPr>
              <w:t>本项目特定的资格要求</w:t>
            </w:r>
          </w:p>
        </w:tc>
        <w:tc>
          <w:tcPr>
            <w:tcW w:w="4238" w:type="dxa"/>
          </w:tcPr>
          <w:p w14:paraId="28A644D7">
            <w:pPr>
              <w:rPr>
                <w:color w:val="auto"/>
              </w:rPr>
            </w:pPr>
            <w:r>
              <w:rPr>
                <w:color w:val="auto"/>
              </w:rPr>
              <w:t>单位负责人为同一人或者存在直接控股、管理关系的不同供应商，不得参加同一包号投标或者未划分包号的同一招标项目投标。 (投标人出具声明函)</w:t>
            </w:r>
          </w:p>
        </w:tc>
      </w:tr>
      <w:tr w14:paraId="5C323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85D840">
            <w:pPr>
              <w:rPr>
                <w:color w:val="auto"/>
              </w:rPr>
            </w:pPr>
            <w:r>
              <w:rPr>
                <w:color w:val="auto"/>
              </w:rPr>
              <w:t>9</w:t>
            </w:r>
          </w:p>
        </w:tc>
        <w:tc>
          <w:tcPr>
            <w:tcW w:w="3178" w:type="dxa"/>
          </w:tcPr>
          <w:p w14:paraId="62C5CBDD">
            <w:pPr>
              <w:rPr>
                <w:color w:val="auto"/>
              </w:rPr>
            </w:pPr>
            <w:r>
              <w:rPr>
                <w:color w:val="auto"/>
              </w:rPr>
              <w:t>本项目特定的资格要求</w:t>
            </w:r>
          </w:p>
        </w:tc>
        <w:tc>
          <w:tcPr>
            <w:tcW w:w="4238" w:type="dxa"/>
          </w:tcPr>
          <w:p w14:paraId="592ADB77">
            <w:pPr>
              <w:rPr>
                <w:color w:val="auto"/>
              </w:rPr>
            </w:pPr>
            <w:r>
              <w:rPr>
                <w:color w:val="auto"/>
              </w:rPr>
              <w:t>为采购项目提供整体设计、规范编制或者项目管理、监理、检测等服务的供应商，不得再参加该采购项目的其他采购活动。(投标人出具声明函)</w:t>
            </w:r>
          </w:p>
        </w:tc>
      </w:tr>
      <w:tr w14:paraId="09DFB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D791F9">
            <w:pPr>
              <w:rPr>
                <w:color w:val="auto"/>
              </w:rPr>
            </w:pPr>
            <w:r>
              <w:rPr>
                <w:color w:val="auto"/>
              </w:rPr>
              <w:t>10</w:t>
            </w:r>
          </w:p>
        </w:tc>
        <w:tc>
          <w:tcPr>
            <w:tcW w:w="3178" w:type="dxa"/>
          </w:tcPr>
          <w:p w14:paraId="2207C192">
            <w:pPr>
              <w:rPr>
                <w:color w:val="auto"/>
              </w:rPr>
            </w:pPr>
            <w:r>
              <w:rPr>
                <w:color w:val="auto"/>
              </w:rPr>
              <w:t>本项目特定的资格要求</w:t>
            </w:r>
          </w:p>
        </w:tc>
        <w:tc>
          <w:tcPr>
            <w:tcW w:w="4238" w:type="dxa"/>
          </w:tcPr>
          <w:p w14:paraId="1E99B5CA">
            <w:pPr>
              <w:rPr>
                <w:color w:val="auto"/>
              </w:rPr>
            </w:pPr>
            <w:r>
              <w:rPr>
                <w:color w:val="auto"/>
              </w:rPr>
              <w:t>本项目不接受联合体投标。</w:t>
            </w:r>
          </w:p>
        </w:tc>
      </w:tr>
      <w:tr w14:paraId="5A7F2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B8F548">
            <w:pPr>
              <w:rPr>
                <w:color w:val="auto"/>
              </w:rPr>
            </w:pPr>
            <w:r>
              <w:rPr>
                <w:color w:val="auto"/>
              </w:rPr>
              <w:t>11</w:t>
            </w:r>
          </w:p>
        </w:tc>
        <w:tc>
          <w:tcPr>
            <w:tcW w:w="3178" w:type="dxa"/>
          </w:tcPr>
          <w:p w14:paraId="3DA6AEBD">
            <w:pPr>
              <w:rPr>
                <w:color w:val="auto"/>
              </w:rPr>
            </w:pPr>
            <w:r>
              <w:rPr>
                <w:color w:val="auto"/>
              </w:rPr>
              <w:t>本项目特定的资格要求</w:t>
            </w:r>
          </w:p>
        </w:tc>
        <w:tc>
          <w:tcPr>
            <w:tcW w:w="4238" w:type="dxa"/>
          </w:tcPr>
          <w:p w14:paraId="3E8A4B7F">
            <w:pPr>
              <w:rPr>
                <w:color w:val="auto"/>
              </w:rPr>
            </w:pPr>
            <w:r>
              <w:rPr>
                <w:color w:val="auto"/>
              </w:rPr>
              <w:t>投标人具备</w:t>
            </w:r>
            <w:r>
              <w:rPr>
                <w:rFonts w:hint="eastAsia"/>
                <w:color w:val="auto"/>
                <w:lang w:eastAsia="zh-CN"/>
              </w:rPr>
              <w:t>：供</w:t>
            </w:r>
            <w:r>
              <w:rPr>
                <w:rFonts w:hint="eastAsia"/>
                <w:color w:val="auto"/>
                <w:lang w:val="en-US" w:eastAsia="zh-CN"/>
              </w:rPr>
              <w:t>应商为生产厂家的，须具有有效的《食品生产许可证》；供应商为代理商的，须具有有效的《食品经营许可证》或销售预包装食品经营者备案证明</w:t>
            </w:r>
            <w:r>
              <w:rPr>
                <w:color w:val="auto"/>
              </w:rPr>
              <w:t>。（提供有效的证书复印件并加盖公章）</w:t>
            </w:r>
          </w:p>
        </w:tc>
      </w:tr>
      <w:tr w14:paraId="00628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FC3767">
            <w:pPr>
              <w:rPr>
                <w:rFonts w:hint="eastAsia" w:eastAsiaTheme="minorEastAsia"/>
                <w:color w:val="auto"/>
                <w:lang w:val="en-US" w:eastAsia="zh-CN"/>
              </w:rPr>
            </w:pPr>
            <w:r>
              <w:rPr>
                <w:color w:val="auto"/>
              </w:rPr>
              <w:t>1</w:t>
            </w:r>
            <w:r>
              <w:rPr>
                <w:rFonts w:hint="eastAsia"/>
                <w:color w:val="auto"/>
                <w:lang w:val="en-US" w:eastAsia="zh-CN"/>
              </w:rPr>
              <w:t>2</w:t>
            </w:r>
          </w:p>
        </w:tc>
        <w:tc>
          <w:tcPr>
            <w:tcW w:w="3178" w:type="dxa"/>
          </w:tcPr>
          <w:p w14:paraId="6BE64262">
            <w:pPr>
              <w:rPr>
                <w:color w:val="auto"/>
              </w:rPr>
            </w:pPr>
            <w:r>
              <w:rPr>
                <w:color w:val="auto"/>
              </w:rPr>
              <w:t>本项目特定的资格要求</w:t>
            </w:r>
          </w:p>
        </w:tc>
        <w:tc>
          <w:tcPr>
            <w:tcW w:w="4238" w:type="dxa"/>
          </w:tcPr>
          <w:p w14:paraId="7B8D8CE1">
            <w:pPr>
              <w:rPr>
                <w:color w:val="auto"/>
              </w:rPr>
            </w:pPr>
            <w:r>
              <w:rPr>
                <w:color w:val="auto"/>
              </w:rPr>
              <w:t>出具加盖公章、有单位负责人（法定代表人）签名的《供应商廉洁守约承诺书》（格式和内容详见用户需求书后附“附件一：供应商廉洁守约承诺书”，不得擅自删改）</w:t>
            </w:r>
          </w:p>
        </w:tc>
      </w:tr>
    </w:tbl>
    <w:p w14:paraId="3EE1ADC1">
      <w:pPr>
        <w:pStyle w:val="4"/>
        <w:ind w:left="-134" w:firstLine="359" w:firstLineChars="0"/>
        <w:outlineLvl w:val="9"/>
        <w:rPr>
          <w:rFonts w:hint="eastAsia" w:asciiTheme="minorHAnsi" w:hAnsiTheme="minorHAnsi" w:eastAsiaTheme="minorEastAsia" w:cstheme="minorBidi"/>
          <w:b/>
          <w:bCs/>
          <w:i w:val="0"/>
          <w:iCs w:val="0"/>
          <w:caps w:val="0"/>
          <w:color w:val="auto"/>
          <w:spacing w:val="0"/>
          <w:kern w:val="2"/>
          <w:sz w:val="21"/>
          <w:szCs w:val="24"/>
          <w:lang w:val="en-US" w:eastAsia="zh-CN" w:bidi="ar-SA"/>
        </w:rPr>
      </w:pPr>
      <w:r>
        <w:rPr>
          <w:rFonts w:hint="eastAsia" w:asciiTheme="minorHAnsi" w:hAnsiTheme="minorHAnsi" w:eastAsiaTheme="minorEastAsia" w:cstheme="minorBidi"/>
          <w:b/>
          <w:bCs/>
          <w:i w:val="0"/>
          <w:iCs w:val="0"/>
          <w:caps w:val="0"/>
          <w:color w:val="auto"/>
          <w:spacing w:val="0"/>
          <w:kern w:val="2"/>
          <w:sz w:val="21"/>
          <w:szCs w:val="24"/>
          <w:lang w:val="en-US" w:eastAsia="zh-CN" w:bidi="ar-SA"/>
        </w:rPr>
        <w:t>十一、评标方法、步骤及标准</w:t>
      </w:r>
    </w:p>
    <w:p w14:paraId="080C6FD6">
      <w:pPr>
        <w:ind w:firstLine="480"/>
        <w:rPr>
          <w:rFonts w:hint="eastAsia"/>
          <w:b/>
          <w:bCs/>
          <w:color w:val="auto"/>
          <w:lang w:val="en-US" w:eastAsia="zh-CN"/>
        </w:rPr>
      </w:pPr>
      <w:r>
        <w:rPr>
          <w:rFonts w:hint="eastAsia"/>
          <w:b/>
          <w:bCs/>
          <w:color w:val="auto"/>
          <w:lang w:val="en-US" w:eastAsia="zh-CN"/>
        </w:rPr>
        <w:t>根据政府采购的相关规定确定以下评标方法、步骤及标准：</w:t>
      </w:r>
    </w:p>
    <w:p w14:paraId="485F08E3">
      <w:pPr>
        <w:ind w:firstLine="480"/>
        <w:rPr>
          <w:rFonts w:hint="eastAsia"/>
          <w:b/>
          <w:bCs/>
          <w:color w:val="auto"/>
          <w:lang w:val="en-US" w:eastAsia="zh-CN"/>
        </w:rPr>
      </w:pPr>
      <w:r>
        <w:rPr>
          <w:rFonts w:hint="eastAsia"/>
          <w:b/>
          <w:bCs/>
          <w:color w:val="auto"/>
          <w:lang w:val="en-US" w:eastAsia="zh-CN"/>
        </w:rPr>
        <w:t>（一）评标方法:</w:t>
      </w:r>
    </w:p>
    <w:p w14:paraId="550C6575">
      <w:pPr>
        <w:ind w:firstLine="480"/>
        <w:rPr>
          <w:rFonts w:hint="default"/>
          <w:color w:val="auto"/>
          <w:lang w:val="en-US" w:eastAsia="zh-CN"/>
        </w:rPr>
      </w:pPr>
      <w:r>
        <w:rPr>
          <w:rFonts w:hint="default"/>
          <w:color w:val="auto"/>
          <w:lang w:val="en-US" w:eastAsia="zh-CN"/>
        </w:rPr>
        <w:t>本次评标采用综合评分法，即在最大限度地满足采购文件实质性要求前提下，按服务、商务</w:t>
      </w:r>
      <w:r>
        <w:rPr>
          <w:rFonts w:hint="eastAsia"/>
          <w:color w:val="auto"/>
          <w:lang w:val="en-US" w:eastAsia="zh-CN"/>
        </w:rPr>
        <w:t>二</w:t>
      </w:r>
      <w:r>
        <w:rPr>
          <w:rFonts w:hint="default"/>
          <w:color w:val="auto"/>
          <w:lang w:val="en-US" w:eastAsia="zh-CN"/>
        </w:rPr>
        <w:t>部分分别打分的方式进行评分。</w:t>
      </w:r>
      <w:r>
        <w:rPr>
          <w:rFonts w:hint="eastAsia"/>
          <w:color w:val="auto"/>
          <w:lang w:val="en-US" w:eastAsia="zh-CN"/>
        </w:rPr>
        <w:t>二</w:t>
      </w:r>
      <w:r>
        <w:rPr>
          <w:rFonts w:hint="default"/>
          <w:color w:val="auto"/>
          <w:lang w:val="en-US" w:eastAsia="zh-CN"/>
        </w:rPr>
        <w:t>项总分为100分，其中服务得分占</w:t>
      </w:r>
      <w:r>
        <w:rPr>
          <w:rFonts w:hint="eastAsia"/>
          <w:color w:val="auto"/>
          <w:lang w:val="en-US" w:eastAsia="zh-CN"/>
        </w:rPr>
        <w:t>6</w:t>
      </w:r>
      <w:r>
        <w:rPr>
          <w:rFonts w:hint="default"/>
          <w:color w:val="auto"/>
          <w:lang w:val="en-US" w:eastAsia="zh-CN"/>
        </w:rPr>
        <w:t>0分，商务得分占40分</w:t>
      </w:r>
      <w:r>
        <w:rPr>
          <w:rFonts w:hint="eastAsia"/>
          <w:color w:val="auto"/>
          <w:lang w:val="en-US" w:eastAsia="zh-CN"/>
        </w:rPr>
        <w:t>，</w:t>
      </w:r>
      <w:r>
        <w:rPr>
          <w:rFonts w:hint="default"/>
          <w:color w:val="auto"/>
          <w:lang w:val="en-US" w:eastAsia="zh-CN"/>
        </w:rPr>
        <w:t>以评标总得分最高的投标人作为第一中标候选人。</w:t>
      </w:r>
    </w:p>
    <w:p w14:paraId="794AB385">
      <w:pPr>
        <w:ind w:firstLine="480"/>
        <w:rPr>
          <w:rFonts w:hint="eastAsia"/>
          <w:b/>
          <w:bCs/>
          <w:color w:val="auto"/>
          <w:lang w:val="en-US" w:eastAsia="zh-CN"/>
        </w:rPr>
      </w:pPr>
      <w:r>
        <w:rPr>
          <w:rFonts w:hint="eastAsia"/>
          <w:b/>
          <w:bCs/>
          <w:color w:val="auto"/>
          <w:lang w:val="en-US" w:eastAsia="zh-CN"/>
        </w:rPr>
        <w:t>（二）评标步骤</w:t>
      </w:r>
    </w:p>
    <w:p w14:paraId="075400FC">
      <w:pPr>
        <w:ind w:firstLine="480"/>
        <w:rPr>
          <w:rFonts w:hint="default"/>
          <w:color w:val="auto"/>
          <w:lang w:val="en-US" w:eastAsia="zh-CN"/>
        </w:rPr>
      </w:pPr>
      <w:r>
        <w:rPr>
          <w:rFonts w:hint="default"/>
          <w:color w:val="auto"/>
          <w:lang w:val="en-US" w:eastAsia="zh-CN"/>
        </w:rPr>
        <w:t xml:space="preserve">评标委员会对投标文件的符合性审查、技术商务比较与评价： </w:t>
      </w:r>
    </w:p>
    <w:p w14:paraId="243A3927">
      <w:pPr>
        <w:ind w:firstLine="480"/>
        <w:rPr>
          <w:rFonts w:hint="eastAsia"/>
          <w:b/>
          <w:bCs/>
          <w:color w:val="auto"/>
          <w:lang w:val="en-US" w:eastAsia="zh-CN"/>
        </w:rPr>
      </w:pPr>
      <w:r>
        <w:rPr>
          <w:rFonts w:hint="eastAsia"/>
          <w:b/>
          <w:bCs/>
          <w:color w:val="auto"/>
          <w:lang w:val="en-US" w:eastAsia="zh-CN"/>
        </w:rPr>
        <w:t>1.符合性审查</w:t>
      </w:r>
    </w:p>
    <w:p w14:paraId="4273B561">
      <w:pPr>
        <w:ind w:firstLine="480"/>
        <w:rPr>
          <w:rFonts w:hint="eastAsia"/>
          <w:b/>
          <w:bCs/>
          <w:color w:val="auto"/>
        </w:rPr>
      </w:pPr>
      <w:r>
        <w:rPr>
          <w:rFonts w:hint="eastAsia"/>
          <w:b/>
          <w:bCs/>
          <w:color w:val="auto"/>
        </w:rPr>
        <w:t>附表</w:t>
      </w:r>
      <w:r>
        <w:rPr>
          <w:rFonts w:hint="eastAsia"/>
          <w:b/>
          <w:bCs/>
          <w:color w:val="auto"/>
          <w:lang w:eastAsia="zh-CN"/>
        </w:rPr>
        <w:t>二</w:t>
      </w:r>
      <w:r>
        <w:rPr>
          <w:rFonts w:hint="eastAsia"/>
          <w:b/>
          <w:bCs/>
          <w:color w:val="auto"/>
        </w:rPr>
        <w:t>符合性审查表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22010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712593">
            <w:pPr>
              <w:rPr>
                <w:color w:val="auto"/>
              </w:rPr>
            </w:pPr>
            <w:r>
              <w:rPr>
                <w:color w:val="auto"/>
              </w:rPr>
              <w:t>序号</w:t>
            </w:r>
          </w:p>
        </w:tc>
        <w:tc>
          <w:tcPr>
            <w:tcW w:w="3178" w:type="dxa"/>
          </w:tcPr>
          <w:p w14:paraId="34BB7083">
            <w:pPr>
              <w:rPr>
                <w:color w:val="auto"/>
              </w:rPr>
            </w:pPr>
            <w:r>
              <w:rPr>
                <w:color w:val="auto"/>
              </w:rPr>
              <w:t>评审点要求概况</w:t>
            </w:r>
          </w:p>
        </w:tc>
        <w:tc>
          <w:tcPr>
            <w:tcW w:w="4238" w:type="dxa"/>
          </w:tcPr>
          <w:p w14:paraId="15D831F3">
            <w:pPr>
              <w:rPr>
                <w:color w:val="auto"/>
              </w:rPr>
            </w:pPr>
            <w:r>
              <w:rPr>
                <w:color w:val="auto"/>
              </w:rPr>
              <w:t>评审点具体描述</w:t>
            </w:r>
          </w:p>
        </w:tc>
      </w:tr>
      <w:tr w14:paraId="50643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6BF36C">
            <w:pPr>
              <w:rPr>
                <w:rFonts w:hint="eastAsia" w:eastAsiaTheme="minorEastAsia"/>
                <w:color w:val="auto"/>
                <w:lang w:val="en-US" w:eastAsia="zh-CN"/>
              </w:rPr>
            </w:pPr>
            <w:r>
              <w:rPr>
                <w:rFonts w:hint="eastAsia"/>
                <w:color w:val="auto"/>
                <w:lang w:val="en-US" w:eastAsia="zh-CN"/>
              </w:rPr>
              <w:t>1</w:t>
            </w:r>
          </w:p>
        </w:tc>
        <w:tc>
          <w:tcPr>
            <w:tcW w:w="3178" w:type="dxa"/>
          </w:tcPr>
          <w:p w14:paraId="316673BE">
            <w:pPr>
              <w:rPr>
                <w:color w:val="auto"/>
              </w:rPr>
            </w:pPr>
            <w:r>
              <w:rPr>
                <w:color w:val="auto"/>
              </w:rPr>
              <w:t>签署及盖章</w:t>
            </w:r>
          </w:p>
        </w:tc>
        <w:tc>
          <w:tcPr>
            <w:tcW w:w="4238" w:type="dxa"/>
          </w:tcPr>
          <w:p w14:paraId="4272FD17">
            <w:pPr>
              <w:rPr>
                <w:color w:val="auto"/>
              </w:rPr>
            </w:pPr>
            <w:r>
              <w:rPr>
                <w:color w:val="auto"/>
              </w:rPr>
              <w:t>投标文件按照招标文件规定要求签署、盖章。</w:t>
            </w:r>
          </w:p>
        </w:tc>
      </w:tr>
      <w:tr w14:paraId="00BAD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902E61">
            <w:pPr>
              <w:rPr>
                <w:rFonts w:hint="eastAsia" w:eastAsiaTheme="minorEastAsia"/>
                <w:color w:val="auto"/>
                <w:lang w:val="en-US" w:eastAsia="zh-CN"/>
              </w:rPr>
            </w:pPr>
            <w:r>
              <w:rPr>
                <w:rFonts w:hint="eastAsia"/>
                <w:color w:val="auto"/>
                <w:lang w:val="en-US" w:eastAsia="zh-CN"/>
              </w:rPr>
              <w:t>2</w:t>
            </w:r>
          </w:p>
        </w:tc>
        <w:tc>
          <w:tcPr>
            <w:tcW w:w="3178" w:type="dxa"/>
          </w:tcPr>
          <w:p w14:paraId="4950170E">
            <w:pPr>
              <w:rPr>
                <w:color w:val="auto"/>
              </w:rPr>
            </w:pPr>
            <w:r>
              <w:rPr>
                <w:color w:val="auto"/>
              </w:rPr>
              <w:t>法定代表人证明书及授权委托书</w:t>
            </w:r>
          </w:p>
        </w:tc>
        <w:tc>
          <w:tcPr>
            <w:tcW w:w="4238" w:type="dxa"/>
          </w:tcPr>
          <w:p w14:paraId="2091496E">
            <w:pPr>
              <w:rPr>
                <w:color w:val="auto"/>
              </w:rPr>
            </w:pPr>
            <w:r>
              <w:rPr>
                <w:color w:val="auto"/>
              </w:rPr>
              <w:t>法定代表人证明书及授权委托书：按对应格式文件签署、盖章(原件)。</w:t>
            </w:r>
          </w:p>
        </w:tc>
      </w:tr>
      <w:tr w14:paraId="66F2B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AC4E385">
            <w:pPr>
              <w:rPr>
                <w:rFonts w:hint="eastAsia" w:eastAsiaTheme="minorEastAsia"/>
                <w:color w:val="auto"/>
                <w:lang w:val="en-US" w:eastAsia="zh-CN"/>
              </w:rPr>
            </w:pPr>
            <w:r>
              <w:rPr>
                <w:rFonts w:hint="eastAsia"/>
                <w:color w:val="auto"/>
                <w:lang w:val="en-US" w:eastAsia="zh-CN"/>
              </w:rPr>
              <w:t>3</w:t>
            </w:r>
          </w:p>
        </w:tc>
        <w:tc>
          <w:tcPr>
            <w:tcW w:w="3178" w:type="dxa"/>
          </w:tcPr>
          <w:p w14:paraId="0E591D11">
            <w:pPr>
              <w:rPr>
                <w:color w:val="auto"/>
              </w:rPr>
            </w:pPr>
            <w:r>
              <w:rPr>
                <w:color w:val="auto"/>
              </w:rPr>
              <w:t>投标有效期</w:t>
            </w:r>
          </w:p>
        </w:tc>
        <w:tc>
          <w:tcPr>
            <w:tcW w:w="4238" w:type="dxa"/>
          </w:tcPr>
          <w:p w14:paraId="0BBCD98D">
            <w:pPr>
              <w:rPr>
                <w:color w:val="auto"/>
              </w:rPr>
            </w:pPr>
            <w:r>
              <w:rPr>
                <w:color w:val="auto"/>
              </w:rPr>
              <w:t>提供《投标函》，投标有效期满足招标文件要求。</w:t>
            </w:r>
          </w:p>
        </w:tc>
      </w:tr>
      <w:tr w14:paraId="24358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7D0A958">
            <w:pPr>
              <w:rPr>
                <w:rFonts w:hint="eastAsia" w:eastAsiaTheme="minorEastAsia"/>
                <w:color w:val="auto"/>
                <w:lang w:val="en-US" w:eastAsia="zh-CN"/>
              </w:rPr>
            </w:pPr>
            <w:r>
              <w:rPr>
                <w:rFonts w:hint="eastAsia"/>
                <w:color w:val="auto"/>
                <w:lang w:val="en-US" w:eastAsia="zh-CN"/>
              </w:rPr>
              <w:t>4</w:t>
            </w:r>
          </w:p>
        </w:tc>
        <w:tc>
          <w:tcPr>
            <w:tcW w:w="3178" w:type="dxa"/>
          </w:tcPr>
          <w:p w14:paraId="6AFD449F">
            <w:pPr>
              <w:rPr>
                <w:color w:val="auto"/>
              </w:rPr>
            </w:pPr>
            <w:r>
              <w:rPr>
                <w:color w:val="auto"/>
              </w:rPr>
              <w:t>“★”号条款响应</w:t>
            </w:r>
          </w:p>
        </w:tc>
        <w:tc>
          <w:tcPr>
            <w:tcW w:w="4238" w:type="dxa"/>
          </w:tcPr>
          <w:p w14:paraId="113E75AF">
            <w:pPr>
              <w:rPr>
                <w:color w:val="auto"/>
              </w:rPr>
            </w:pPr>
            <w:r>
              <w:rPr>
                <w:color w:val="auto"/>
              </w:rPr>
              <w:t>实质性响应招标文件中“★”号条款的技术、商务要求：投标方案不得对实质性技术与商务的（即标注★号条款）条款产生偏离。</w:t>
            </w:r>
          </w:p>
        </w:tc>
      </w:tr>
      <w:tr w14:paraId="66244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37D9B5B">
            <w:pPr>
              <w:rPr>
                <w:rFonts w:hint="eastAsia" w:eastAsiaTheme="minorEastAsia"/>
                <w:color w:val="auto"/>
                <w:lang w:val="en-US" w:eastAsia="zh-CN"/>
              </w:rPr>
            </w:pPr>
            <w:r>
              <w:rPr>
                <w:rFonts w:hint="eastAsia"/>
                <w:color w:val="auto"/>
                <w:lang w:val="en-US" w:eastAsia="zh-CN"/>
              </w:rPr>
              <w:t>5</w:t>
            </w:r>
          </w:p>
        </w:tc>
        <w:tc>
          <w:tcPr>
            <w:tcW w:w="3178" w:type="dxa"/>
          </w:tcPr>
          <w:p w14:paraId="74BDD3D6">
            <w:pPr>
              <w:rPr>
                <w:color w:val="auto"/>
              </w:rPr>
            </w:pPr>
            <w:r>
              <w:rPr>
                <w:color w:val="auto"/>
              </w:rPr>
              <w:t>附加条件</w:t>
            </w:r>
          </w:p>
        </w:tc>
        <w:tc>
          <w:tcPr>
            <w:tcW w:w="4238" w:type="dxa"/>
          </w:tcPr>
          <w:p w14:paraId="3174BA85">
            <w:pPr>
              <w:rPr>
                <w:color w:val="auto"/>
              </w:rPr>
            </w:pPr>
            <w:r>
              <w:rPr>
                <w:color w:val="auto"/>
              </w:rPr>
              <w:t>投标文件没有采购人不能接受的附加条件。</w:t>
            </w:r>
          </w:p>
        </w:tc>
      </w:tr>
    </w:tbl>
    <w:p w14:paraId="4C489FA8">
      <w:pPr>
        <w:pStyle w:val="4"/>
        <w:ind w:left="-134" w:firstLine="359" w:firstLineChars="0"/>
        <w:outlineLvl w:val="9"/>
        <w:rPr>
          <w:rFonts w:hint="eastAsia" w:ascii="Times New Roman" w:hAnsi="Times New Roman" w:cs="Times New Roman"/>
          <w:b/>
          <w:color w:val="auto"/>
          <w:sz w:val="24"/>
          <w:szCs w:val="24"/>
          <w:lang w:val="en-US" w:eastAsia="zh-CN"/>
        </w:rPr>
      </w:pPr>
    </w:p>
    <w:p w14:paraId="388F7E3E">
      <w:pPr>
        <w:pStyle w:val="4"/>
        <w:ind w:left="-134" w:firstLine="359"/>
        <w:outlineLvl w:val="9"/>
        <w:rPr>
          <w:color w:val="auto"/>
        </w:rPr>
      </w:pPr>
      <w:r>
        <w:rPr>
          <w:rFonts w:hint="eastAsia" w:asciiTheme="minorHAnsi" w:hAnsiTheme="minorHAnsi" w:cstheme="minorBidi"/>
          <w:b/>
          <w:bCs/>
          <w:color w:val="auto"/>
          <w:sz w:val="21"/>
          <w:szCs w:val="24"/>
          <w:lang w:val="en-US" w:eastAsia="zh-CN"/>
        </w:rPr>
        <w:t>2.</w:t>
      </w:r>
      <w:r>
        <w:rPr>
          <w:rFonts w:hint="eastAsia" w:asciiTheme="minorHAnsi" w:hAnsiTheme="minorHAnsi" w:eastAsiaTheme="minorEastAsia" w:cstheme="minorBidi"/>
          <w:b/>
          <w:bCs/>
          <w:color w:val="auto"/>
          <w:sz w:val="21"/>
          <w:szCs w:val="24"/>
          <w:lang w:eastAsia="zh-CN"/>
        </w:rPr>
        <w:t>详细评审</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2034"/>
        <w:gridCol w:w="5076"/>
      </w:tblGrid>
      <w:tr w14:paraId="3915A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tcPr>
          <w:p w14:paraId="4227AD9F">
            <w:pPr>
              <w:jc w:val="center"/>
              <w:rPr>
                <w:color w:val="auto"/>
              </w:rPr>
            </w:pPr>
            <w:r>
              <w:rPr>
                <w:color w:val="auto"/>
              </w:rPr>
              <w:t>评审因素</w:t>
            </w:r>
          </w:p>
        </w:tc>
        <w:tc>
          <w:tcPr>
            <w:tcW w:w="7110" w:type="dxa"/>
            <w:gridSpan w:val="2"/>
          </w:tcPr>
          <w:p w14:paraId="073C8DB9">
            <w:pPr>
              <w:jc w:val="center"/>
              <w:rPr>
                <w:color w:val="auto"/>
              </w:rPr>
            </w:pPr>
            <w:r>
              <w:rPr>
                <w:color w:val="auto"/>
              </w:rPr>
              <w:t>评审标准</w:t>
            </w:r>
          </w:p>
        </w:tc>
      </w:tr>
      <w:tr w14:paraId="60CE9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5" w:hRule="atLeast"/>
        </w:trPr>
        <w:tc>
          <w:tcPr>
            <w:tcW w:w="1195" w:type="dxa"/>
          </w:tcPr>
          <w:p w14:paraId="0EC13967">
            <w:pPr>
              <w:jc w:val="center"/>
              <w:rPr>
                <w:color w:val="auto"/>
              </w:rPr>
            </w:pPr>
            <w:r>
              <w:rPr>
                <w:color w:val="auto"/>
              </w:rPr>
              <w:t>分值构成</w:t>
            </w:r>
          </w:p>
        </w:tc>
        <w:tc>
          <w:tcPr>
            <w:tcW w:w="7110" w:type="dxa"/>
            <w:gridSpan w:val="2"/>
          </w:tcPr>
          <w:p w14:paraId="7D7622F1">
            <w:pPr>
              <w:rPr>
                <w:color w:val="auto"/>
              </w:rPr>
            </w:pPr>
            <w:r>
              <w:rPr>
                <w:rFonts w:hint="eastAsia"/>
                <w:color w:val="auto"/>
                <w:lang w:eastAsia="zh-CN"/>
              </w:rPr>
              <w:t>服务</w:t>
            </w:r>
            <w:r>
              <w:rPr>
                <w:color w:val="auto"/>
              </w:rPr>
              <w:t>部分</w:t>
            </w:r>
            <w:r>
              <w:rPr>
                <w:rFonts w:hint="eastAsia"/>
                <w:color w:val="auto"/>
                <w:lang w:val="en-US" w:eastAsia="zh-CN"/>
              </w:rPr>
              <w:t>6</w:t>
            </w:r>
            <w:r>
              <w:rPr>
                <w:color w:val="auto"/>
              </w:rPr>
              <w:t>0.0分</w:t>
            </w:r>
          </w:p>
          <w:p w14:paraId="68D6147A">
            <w:pPr>
              <w:rPr>
                <w:color w:val="auto"/>
              </w:rPr>
            </w:pPr>
            <w:r>
              <w:rPr>
                <w:color w:val="auto"/>
              </w:rPr>
              <w:t>商务部分40.0分</w:t>
            </w:r>
          </w:p>
          <w:p w14:paraId="77DC7DAF">
            <w:pPr>
              <w:rPr>
                <w:rFonts w:hint="default" w:eastAsiaTheme="minorEastAsia"/>
                <w:color w:val="auto"/>
                <w:lang w:val="en-US" w:eastAsia="zh-CN"/>
              </w:rPr>
            </w:pPr>
          </w:p>
        </w:tc>
      </w:tr>
      <w:tr w14:paraId="55BE7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restart"/>
          </w:tcPr>
          <w:p w14:paraId="7141E9BB">
            <w:pPr>
              <w:jc w:val="center"/>
              <w:rPr>
                <w:color w:val="auto"/>
              </w:rPr>
            </w:pPr>
            <w:r>
              <w:rPr>
                <w:rFonts w:hint="eastAsia"/>
                <w:color w:val="auto"/>
                <w:highlight w:val="none"/>
                <w:lang w:eastAsia="zh-CN"/>
              </w:rPr>
              <w:t>服务</w:t>
            </w:r>
            <w:r>
              <w:rPr>
                <w:color w:val="auto"/>
                <w:highlight w:val="none"/>
              </w:rPr>
              <w:t>部分</w:t>
            </w:r>
          </w:p>
        </w:tc>
        <w:tc>
          <w:tcPr>
            <w:tcW w:w="2034" w:type="dxa"/>
          </w:tcPr>
          <w:p w14:paraId="08B0A213">
            <w:pPr>
              <w:rPr>
                <w:rFonts w:hint="default"/>
                <w:color w:val="auto"/>
                <w:lang w:val="zh-CN" w:eastAsia="zh-CN"/>
              </w:rPr>
            </w:pPr>
            <w:r>
              <w:rPr>
                <w:rFonts w:hint="eastAsia"/>
                <w:color w:val="auto"/>
                <w:lang w:val="en-US" w:eastAsia="zh-CN"/>
              </w:rPr>
              <w:t>临床营养科肠内营养制剂供应服务</w:t>
            </w:r>
            <w:r>
              <w:rPr>
                <w:rFonts w:hint="default"/>
                <w:color w:val="auto"/>
                <w:lang w:val="zh-CN" w:eastAsia="zh-CN"/>
              </w:rPr>
              <w:t xml:space="preserve"> (</w:t>
            </w:r>
            <w:r>
              <w:rPr>
                <w:rFonts w:hint="eastAsia"/>
                <w:color w:val="auto"/>
                <w:lang w:val="en-US" w:eastAsia="zh-CN"/>
              </w:rPr>
              <w:t>20</w:t>
            </w:r>
            <w:r>
              <w:rPr>
                <w:rFonts w:hint="default"/>
                <w:color w:val="auto"/>
                <w:lang w:val="zh-CN" w:eastAsia="zh-CN"/>
              </w:rPr>
              <w:t>.0分)</w:t>
            </w:r>
          </w:p>
        </w:tc>
        <w:tc>
          <w:tcPr>
            <w:tcW w:w="5076" w:type="dxa"/>
          </w:tcPr>
          <w:p w14:paraId="7B465F2F">
            <w:pPr>
              <w:rPr>
                <w:rFonts w:hint="default"/>
                <w:color w:val="auto"/>
                <w:lang w:val="zh-CN" w:eastAsia="zh-CN"/>
              </w:rPr>
            </w:pPr>
            <w:r>
              <w:rPr>
                <w:rFonts w:hint="default"/>
                <w:color w:val="auto"/>
                <w:lang w:val="zh-CN" w:eastAsia="zh-CN"/>
              </w:rPr>
              <w:t>对各投标人提供的</w:t>
            </w:r>
            <w:r>
              <w:rPr>
                <w:rFonts w:hint="eastAsia"/>
                <w:color w:val="auto"/>
                <w:lang w:val="en-US" w:eastAsia="zh-CN"/>
              </w:rPr>
              <w:t>临床营养科肠内营养制剂供应服务</w:t>
            </w:r>
            <w:r>
              <w:rPr>
                <w:rFonts w:hint="default"/>
                <w:color w:val="auto"/>
                <w:lang w:val="zh-CN" w:eastAsia="zh-CN"/>
              </w:rPr>
              <w:t>实施方案进行综合评分，方案应至少包括： （1）服务方案；（2）运维服务； （3）履约进度计划</w:t>
            </w:r>
            <w:r>
              <w:rPr>
                <w:rFonts w:hint="eastAsia"/>
                <w:color w:val="auto"/>
                <w:lang w:val="zh-CN" w:eastAsia="zh-CN"/>
              </w:rPr>
              <w:t>；</w:t>
            </w:r>
            <w:r>
              <w:rPr>
                <w:rFonts w:hint="eastAsia"/>
                <w:color w:val="auto"/>
                <w:lang w:val="en-US" w:eastAsia="zh-CN"/>
              </w:rPr>
              <w:t xml:space="preserve"> （4）服务质量</w:t>
            </w:r>
            <w:r>
              <w:rPr>
                <w:rFonts w:hint="default"/>
                <w:color w:val="auto"/>
                <w:lang w:val="zh-CN" w:eastAsia="zh-CN"/>
              </w:rPr>
              <w:t>。 每提供1项内容且表述完整、科学、可行的得</w:t>
            </w:r>
            <w:r>
              <w:rPr>
                <w:rFonts w:hint="eastAsia"/>
                <w:color w:val="auto"/>
                <w:lang w:val="en-US" w:eastAsia="zh-CN"/>
              </w:rPr>
              <w:t>5</w:t>
            </w:r>
            <w:r>
              <w:rPr>
                <w:rFonts w:hint="default"/>
                <w:color w:val="auto"/>
                <w:lang w:val="zh-CN" w:eastAsia="zh-CN"/>
              </w:rPr>
              <w:t>分，若提供的内容基本合理、对建设需求有瑕疵的每项得3分，若提供的内容不够合理、对建设需求有缺漏的每项得1分，最高得</w:t>
            </w:r>
            <w:r>
              <w:rPr>
                <w:rFonts w:hint="eastAsia"/>
                <w:color w:val="auto"/>
                <w:lang w:val="en-US" w:eastAsia="zh-CN"/>
              </w:rPr>
              <w:t>20</w:t>
            </w:r>
            <w:r>
              <w:rPr>
                <w:rFonts w:hint="default"/>
                <w:color w:val="auto"/>
                <w:lang w:val="zh-CN" w:eastAsia="zh-CN"/>
              </w:rPr>
              <w:t>分。未提供服务方案不得分。</w:t>
            </w:r>
          </w:p>
        </w:tc>
      </w:tr>
      <w:tr w14:paraId="47E58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continue"/>
          </w:tcPr>
          <w:p w14:paraId="06A7D6AF">
            <w:pPr>
              <w:rPr>
                <w:color w:val="auto"/>
              </w:rPr>
            </w:pPr>
          </w:p>
        </w:tc>
        <w:tc>
          <w:tcPr>
            <w:tcW w:w="2034" w:type="dxa"/>
          </w:tcPr>
          <w:p w14:paraId="6FE3AFC5">
            <w:pPr>
              <w:rPr>
                <w:rFonts w:hint="default"/>
                <w:color w:val="auto"/>
                <w:lang w:val="zh-CN" w:eastAsia="zh-CN"/>
              </w:rPr>
            </w:pPr>
            <w:r>
              <w:rPr>
                <w:rFonts w:hint="eastAsia"/>
                <w:color w:val="auto"/>
                <w:lang w:val="en-US" w:eastAsia="zh-CN"/>
              </w:rPr>
              <w:t>临床精准营养诊疗管理系统</w:t>
            </w:r>
            <w:r>
              <w:rPr>
                <w:rFonts w:hint="default"/>
                <w:color w:val="auto"/>
                <w:lang w:val="zh-CN" w:eastAsia="zh-CN"/>
              </w:rPr>
              <w:t>服务（1） (</w:t>
            </w:r>
            <w:r>
              <w:rPr>
                <w:rFonts w:hint="eastAsia"/>
                <w:color w:val="auto"/>
                <w:lang w:val="en-US" w:eastAsia="zh-CN"/>
              </w:rPr>
              <w:t>20</w:t>
            </w:r>
            <w:r>
              <w:rPr>
                <w:rFonts w:hint="default"/>
                <w:color w:val="auto"/>
                <w:lang w:val="zh-CN" w:eastAsia="zh-CN"/>
              </w:rPr>
              <w:t>.0分)</w:t>
            </w:r>
          </w:p>
        </w:tc>
        <w:tc>
          <w:tcPr>
            <w:tcW w:w="5076" w:type="dxa"/>
          </w:tcPr>
          <w:p w14:paraId="0CDAFB40">
            <w:pPr>
              <w:rPr>
                <w:rFonts w:hint="default"/>
                <w:color w:val="auto"/>
                <w:lang w:val="zh-CN" w:eastAsia="zh-CN"/>
              </w:rPr>
            </w:pPr>
            <w:r>
              <w:rPr>
                <w:rFonts w:hint="default"/>
                <w:color w:val="auto"/>
                <w:lang w:val="zh-CN" w:eastAsia="zh-CN"/>
              </w:rPr>
              <w:t>（1）对各投标人提供的</w:t>
            </w:r>
            <w:r>
              <w:rPr>
                <w:rFonts w:hint="eastAsia"/>
                <w:color w:val="auto"/>
                <w:lang w:val="en-US" w:eastAsia="zh-CN"/>
              </w:rPr>
              <w:t>临床精准营养诊疗管理系统</w:t>
            </w:r>
            <w:r>
              <w:rPr>
                <w:rFonts w:hint="default"/>
                <w:color w:val="auto"/>
                <w:lang w:val="zh-CN" w:eastAsia="zh-CN"/>
              </w:rPr>
              <w:t>智能化服务实施方案的实用性进行综合评分，方案应至少包括：</w:t>
            </w:r>
            <w:r>
              <w:rPr>
                <w:rFonts w:hint="eastAsia"/>
                <w:color w:val="auto"/>
                <w:lang w:val="zh-CN" w:eastAsia="zh-CN"/>
              </w:rPr>
              <w:t>治疗</w:t>
            </w:r>
            <w:r>
              <w:rPr>
                <w:rFonts w:hint="eastAsia"/>
                <w:color w:val="auto"/>
                <w:lang w:val="en-US" w:eastAsia="zh-CN"/>
              </w:rPr>
              <w:t>疗管理（营养病历、营养筛查、营养会诊、营养评估、营养诊断、营养监测、营养计划、膳食治疗、肠内营养、营养宣教、运动指导)、复核管理、收费管理、仓储管理、食谱管理、质控管理、营养配制管理、营养知识库、患者移动端管理、科研管理等模块</w:t>
            </w:r>
            <w:r>
              <w:rPr>
                <w:rFonts w:hint="default"/>
                <w:color w:val="auto"/>
                <w:lang w:val="zh-CN" w:eastAsia="zh-CN"/>
              </w:rPr>
              <w:t>。每提供1项内容且表述完整、科学、可行的得</w:t>
            </w:r>
            <w:r>
              <w:rPr>
                <w:rFonts w:hint="eastAsia"/>
                <w:color w:val="auto"/>
                <w:lang w:val="en-US" w:eastAsia="zh-CN"/>
              </w:rPr>
              <w:t>2</w:t>
            </w:r>
            <w:r>
              <w:rPr>
                <w:rFonts w:hint="default"/>
                <w:color w:val="auto"/>
                <w:lang w:val="zh-CN" w:eastAsia="zh-CN"/>
              </w:rPr>
              <w:t>分，若提供的内容基本合理或有瑕疵的每项得</w:t>
            </w:r>
            <w:r>
              <w:rPr>
                <w:rFonts w:hint="eastAsia"/>
                <w:color w:val="auto"/>
                <w:lang w:val="en-US" w:eastAsia="zh-CN"/>
              </w:rPr>
              <w:t>1</w:t>
            </w:r>
            <w:r>
              <w:rPr>
                <w:rFonts w:hint="default"/>
                <w:color w:val="auto"/>
                <w:lang w:val="zh-CN" w:eastAsia="zh-CN"/>
              </w:rPr>
              <w:t>分，若提供的内容不合理或有缺漏的每项得</w:t>
            </w:r>
            <w:r>
              <w:rPr>
                <w:rFonts w:hint="eastAsia"/>
                <w:color w:val="auto"/>
                <w:lang w:val="en-US" w:eastAsia="zh-CN"/>
              </w:rPr>
              <w:t>0</w:t>
            </w:r>
            <w:r>
              <w:rPr>
                <w:rFonts w:hint="default"/>
                <w:color w:val="auto"/>
                <w:lang w:val="zh-CN" w:eastAsia="zh-CN"/>
              </w:rPr>
              <w:t>分，最高得</w:t>
            </w:r>
            <w:r>
              <w:rPr>
                <w:rFonts w:hint="eastAsia"/>
                <w:color w:val="auto"/>
                <w:lang w:val="en-US" w:eastAsia="zh-CN"/>
              </w:rPr>
              <w:t>20</w:t>
            </w:r>
            <w:r>
              <w:rPr>
                <w:rFonts w:hint="default"/>
                <w:color w:val="auto"/>
                <w:lang w:val="zh-CN" w:eastAsia="zh-CN"/>
              </w:rPr>
              <w:t>分。未提供服务方案不得分。</w:t>
            </w:r>
          </w:p>
        </w:tc>
      </w:tr>
      <w:tr w14:paraId="1E866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continue"/>
          </w:tcPr>
          <w:p w14:paraId="4AC35780">
            <w:pPr>
              <w:rPr>
                <w:color w:val="auto"/>
              </w:rPr>
            </w:pPr>
          </w:p>
        </w:tc>
        <w:tc>
          <w:tcPr>
            <w:tcW w:w="2034" w:type="dxa"/>
          </w:tcPr>
          <w:p w14:paraId="43009973">
            <w:pPr>
              <w:rPr>
                <w:rFonts w:hint="default"/>
                <w:color w:val="auto"/>
                <w:lang w:val="zh-CN" w:eastAsia="zh-CN"/>
              </w:rPr>
            </w:pPr>
            <w:r>
              <w:rPr>
                <w:rFonts w:hint="eastAsia"/>
                <w:color w:val="auto"/>
                <w:lang w:val="en-US" w:eastAsia="zh-CN"/>
              </w:rPr>
              <w:t>临床精准营养诊疗管理系统</w:t>
            </w:r>
            <w:r>
              <w:rPr>
                <w:rFonts w:hint="default"/>
                <w:color w:val="auto"/>
                <w:lang w:val="zh-CN" w:eastAsia="zh-CN"/>
              </w:rPr>
              <w:t>服务（2） (10.0分)</w:t>
            </w:r>
          </w:p>
        </w:tc>
        <w:tc>
          <w:tcPr>
            <w:tcW w:w="5076" w:type="dxa"/>
          </w:tcPr>
          <w:p w14:paraId="090BA35A">
            <w:pPr>
              <w:rPr>
                <w:rFonts w:hint="default"/>
                <w:color w:val="auto"/>
                <w:lang w:val="zh-CN" w:eastAsia="zh-CN"/>
              </w:rPr>
            </w:pPr>
            <w:r>
              <w:rPr>
                <w:rFonts w:hint="default"/>
                <w:color w:val="auto"/>
                <w:lang w:val="zh-CN" w:eastAsia="zh-CN"/>
              </w:rPr>
              <w:t>（2）对各投标人提供的</w:t>
            </w:r>
            <w:r>
              <w:rPr>
                <w:rFonts w:hint="eastAsia"/>
                <w:color w:val="auto"/>
                <w:lang w:val="en-US" w:eastAsia="zh-CN"/>
              </w:rPr>
              <w:t>临床精准营养诊疗管理系统</w:t>
            </w:r>
            <w:r>
              <w:rPr>
                <w:rFonts w:hint="default"/>
                <w:color w:val="auto"/>
                <w:lang w:val="zh-CN" w:eastAsia="zh-CN"/>
              </w:rPr>
              <w:t>智能化服务实施方案的可行性进行评比： 实施方案具体、合理，可操作性强、后续维保服务到位的得10分；实施方案完整较全面、具体、合理，可操作性一般的5分；实施方案完整不全面、具体、合理，可操作性较差的得3分，不提供方案者得0分。</w:t>
            </w:r>
          </w:p>
        </w:tc>
      </w:tr>
      <w:tr w14:paraId="75199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continue"/>
          </w:tcPr>
          <w:p w14:paraId="26280989">
            <w:pPr>
              <w:ind w:firstLine="480"/>
              <w:rPr>
                <w:rFonts w:hint="default"/>
                <w:color w:val="auto"/>
                <w:lang w:val="zh-CN" w:eastAsia="zh-CN"/>
              </w:rPr>
            </w:pPr>
          </w:p>
        </w:tc>
        <w:tc>
          <w:tcPr>
            <w:tcW w:w="2034" w:type="dxa"/>
          </w:tcPr>
          <w:p w14:paraId="69029D04">
            <w:pPr>
              <w:rPr>
                <w:rFonts w:hint="default"/>
                <w:color w:val="auto"/>
                <w:lang w:val="zh-CN" w:eastAsia="zh-CN"/>
              </w:rPr>
            </w:pPr>
            <w:r>
              <w:rPr>
                <w:rFonts w:hint="default"/>
                <w:color w:val="auto"/>
                <w:lang w:val="zh-CN" w:eastAsia="zh-CN"/>
              </w:rPr>
              <w:t>配套服务 (10.0分)</w:t>
            </w:r>
          </w:p>
        </w:tc>
        <w:tc>
          <w:tcPr>
            <w:tcW w:w="5076" w:type="dxa"/>
          </w:tcPr>
          <w:p w14:paraId="244E90E6">
            <w:pPr>
              <w:rPr>
                <w:rFonts w:hint="default"/>
                <w:color w:val="auto"/>
                <w:lang w:val="zh-CN" w:eastAsia="zh-CN"/>
              </w:rPr>
            </w:pPr>
            <w:r>
              <w:rPr>
                <w:rFonts w:hint="default"/>
                <w:color w:val="auto"/>
                <w:lang w:val="zh-CN" w:eastAsia="zh-CN"/>
              </w:rPr>
              <w:t>对</w:t>
            </w:r>
            <w:r>
              <w:rPr>
                <w:rFonts w:hint="eastAsia"/>
                <w:color w:val="auto"/>
                <w:lang w:val="en-US" w:eastAsia="zh-CN"/>
              </w:rPr>
              <w:t>临床营养科肠内营养制剂供应服务</w:t>
            </w:r>
            <w:r>
              <w:rPr>
                <w:rFonts w:hint="default"/>
                <w:color w:val="auto"/>
                <w:lang w:val="zh-CN" w:eastAsia="zh-CN"/>
              </w:rPr>
              <w:t>制定的相应配套服务方案进行评比：</w:t>
            </w:r>
            <w:r>
              <w:rPr>
                <w:rFonts w:hint="eastAsia"/>
                <w:color w:val="auto"/>
                <w:lang w:val="zh-CN" w:eastAsia="zh-CN"/>
              </w:rPr>
              <w:t>实施方</w:t>
            </w:r>
            <w:r>
              <w:rPr>
                <w:rFonts w:hint="default"/>
                <w:color w:val="auto"/>
                <w:lang w:val="zh-CN" w:eastAsia="zh-CN"/>
              </w:rPr>
              <w:t>案具体、合理，可操作性强得10分；方案基本具体</w:t>
            </w:r>
            <w:r>
              <w:rPr>
                <w:rFonts w:hint="eastAsia"/>
                <w:color w:val="auto"/>
                <w:lang w:val="zh-CN" w:eastAsia="zh-CN"/>
              </w:rPr>
              <w:t>、</w:t>
            </w:r>
            <w:r>
              <w:rPr>
                <w:rFonts w:hint="default"/>
                <w:color w:val="auto"/>
                <w:lang w:val="zh-CN" w:eastAsia="zh-CN"/>
              </w:rPr>
              <w:t>合理，具有</w:t>
            </w:r>
            <w:r>
              <w:rPr>
                <w:rFonts w:hint="eastAsia"/>
                <w:color w:val="auto"/>
                <w:lang w:val="zh-CN" w:eastAsia="zh-CN"/>
              </w:rPr>
              <w:t>较好</w:t>
            </w:r>
            <w:r>
              <w:rPr>
                <w:rFonts w:hint="default"/>
                <w:color w:val="auto"/>
                <w:lang w:val="zh-CN" w:eastAsia="zh-CN"/>
              </w:rPr>
              <w:t>可操作性的7分；方案不够具体合理，可操作性一般得4分；方案简单，可操作性性较差的得1分，不提供方案者得0分。</w:t>
            </w:r>
          </w:p>
        </w:tc>
      </w:tr>
      <w:tr w14:paraId="6922D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restart"/>
          </w:tcPr>
          <w:p w14:paraId="71D042B1">
            <w:pPr>
              <w:rPr>
                <w:rFonts w:hint="default"/>
                <w:color w:val="auto"/>
                <w:lang w:val="zh-CN" w:eastAsia="zh-CN"/>
              </w:rPr>
            </w:pPr>
            <w:r>
              <w:rPr>
                <w:rFonts w:hint="default"/>
                <w:color w:val="auto"/>
                <w:lang w:val="zh-CN" w:eastAsia="zh-CN"/>
              </w:rPr>
              <w:t>商务部分</w:t>
            </w:r>
          </w:p>
        </w:tc>
        <w:tc>
          <w:tcPr>
            <w:tcW w:w="2034" w:type="dxa"/>
          </w:tcPr>
          <w:p w14:paraId="5D9B68D3">
            <w:pPr>
              <w:rPr>
                <w:rFonts w:hint="eastAsia"/>
                <w:color w:val="auto"/>
                <w:lang w:val="zh-CN" w:eastAsia="zh-CN"/>
              </w:rPr>
            </w:pPr>
            <w:r>
              <w:rPr>
                <w:rFonts w:hint="default"/>
                <w:color w:val="auto"/>
                <w:lang w:val="zh-CN" w:eastAsia="zh-CN"/>
              </w:rPr>
              <w:t>项目服务保障能力之</w:t>
            </w:r>
            <w:r>
              <w:rPr>
                <w:rFonts w:hint="eastAsia"/>
                <w:color w:val="auto"/>
                <w:lang w:val="zh-CN" w:eastAsia="zh-CN"/>
              </w:rPr>
              <w:t>服务承诺</w:t>
            </w:r>
            <w:r>
              <w:rPr>
                <w:rFonts w:hint="default"/>
                <w:color w:val="auto"/>
                <w:lang w:val="zh-CN" w:eastAsia="zh-CN"/>
              </w:rPr>
              <w:t xml:space="preserve"> (</w:t>
            </w:r>
            <w:r>
              <w:rPr>
                <w:rFonts w:hint="eastAsia"/>
                <w:color w:val="auto"/>
                <w:lang w:val="en-US" w:eastAsia="zh-CN"/>
              </w:rPr>
              <w:t>2</w:t>
            </w:r>
            <w:r>
              <w:rPr>
                <w:rFonts w:hint="default"/>
                <w:color w:val="auto"/>
                <w:lang w:val="zh-CN" w:eastAsia="zh-CN"/>
              </w:rPr>
              <w:t>0.0分</w:t>
            </w:r>
          </w:p>
        </w:tc>
        <w:tc>
          <w:tcPr>
            <w:tcW w:w="5076" w:type="dxa"/>
          </w:tcPr>
          <w:p w14:paraId="2E114F7A">
            <w:pPr>
              <w:rPr>
                <w:rFonts w:hint="default"/>
                <w:color w:val="auto"/>
                <w:lang w:val="en-US" w:eastAsia="zh-CN"/>
              </w:rPr>
            </w:pPr>
            <w:r>
              <w:rPr>
                <w:rFonts w:hint="default"/>
                <w:color w:val="auto"/>
                <w:lang w:val="zh-CN" w:eastAsia="zh-CN"/>
              </w:rPr>
              <w:t>对投标公司</w:t>
            </w:r>
            <w:r>
              <w:rPr>
                <w:rFonts w:hint="eastAsia"/>
                <w:color w:val="auto"/>
                <w:lang w:val="zh-CN" w:eastAsia="zh-CN"/>
              </w:rPr>
              <w:t>服务承诺方案</w:t>
            </w:r>
            <w:r>
              <w:rPr>
                <w:rFonts w:hint="default"/>
                <w:color w:val="auto"/>
                <w:lang w:val="zh-CN" w:eastAsia="zh-CN"/>
              </w:rPr>
              <w:t>进行评比：</w:t>
            </w:r>
            <w:r>
              <w:rPr>
                <w:rFonts w:hint="eastAsia"/>
                <w:color w:val="auto"/>
                <w:lang w:val="zh-CN" w:eastAsia="zh-CN"/>
              </w:rPr>
              <w:t>包括服务细则、人员服务等，服务承诺</w:t>
            </w:r>
            <w:r>
              <w:rPr>
                <w:rFonts w:hint="default"/>
                <w:color w:val="auto"/>
                <w:lang w:val="zh-CN" w:eastAsia="zh-CN"/>
              </w:rPr>
              <w:t>方案具体、合理，可操作性强得</w:t>
            </w:r>
            <w:r>
              <w:rPr>
                <w:rFonts w:hint="eastAsia"/>
                <w:color w:val="auto"/>
                <w:lang w:val="en-US" w:eastAsia="zh-CN"/>
              </w:rPr>
              <w:t>2</w:t>
            </w:r>
            <w:r>
              <w:rPr>
                <w:rFonts w:hint="default"/>
                <w:color w:val="auto"/>
                <w:lang w:val="zh-CN" w:eastAsia="zh-CN"/>
              </w:rPr>
              <w:t>0分；</w:t>
            </w:r>
            <w:r>
              <w:rPr>
                <w:rFonts w:hint="eastAsia"/>
                <w:color w:val="auto"/>
                <w:lang w:val="zh-CN" w:eastAsia="zh-CN"/>
              </w:rPr>
              <w:t>服务承诺</w:t>
            </w:r>
            <w:r>
              <w:rPr>
                <w:rFonts w:hint="default"/>
                <w:color w:val="auto"/>
                <w:lang w:val="zh-CN" w:eastAsia="zh-CN"/>
              </w:rPr>
              <w:t>方案完整较全面、具体、合理，可操作性一般的</w:t>
            </w:r>
            <w:r>
              <w:rPr>
                <w:rFonts w:hint="eastAsia"/>
                <w:color w:val="auto"/>
                <w:lang w:val="en-US" w:eastAsia="zh-CN"/>
              </w:rPr>
              <w:t>10</w:t>
            </w:r>
            <w:r>
              <w:rPr>
                <w:rFonts w:hint="default"/>
                <w:color w:val="auto"/>
                <w:lang w:val="zh-CN" w:eastAsia="zh-CN"/>
              </w:rPr>
              <w:t>分；</w:t>
            </w:r>
            <w:r>
              <w:rPr>
                <w:rFonts w:hint="eastAsia"/>
                <w:color w:val="auto"/>
                <w:lang w:val="zh-CN" w:eastAsia="zh-CN"/>
              </w:rPr>
              <w:t>服务承诺</w:t>
            </w:r>
            <w:r>
              <w:rPr>
                <w:rFonts w:hint="default"/>
                <w:color w:val="auto"/>
                <w:lang w:val="zh-CN" w:eastAsia="zh-CN"/>
              </w:rPr>
              <w:t>方案完整不全面、具体、合理，可操作性较差的得</w:t>
            </w:r>
            <w:r>
              <w:rPr>
                <w:rFonts w:hint="eastAsia"/>
                <w:color w:val="auto"/>
                <w:lang w:val="en-US" w:eastAsia="zh-CN"/>
              </w:rPr>
              <w:t>5</w:t>
            </w:r>
            <w:r>
              <w:rPr>
                <w:rFonts w:hint="default"/>
                <w:color w:val="auto"/>
                <w:lang w:val="zh-CN" w:eastAsia="zh-CN"/>
              </w:rPr>
              <w:t>分，不提供</w:t>
            </w:r>
            <w:r>
              <w:rPr>
                <w:rFonts w:hint="eastAsia"/>
                <w:color w:val="auto"/>
                <w:lang w:val="zh-CN" w:eastAsia="zh-CN"/>
              </w:rPr>
              <w:t>服务承诺</w:t>
            </w:r>
            <w:r>
              <w:rPr>
                <w:rFonts w:hint="default"/>
                <w:color w:val="auto"/>
                <w:lang w:val="zh-CN" w:eastAsia="zh-CN"/>
              </w:rPr>
              <w:t>方案者得0分。</w:t>
            </w:r>
          </w:p>
        </w:tc>
      </w:tr>
      <w:tr w14:paraId="12397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continue"/>
          </w:tcPr>
          <w:p w14:paraId="7901EFEF">
            <w:pPr>
              <w:ind w:firstLine="480"/>
              <w:rPr>
                <w:rFonts w:hint="default"/>
                <w:color w:val="auto"/>
                <w:lang w:val="zh-CN" w:eastAsia="zh-CN"/>
              </w:rPr>
            </w:pPr>
          </w:p>
        </w:tc>
        <w:tc>
          <w:tcPr>
            <w:tcW w:w="2034" w:type="dxa"/>
          </w:tcPr>
          <w:p w14:paraId="5A5E969D">
            <w:pPr>
              <w:rPr>
                <w:rFonts w:hint="default"/>
                <w:color w:val="auto"/>
                <w:lang w:val="zh-CN" w:eastAsia="zh-CN"/>
              </w:rPr>
            </w:pPr>
            <w:r>
              <w:rPr>
                <w:rFonts w:hint="default"/>
                <w:color w:val="auto"/>
                <w:lang w:val="zh-CN" w:eastAsia="zh-CN"/>
              </w:rPr>
              <w:t>项目服务保障能力之</w:t>
            </w:r>
            <w:r>
              <w:rPr>
                <w:rFonts w:hint="eastAsia"/>
                <w:color w:val="auto"/>
                <w:lang w:val="zh-CN" w:eastAsia="zh-CN"/>
              </w:rPr>
              <w:t>产品质量及品种结构</w:t>
            </w:r>
            <w:r>
              <w:rPr>
                <w:rFonts w:hint="default"/>
                <w:color w:val="auto"/>
                <w:lang w:val="zh-CN" w:eastAsia="zh-CN"/>
              </w:rPr>
              <w:t xml:space="preserve"> (</w:t>
            </w:r>
            <w:r>
              <w:rPr>
                <w:rFonts w:hint="eastAsia"/>
                <w:color w:val="auto"/>
                <w:lang w:val="en-US" w:eastAsia="zh-CN"/>
              </w:rPr>
              <w:t>10</w:t>
            </w:r>
            <w:r>
              <w:rPr>
                <w:rFonts w:hint="default"/>
                <w:color w:val="auto"/>
                <w:lang w:val="zh-CN" w:eastAsia="zh-CN"/>
              </w:rPr>
              <w:t>.0分)</w:t>
            </w:r>
          </w:p>
        </w:tc>
        <w:tc>
          <w:tcPr>
            <w:tcW w:w="5076" w:type="dxa"/>
          </w:tcPr>
          <w:p w14:paraId="79C4E95C">
            <w:pPr>
              <w:rPr>
                <w:rFonts w:hint="default"/>
                <w:color w:val="auto"/>
                <w:lang w:val="en-US" w:eastAsia="zh-CN"/>
              </w:rPr>
            </w:pPr>
            <w:r>
              <w:rPr>
                <w:rFonts w:hint="default"/>
                <w:color w:val="auto"/>
                <w:lang w:val="zh-CN" w:eastAsia="zh-CN"/>
              </w:rPr>
              <w:t>对投标公司</w:t>
            </w:r>
            <w:r>
              <w:rPr>
                <w:rFonts w:hint="eastAsia"/>
                <w:color w:val="auto"/>
                <w:lang w:val="zh-CN" w:eastAsia="zh-CN"/>
              </w:rPr>
              <w:t>提供产品质量及品种结构</w:t>
            </w:r>
            <w:r>
              <w:rPr>
                <w:rFonts w:hint="default"/>
                <w:color w:val="auto"/>
                <w:lang w:val="zh-CN" w:eastAsia="zh-CN"/>
              </w:rPr>
              <w:t>进行评比：</w:t>
            </w:r>
            <w:r>
              <w:rPr>
                <w:rFonts w:hint="eastAsia"/>
                <w:color w:val="auto"/>
                <w:lang w:val="zh-CN" w:eastAsia="zh-CN"/>
              </w:rPr>
              <w:t>产品质量及品种结构最优者</w:t>
            </w:r>
            <w:r>
              <w:rPr>
                <w:rFonts w:hint="eastAsia"/>
                <w:color w:val="auto"/>
                <w:lang w:val="en-US" w:eastAsia="zh-CN"/>
              </w:rPr>
              <w:t>10分，</w:t>
            </w:r>
            <w:r>
              <w:rPr>
                <w:rFonts w:hint="eastAsia"/>
                <w:color w:val="auto"/>
                <w:lang w:val="zh-CN" w:eastAsia="zh-CN"/>
              </w:rPr>
              <w:t>产品质量及品种结构最较好者</w:t>
            </w:r>
            <w:r>
              <w:rPr>
                <w:rFonts w:hint="eastAsia"/>
                <w:color w:val="auto"/>
                <w:lang w:val="en-US" w:eastAsia="zh-CN"/>
              </w:rPr>
              <w:t>5分，</w:t>
            </w:r>
            <w:r>
              <w:rPr>
                <w:rFonts w:hint="eastAsia"/>
                <w:color w:val="auto"/>
                <w:lang w:val="zh-CN" w:eastAsia="zh-CN"/>
              </w:rPr>
              <w:t>产品质量及品种结构较差者</w:t>
            </w:r>
            <w:r>
              <w:rPr>
                <w:rFonts w:hint="eastAsia"/>
                <w:color w:val="auto"/>
                <w:lang w:val="en-US" w:eastAsia="zh-CN"/>
              </w:rPr>
              <w:t>0分，</w:t>
            </w:r>
          </w:p>
        </w:tc>
      </w:tr>
      <w:tr w14:paraId="27100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5" w:type="dxa"/>
            <w:vMerge w:val="continue"/>
          </w:tcPr>
          <w:p w14:paraId="4194D397">
            <w:pPr>
              <w:ind w:firstLine="480"/>
              <w:rPr>
                <w:rFonts w:hint="default"/>
                <w:color w:val="auto"/>
                <w:lang w:val="zh-CN" w:eastAsia="zh-CN"/>
              </w:rPr>
            </w:pPr>
          </w:p>
        </w:tc>
        <w:tc>
          <w:tcPr>
            <w:tcW w:w="2034" w:type="dxa"/>
          </w:tcPr>
          <w:p w14:paraId="0586321C">
            <w:pPr>
              <w:rPr>
                <w:rFonts w:hint="default"/>
                <w:color w:val="auto"/>
                <w:lang w:val="zh-CN" w:eastAsia="zh-CN"/>
              </w:rPr>
            </w:pPr>
            <w:r>
              <w:rPr>
                <w:rFonts w:hint="default"/>
                <w:color w:val="auto"/>
                <w:lang w:val="zh-CN" w:eastAsia="zh-CN"/>
              </w:rPr>
              <w:t>项目服务保障能力之</w:t>
            </w:r>
            <w:r>
              <w:rPr>
                <w:rFonts w:hint="eastAsia"/>
                <w:color w:val="auto"/>
                <w:lang w:val="zh-CN" w:eastAsia="zh-CN"/>
              </w:rPr>
              <w:t>特医食品证书</w:t>
            </w:r>
            <w:r>
              <w:rPr>
                <w:rFonts w:hint="default"/>
                <w:color w:val="auto"/>
                <w:lang w:val="zh-CN" w:eastAsia="zh-CN"/>
              </w:rPr>
              <w:t>(</w:t>
            </w:r>
            <w:r>
              <w:rPr>
                <w:rFonts w:hint="eastAsia"/>
                <w:color w:val="auto"/>
                <w:lang w:val="en-US" w:eastAsia="zh-CN"/>
              </w:rPr>
              <w:t>10</w:t>
            </w:r>
            <w:r>
              <w:rPr>
                <w:rFonts w:hint="default"/>
                <w:color w:val="auto"/>
                <w:lang w:val="zh-CN" w:eastAsia="zh-CN"/>
              </w:rPr>
              <w:t>.0分)</w:t>
            </w:r>
          </w:p>
        </w:tc>
        <w:tc>
          <w:tcPr>
            <w:tcW w:w="5076" w:type="dxa"/>
          </w:tcPr>
          <w:p w14:paraId="083CFF04">
            <w:pPr>
              <w:rPr>
                <w:rFonts w:hint="default"/>
                <w:color w:val="auto"/>
                <w:lang w:val="en-US" w:eastAsia="zh-CN"/>
              </w:rPr>
            </w:pPr>
            <w:r>
              <w:rPr>
                <w:rFonts w:hint="default"/>
                <w:color w:val="auto"/>
                <w:lang w:val="zh-CN" w:eastAsia="zh-CN"/>
              </w:rPr>
              <w:t>投标公司</w:t>
            </w:r>
            <w:r>
              <w:rPr>
                <w:rFonts w:hint="eastAsia"/>
                <w:color w:val="auto"/>
                <w:lang w:val="zh-CN" w:eastAsia="zh-CN"/>
              </w:rPr>
              <w:t>有特医食品证书者</w:t>
            </w:r>
            <w:r>
              <w:rPr>
                <w:rFonts w:hint="eastAsia"/>
                <w:color w:val="auto"/>
                <w:lang w:val="en-US" w:eastAsia="zh-CN"/>
              </w:rPr>
              <w:t>10分，无则0分。</w:t>
            </w:r>
          </w:p>
        </w:tc>
      </w:tr>
    </w:tbl>
    <w:p w14:paraId="661C0A0B">
      <w:pPr>
        <w:pStyle w:val="4"/>
        <w:ind w:left="-134" w:firstLine="359"/>
        <w:outlineLvl w:val="9"/>
        <w:rPr>
          <w:rFonts w:hint="eastAsia"/>
          <w:b/>
          <w:bCs/>
          <w:color w:val="auto"/>
          <w:szCs w:val="24"/>
          <w:lang w:val="en-US" w:eastAsia="zh-CN"/>
        </w:rPr>
      </w:pPr>
      <w:r>
        <w:rPr>
          <w:rFonts w:hint="eastAsia"/>
          <w:b/>
          <w:bCs/>
          <w:color w:val="auto"/>
          <w:szCs w:val="24"/>
          <w:lang w:val="en-US" w:eastAsia="zh-CN"/>
        </w:rPr>
        <w:t>（三）.汇总、排序</w:t>
      </w:r>
    </w:p>
    <w:p w14:paraId="7D97034B">
      <w:pPr>
        <w:ind w:firstLine="480"/>
        <w:rPr>
          <w:rFonts w:hint="default"/>
          <w:color w:val="auto"/>
          <w:lang w:val="en-US" w:eastAsia="zh-CN"/>
        </w:rPr>
      </w:pPr>
      <w:r>
        <w:rPr>
          <w:rFonts w:hint="default"/>
          <w:color w:val="auto"/>
          <w:lang w:val="en-US" w:eastAsia="zh-CN"/>
        </w:rPr>
        <w:t>1.评标委员会根据最终评审的结果，推荐综合得分最高的投标人作为第一中标候选人，得分排名第二的作为第二中标候选人。综合得分相同的并列。中标候选人并列的，采购人可委托评标委员会按下列顺序比较确定中标人：</w:t>
      </w:r>
    </w:p>
    <w:p w14:paraId="65ABA8A0">
      <w:pPr>
        <w:ind w:firstLine="480"/>
        <w:rPr>
          <w:rFonts w:hint="default"/>
          <w:color w:val="auto"/>
          <w:lang w:val="en-US" w:eastAsia="zh-CN"/>
        </w:rPr>
      </w:pPr>
      <w:r>
        <w:rPr>
          <w:rFonts w:hint="default"/>
          <w:color w:val="auto"/>
          <w:lang w:val="en-US" w:eastAsia="zh-CN"/>
        </w:rPr>
        <w:t>（1）</w:t>
      </w:r>
      <w:r>
        <w:rPr>
          <w:rFonts w:hint="eastAsia"/>
          <w:color w:val="auto"/>
          <w:lang w:val="en-US" w:eastAsia="zh-CN"/>
        </w:rPr>
        <w:t>服务</w:t>
      </w:r>
      <w:r>
        <w:rPr>
          <w:rFonts w:hint="default"/>
          <w:color w:val="auto"/>
          <w:lang w:val="en-US" w:eastAsia="zh-CN"/>
        </w:rPr>
        <w:t>评分（由高到低）；</w:t>
      </w:r>
    </w:p>
    <w:p w14:paraId="2AC25B34">
      <w:pPr>
        <w:ind w:firstLine="480"/>
        <w:rPr>
          <w:rFonts w:hint="default"/>
          <w:color w:val="auto"/>
          <w:lang w:val="en-US" w:eastAsia="zh-CN"/>
        </w:rPr>
      </w:pPr>
      <w:r>
        <w:rPr>
          <w:rFonts w:hint="default"/>
          <w:color w:val="auto"/>
          <w:lang w:val="en-US" w:eastAsia="zh-CN"/>
        </w:rPr>
        <w:t>（2）商务评分（由高到低）。</w:t>
      </w:r>
    </w:p>
    <w:p w14:paraId="280B32EE">
      <w:pPr>
        <w:ind w:firstLine="480"/>
        <w:rPr>
          <w:rFonts w:hint="default"/>
          <w:color w:val="auto"/>
          <w:lang w:val="en-US" w:eastAsia="zh-CN"/>
        </w:rPr>
      </w:pPr>
      <w:r>
        <w:rPr>
          <w:rFonts w:hint="default"/>
          <w:color w:val="auto"/>
          <w:lang w:val="en-US" w:eastAsia="zh-CN"/>
        </w:rPr>
        <w:t>如以上都相同的，名次由采购人或委托评审委员采取随机抽取方式确定。</w:t>
      </w:r>
    </w:p>
    <w:p w14:paraId="1B8A36E9">
      <w:pPr>
        <w:ind w:firstLine="480"/>
        <w:rPr>
          <w:rFonts w:hint="default"/>
          <w:color w:val="auto"/>
          <w:lang w:val="en-US" w:eastAsia="zh-CN"/>
        </w:rPr>
      </w:pPr>
      <w:r>
        <w:rPr>
          <w:rFonts w:hint="default"/>
          <w:color w:val="auto"/>
          <w:lang w:val="en-US" w:eastAsia="zh-CN"/>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审委员会按下列顺序比较确定：</w:t>
      </w:r>
    </w:p>
    <w:p w14:paraId="6B46EB97">
      <w:pPr>
        <w:ind w:firstLine="480"/>
        <w:rPr>
          <w:rFonts w:hint="default"/>
          <w:color w:val="auto"/>
          <w:lang w:val="en-US" w:eastAsia="zh-CN"/>
        </w:rPr>
      </w:pPr>
      <w:r>
        <w:rPr>
          <w:rFonts w:hint="eastAsia"/>
          <w:color w:val="auto"/>
          <w:lang w:val="en-US" w:eastAsia="zh-CN"/>
        </w:rPr>
        <w:t>服务</w:t>
      </w:r>
      <w:r>
        <w:rPr>
          <w:rFonts w:hint="default"/>
          <w:color w:val="auto"/>
          <w:lang w:val="en-US" w:eastAsia="zh-CN"/>
        </w:rPr>
        <w:t>评分（由高到低）；</w:t>
      </w:r>
    </w:p>
    <w:p w14:paraId="2DF407F7">
      <w:pPr>
        <w:ind w:firstLine="480"/>
        <w:rPr>
          <w:rFonts w:hint="default"/>
          <w:color w:val="auto"/>
          <w:lang w:val="en-US" w:eastAsia="zh-CN"/>
        </w:rPr>
      </w:pPr>
      <w:r>
        <w:rPr>
          <w:rFonts w:hint="default"/>
          <w:color w:val="auto"/>
          <w:lang w:val="en-US" w:eastAsia="zh-CN"/>
        </w:rPr>
        <w:t>商务评分（由高到低）；</w:t>
      </w:r>
    </w:p>
    <w:p w14:paraId="511F83BC">
      <w:pPr>
        <w:ind w:firstLine="480"/>
        <w:rPr>
          <w:rFonts w:hint="default"/>
          <w:color w:val="auto"/>
          <w:lang w:val="en-US" w:eastAsia="zh-CN"/>
        </w:rPr>
      </w:pPr>
      <w:r>
        <w:rPr>
          <w:rFonts w:hint="default"/>
          <w:color w:val="auto"/>
          <w:lang w:val="en-US" w:eastAsia="zh-CN"/>
        </w:rPr>
        <w:t>如以上都相同的，名次由采购人或委托评审委员会采取随机抽取方式确定。</w:t>
      </w:r>
    </w:p>
    <w:p w14:paraId="284C82B1">
      <w:pPr>
        <w:pStyle w:val="4"/>
        <w:ind w:left="-134" w:firstLine="359"/>
        <w:outlineLvl w:val="9"/>
        <w:rPr>
          <w:rFonts w:hint="eastAsia"/>
          <w:b/>
          <w:bCs/>
          <w:color w:val="auto"/>
          <w:szCs w:val="24"/>
          <w:lang w:val="en-US" w:eastAsia="zh-CN"/>
        </w:rPr>
      </w:pPr>
      <w:r>
        <w:rPr>
          <w:rFonts w:hint="eastAsia"/>
          <w:b/>
          <w:bCs/>
          <w:color w:val="auto"/>
          <w:szCs w:val="24"/>
          <w:lang w:val="en-US" w:eastAsia="zh-CN"/>
        </w:rPr>
        <w:t>（四）其他无效投标的情形：</w:t>
      </w:r>
    </w:p>
    <w:p w14:paraId="2D137487">
      <w:pPr>
        <w:ind w:firstLine="480"/>
        <w:rPr>
          <w:rFonts w:hint="default"/>
          <w:color w:val="auto"/>
          <w:lang w:val="en-US" w:eastAsia="zh-CN"/>
        </w:rPr>
      </w:pPr>
      <w:r>
        <w:rPr>
          <w:rFonts w:hint="default"/>
          <w:color w:val="auto"/>
          <w:lang w:val="en-US" w:eastAsia="zh-CN"/>
        </w:rPr>
        <w:t>1.评标期间，投标人没有按评标委员会的要求提交法定代表人或其委托代理人签字的澄清、说明、补正或改变了投标文件的实质性内容的。</w:t>
      </w:r>
    </w:p>
    <w:p w14:paraId="0D98298B">
      <w:pPr>
        <w:ind w:firstLine="480"/>
        <w:rPr>
          <w:rFonts w:hint="default"/>
          <w:color w:val="auto"/>
          <w:lang w:val="en-US" w:eastAsia="zh-CN"/>
        </w:rPr>
      </w:pPr>
      <w:r>
        <w:rPr>
          <w:rFonts w:hint="default"/>
          <w:color w:val="auto"/>
          <w:lang w:val="en-US" w:eastAsia="zh-CN"/>
        </w:rPr>
        <w:t>2.投标文件提供虚假材料的。</w:t>
      </w:r>
    </w:p>
    <w:p w14:paraId="751FD3E7">
      <w:pPr>
        <w:ind w:firstLine="480"/>
        <w:rPr>
          <w:rFonts w:hint="default"/>
          <w:color w:val="auto"/>
          <w:lang w:val="en-US" w:eastAsia="zh-CN"/>
        </w:rPr>
      </w:pPr>
      <w:r>
        <w:rPr>
          <w:rFonts w:hint="default"/>
          <w:color w:val="auto"/>
          <w:lang w:val="en-US" w:eastAsia="zh-CN"/>
        </w:rPr>
        <w:t>3.投标人以他人名义投标、串通投标、以行贿手段谋取中标或者以其他弄虚作假方式投标的。</w:t>
      </w:r>
    </w:p>
    <w:p w14:paraId="564D4C5B">
      <w:pPr>
        <w:ind w:firstLine="480"/>
        <w:rPr>
          <w:rFonts w:hint="default"/>
          <w:color w:val="auto"/>
          <w:lang w:val="en-US" w:eastAsia="zh-CN"/>
        </w:rPr>
      </w:pPr>
      <w:r>
        <w:rPr>
          <w:rFonts w:hint="default"/>
          <w:color w:val="auto"/>
          <w:lang w:val="en-US" w:eastAsia="zh-CN"/>
        </w:rPr>
        <w:t>4.投标人对采购人、评标委员会及其工作人员施加影响，有碍招标公平、公正的。</w:t>
      </w:r>
    </w:p>
    <w:p w14:paraId="360E4488">
      <w:pPr>
        <w:ind w:firstLine="480"/>
        <w:rPr>
          <w:rFonts w:hint="default"/>
          <w:color w:val="auto"/>
          <w:lang w:val="en-US" w:eastAsia="zh-CN"/>
        </w:rPr>
      </w:pPr>
      <w:r>
        <w:rPr>
          <w:rFonts w:hint="default"/>
          <w:color w:val="auto"/>
          <w:lang w:val="en-US" w:eastAsia="zh-CN"/>
        </w:rPr>
        <w:t>5.投标文件含有采购人不能接受的附加条件的。</w:t>
      </w:r>
    </w:p>
    <w:p w14:paraId="16A12913">
      <w:pPr>
        <w:ind w:firstLine="480"/>
        <w:rPr>
          <w:rFonts w:hint="default"/>
          <w:color w:val="auto"/>
          <w:lang w:val="en-US" w:eastAsia="zh-CN"/>
        </w:rPr>
      </w:pPr>
      <w:r>
        <w:rPr>
          <w:rFonts w:hint="default"/>
          <w:color w:val="auto"/>
          <w:lang w:val="en-US" w:eastAsia="zh-CN"/>
        </w:rPr>
        <w:t>6.法律、法规和招标文件规定的其他无效情形。</w:t>
      </w:r>
    </w:p>
    <w:p w14:paraId="6DB200CA">
      <w:pPr>
        <w:ind w:firstLine="480"/>
        <w:rPr>
          <w:rFonts w:hint="default"/>
          <w:color w:val="auto"/>
          <w:lang w:val="en-US" w:eastAsia="zh-CN"/>
        </w:rPr>
      </w:pPr>
    </w:p>
    <w:p w14:paraId="784D2404">
      <w:pPr>
        <w:ind w:firstLine="480"/>
        <w:rPr>
          <w:rFonts w:hint="default"/>
          <w:color w:val="auto"/>
          <w:lang w:val="en-US" w:eastAsia="zh-CN"/>
        </w:rPr>
      </w:pPr>
    </w:p>
    <w:p w14:paraId="629F6373">
      <w:pPr>
        <w:ind w:firstLine="480"/>
        <w:rPr>
          <w:rFonts w:hint="default"/>
          <w:color w:val="auto"/>
          <w:lang w:val="en-US" w:eastAsia="zh-CN"/>
        </w:rPr>
      </w:pPr>
    </w:p>
    <w:p w14:paraId="6CBB4721">
      <w:pPr>
        <w:ind w:firstLine="480"/>
        <w:rPr>
          <w:rFonts w:hint="default"/>
          <w:color w:val="auto"/>
          <w:lang w:val="en-US" w:eastAsia="zh-CN"/>
        </w:rPr>
      </w:pPr>
    </w:p>
    <w:p w14:paraId="7B70BD11">
      <w:pPr>
        <w:ind w:firstLine="480"/>
        <w:rPr>
          <w:rFonts w:hint="default"/>
          <w:color w:val="auto"/>
          <w:lang w:val="en-US" w:eastAsia="zh-CN"/>
        </w:rPr>
      </w:pPr>
    </w:p>
    <w:p w14:paraId="28DDCB3A">
      <w:pPr>
        <w:ind w:firstLine="480"/>
        <w:rPr>
          <w:rFonts w:hint="default"/>
          <w:color w:val="auto"/>
          <w:lang w:val="en-US" w:eastAsia="zh-CN"/>
        </w:rPr>
      </w:pPr>
    </w:p>
    <w:p w14:paraId="59A95EDC">
      <w:pPr>
        <w:ind w:firstLine="480"/>
        <w:rPr>
          <w:rFonts w:hint="default"/>
          <w:color w:val="auto"/>
          <w:lang w:val="en-US" w:eastAsia="zh-CN"/>
        </w:rPr>
      </w:pPr>
    </w:p>
    <w:p w14:paraId="0F291E4B">
      <w:pPr>
        <w:ind w:firstLine="480"/>
        <w:rPr>
          <w:rFonts w:hint="default"/>
          <w:color w:val="auto"/>
          <w:lang w:val="en-US" w:eastAsia="zh-CN"/>
        </w:rPr>
      </w:pPr>
    </w:p>
    <w:p w14:paraId="49184096">
      <w:pPr>
        <w:ind w:firstLine="480"/>
        <w:rPr>
          <w:rFonts w:hint="default"/>
          <w:color w:val="auto"/>
          <w:lang w:val="en-US" w:eastAsia="zh-CN"/>
        </w:rPr>
      </w:pPr>
    </w:p>
    <w:p w14:paraId="61A93EE6">
      <w:pPr>
        <w:ind w:firstLine="0"/>
        <w:rPr>
          <w:rFonts w:hint="default"/>
          <w:color w:val="auto"/>
          <w:lang w:val="en-US" w:eastAsia="zh-CN"/>
        </w:rPr>
      </w:pPr>
    </w:p>
    <w:p w14:paraId="7CD90DB3">
      <w:pPr>
        <w:ind w:firstLine="480"/>
        <w:rPr>
          <w:rFonts w:hint="default"/>
          <w:color w:val="auto"/>
          <w:lang w:val="en-US" w:eastAsia="zh-CN"/>
        </w:rPr>
      </w:pPr>
    </w:p>
    <w:p w14:paraId="3ABB99E8">
      <w:pPr>
        <w:ind w:firstLine="480"/>
        <w:rPr>
          <w:rFonts w:hint="default"/>
          <w:color w:val="auto"/>
          <w:lang w:val="en-US" w:eastAsia="zh-CN"/>
        </w:rPr>
      </w:pPr>
    </w:p>
    <w:p w14:paraId="0EBA3A65">
      <w:pPr>
        <w:ind w:firstLine="480"/>
        <w:rPr>
          <w:rFonts w:hint="default"/>
          <w:color w:val="auto"/>
          <w:lang w:val="en-US" w:eastAsia="zh-CN"/>
        </w:rPr>
      </w:pPr>
    </w:p>
    <w:p w14:paraId="6D42F725">
      <w:pPr>
        <w:numPr>
          <w:ilvl w:val="0"/>
          <w:numId w:val="0"/>
        </w:numPr>
        <w:jc w:val="both"/>
        <w:rPr>
          <w:rFonts w:hint="default" w:ascii="微软雅黑" w:hAnsi="微软雅黑" w:eastAsia="微软雅黑" w:cs="微软雅黑"/>
          <w:i w:val="0"/>
          <w:iCs w:val="0"/>
          <w:caps w:val="0"/>
          <w:color w:val="auto"/>
          <w:spacing w:val="0"/>
          <w:kern w:val="0"/>
          <w:sz w:val="24"/>
          <w:szCs w:val="24"/>
          <w:lang w:val="en-US" w:eastAsia="zh-CN" w:bidi="ar"/>
        </w:rPr>
      </w:pPr>
    </w:p>
    <w:p w14:paraId="7E844F36">
      <w:pPr>
        <w:ind w:firstLine="3092" w:firstLineChars="1100"/>
        <w:jc w:val="both"/>
        <w:outlineLvl w:val="9"/>
        <w:rPr>
          <w:rFonts w:ascii="Times New Roman" w:hAnsi="Times New Roman" w:eastAsia="宋体"/>
          <w:b/>
          <w:color w:val="auto"/>
          <w:sz w:val="28"/>
          <w:szCs w:val="28"/>
        </w:rPr>
      </w:pPr>
      <w:r>
        <w:rPr>
          <w:rFonts w:hint="default" w:ascii="Times New Roman" w:hAnsi="Times New Roman" w:eastAsia="宋体"/>
          <w:b/>
          <w:color w:val="auto"/>
          <w:sz w:val="28"/>
          <w:szCs w:val="28"/>
        </w:rPr>
        <w:t>第四</w:t>
      </w:r>
      <w:r>
        <w:rPr>
          <w:rFonts w:hint="default" w:ascii="Times New Roman" w:hAnsi="Times New Roman" w:eastAsia="宋体"/>
          <w:b/>
          <w:color w:val="auto"/>
          <w:sz w:val="28"/>
          <w:szCs w:val="28"/>
          <w:lang w:eastAsia="zh-CN"/>
        </w:rPr>
        <w:t>章</w:t>
      </w:r>
      <w:r>
        <w:rPr>
          <w:rFonts w:hint="default" w:ascii="Times New Roman" w:hAnsi="Times New Roman" w:eastAsia="宋体"/>
          <w:b/>
          <w:color w:val="auto"/>
          <w:sz w:val="28"/>
          <w:szCs w:val="28"/>
        </w:rPr>
        <w:t>　合同格式</w:t>
      </w:r>
    </w:p>
    <w:p w14:paraId="111C5841">
      <w:pPr>
        <w:adjustRightInd w:val="0"/>
        <w:snapToGrid w:val="0"/>
        <w:spacing w:line="360" w:lineRule="auto"/>
        <w:jc w:val="center"/>
        <w:rPr>
          <w:rFonts w:ascii="仿宋" w:hAnsi="仿宋" w:eastAsia="仿宋" w:cs="仿宋_GB2312"/>
          <w:color w:val="auto"/>
          <w:szCs w:val="21"/>
          <w:u w:val="single"/>
        </w:rPr>
      </w:pPr>
    </w:p>
    <w:p w14:paraId="5AE97611">
      <w:pPr>
        <w:adjustRightInd w:val="0"/>
        <w:snapToGrid w:val="0"/>
        <w:spacing w:line="360" w:lineRule="auto"/>
        <w:jc w:val="center"/>
        <w:rPr>
          <w:rFonts w:ascii="仿宋" w:hAnsi="仿宋" w:eastAsia="仿宋" w:cs="仿宋_GB2312"/>
          <w:color w:val="auto"/>
          <w:sz w:val="36"/>
          <w:szCs w:val="36"/>
        </w:rPr>
      </w:pPr>
      <w:r>
        <w:rPr>
          <w:rFonts w:hint="eastAsia" w:ascii="仿宋" w:hAnsi="仿宋" w:eastAsia="仿宋" w:cs="仿宋_GB2312"/>
          <w:color w:val="auto"/>
          <w:sz w:val="36"/>
          <w:szCs w:val="36"/>
        </w:rPr>
        <w:t>中山大学孙逸仙纪念医院深汕中心医院</w:t>
      </w:r>
    </w:p>
    <w:p w14:paraId="7690D761">
      <w:pPr>
        <w:adjustRightInd w:val="0"/>
        <w:snapToGrid w:val="0"/>
        <w:spacing w:line="360" w:lineRule="auto"/>
        <w:jc w:val="center"/>
        <w:rPr>
          <w:rFonts w:hint="eastAsia" w:ascii="仿宋" w:hAnsi="仿宋" w:eastAsia="仿宋" w:cs="仿宋_GB2312"/>
          <w:color w:val="auto"/>
          <w:sz w:val="36"/>
          <w:szCs w:val="36"/>
        </w:rPr>
      </w:pPr>
      <w:r>
        <w:rPr>
          <w:rFonts w:hint="eastAsia" w:ascii="仿宋" w:hAnsi="仿宋" w:eastAsia="仿宋" w:cs="仿宋_GB2312"/>
          <w:color w:val="auto"/>
          <w:sz w:val="36"/>
          <w:szCs w:val="36"/>
          <w:lang w:val="en-US" w:eastAsia="zh-CN"/>
        </w:rPr>
        <w:t>临床营养科肠内营养制剂供应服务</w:t>
      </w:r>
    </w:p>
    <w:p w14:paraId="49BBD9CB">
      <w:pPr>
        <w:adjustRightInd w:val="0"/>
        <w:snapToGrid w:val="0"/>
        <w:spacing w:line="360" w:lineRule="auto"/>
        <w:jc w:val="center"/>
        <w:rPr>
          <w:rFonts w:hint="eastAsia" w:ascii="仿宋" w:hAnsi="仿宋" w:eastAsia="仿宋" w:cs="仿宋_GB2312"/>
          <w:color w:val="auto"/>
          <w:sz w:val="36"/>
          <w:szCs w:val="36"/>
          <w:lang w:eastAsia="zh-CN"/>
        </w:rPr>
      </w:pPr>
    </w:p>
    <w:p w14:paraId="6E89680F">
      <w:pPr>
        <w:adjustRightInd w:val="0"/>
        <w:snapToGrid w:val="0"/>
        <w:spacing w:line="360" w:lineRule="auto"/>
        <w:jc w:val="center"/>
        <w:rPr>
          <w:rFonts w:hint="eastAsia" w:ascii="仿宋" w:hAnsi="仿宋" w:eastAsia="仿宋" w:cs="仿宋_GB2312"/>
          <w:color w:val="auto"/>
          <w:sz w:val="36"/>
          <w:szCs w:val="36"/>
          <w:lang w:eastAsia="zh-CN"/>
        </w:rPr>
      </w:pPr>
      <w:r>
        <w:rPr>
          <w:rFonts w:hint="eastAsia" w:ascii="仿宋" w:hAnsi="仿宋" w:eastAsia="仿宋" w:cs="仿宋_GB2312"/>
          <w:color w:val="auto"/>
          <w:sz w:val="36"/>
          <w:szCs w:val="36"/>
          <w:lang w:eastAsia="zh-CN"/>
        </w:rPr>
        <w:t>合 同 书</w:t>
      </w:r>
    </w:p>
    <w:p w14:paraId="6C274C8B">
      <w:pPr>
        <w:adjustRightInd w:val="0"/>
        <w:snapToGrid w:val="0"/>
        <w:spacing w:line="360" w:lineRule="auto"/>
        <w:jc w:val="center"/>
        <w:rPr>
          <w:rFonts w:hint="eastAsia" w:ascii="仿宋" w:hAnsi="仿宋" w:eastAsia="仿宋" w:cs="仿宋_GB2312"/>
          <w:color w:val="auto"/>
          <w:sz w:val="36"/>
          <w:szCs w:val="36"/>
          <w:lang w:eastAsia="zh-CN"/>
        </w:rPr>
      </w:pPr>
      <w:r>
        <w:rPr>
          <w:rFonts w:hint="eastAsia" w:ascii="仿宋" w:hAnsi="仿宋" w:eastAsia="仿宋" w:cs="仿宋_GB2312"/>
          <w:color w:val="auto"/>
          <w:sz w:val="36"/>
          <w:szCs w:val="36"/>
          <w:lang w:eastAsia="zh-CN"/>
        </w:rPr>
        <w:t>（服务类）</w:t>
      </w:r>
    </w:p>
    <w:p w14:paraId="1CEC68A5">
      <w:pPr>
        <w:adjustRightInd w:val="0"/>
        <w:snapToGrid w:val="0"/>
        <w:spacing w:line="360" w:lineRule="auto"/>
        <w:jc w:val="center"/>
        <w:rPr>
          <w:rFonts w:hint="eastAsia" w:ascii="仿宋" w:hAnsi="仿宋" w:eastAsia="仿宋" w:cs="仿宋_GB2312"/>
          <w:color w:val="auto"/>
          <w:sz w:val="36"/>
          <w:szCs w:val="36"/>
          <w:lang w:eastAsia="zh-CN"/>
        </w:rPr>
      </w:pPr>
    </w:p>
    <w:tbl>
      <w:tblPr>
        <w:tblStyle w:val="13"/>
        <w:tblW w:w="0" w:type="auto"/>
        <w:jc w:val="center"/>
        <w:tblLayout w:type="fixed"/>
        <w:tblCellMar>
          <w:top w:w="0" w:type="dxa"/>
          <w:left w:w="108" w:type="dxa"/>
          <w:bottom w:w="0" w:type="dxa"/>
          <w:right w:w="108" w:type="dxa"/>
        </w:tblCellMar>
      </w:tblPr>
      <w:tblGrid>
        <w:gridCol w:w="8770"/>
      </w:tblGrid>
      <w:tr w14:paraId="4F717748">
        <w:tblPrEx>
          <w:tblCellMar>
            <w:top w:w="0" w:type="dxa"/>
            <w:left w:w="108" w:type="dxa"/>
            <w:bottom w:w="0" w:type="dxa"/>
            <w:right w:w="108" w:type="dxa"/>
          </w:tblCellMar>
        </w:tblPrEx>
        <w:trPr>
          <w:trHeight w:val="446" w:hRule="atLeast"/>
          <w:jc w:val="center"/>
        </w:trPr>
        <w:tc>
          <w:tcPr>
            <w:tcW w:w="8770" w:type="dxa"/>
          </w:tcPr>
          <w:p w14:paraId="32763DF5">
            <w:pPr>
              <w:adjustRightInd w:val="0"/>
              <w:snapToGrid w:val="0"/>
              <w:spacing w:line="360" w:lineRule="auto"/>
              <w:jc w:val="both"/>
              <w:rPr>
                <w:rFonts w:hint="eastAsia" w:ascii="仿宋" w:hAnsi="仿宋" w:eastAsia="仿宋" w:cs="仿宋_GB2312"/>
                <w:color w:val="auto"/>
                <w:sz w:val="36"/>
                <w:szCs w:val="36"/>
                <w:lang w:eastAsia="zh-CN"/>
              </w:rPr>
            </w:pPr>
            <w:r>
              <w:rPr>
                <w:rFonts w:hint="eastAsia" w:ascii="仿宋" w:hAnsi="仿宋" w:eastAsia="仿宋" w:cs="仿宋_GB2312"/>
                <w:color w:val="auto"/>
                <w:sz w:val="36"/>
                <w:szCs w:val="36"/>
                <w:lang w:eastAsia="zh-CN"/>
              </w:rPr>
              <w:t>项目编号：</w:t>
            </w:r>
            <w:r>
              <w:rPr>
                <w:rFonts w:hint="eastAsia" w:ascii="微软雅黑" w:hAnsi="微软雅黑" w:eastAsia="微软雅黑" w:cs="微软雅黑"/>
                <w:i w:val="0"/>
                <w:iCs w:val="0"/>
                <w:caps w:val="0"/>
                <w:color w:val="auto"/>
                <w:spacing w:val="0"/>
                <w:sz w:val="24"/>
                <w:szCs w:val="24"/>
                <w:lang w:val="en-US" w:eastAsia="zh-CN"/>
              </w:rPr>
              <w:t>SSZXYY</w:t>
            </w:r>
            <w:r>
              <w:rPr>
                <w:rFonts w:hint="eastAsia" w:ascii="微软雅黑" w:hAnsi="微软雅黑" w:eastAsia="微软雅黑" w:cs="微软雅黑"/>
                <w:i w:val="0"/>
                <w:iCs w:val="0"/>
                <w:caps w:val="0"/>
                <w:color w:val="auto"/>
                <w:spacing w:val="0"/>
                <w:sz w:val="24"/>
                <w:szCs w:val="24"/>
              </w:rPr>
              <w:t>第2024-</w:t>
            </w:r>
            <w:r>
              <w:rPr>
                <w:rFonts w:hint="eastAsia" w:ascii="微软雅黑" w:hAnsi="微软雅黑" w:eastAsia="微软雅黑" w:cs="微软雅黑"/>
                <w:i w:val="0"/>
                <w:iCs w:val="0"/>
                <w:caps w:val="0"/>
                <w:color w:val="auto"/>
                <w:spacing w:val="0"/>
                <w:sz w:val="24"/>
                <w:szCs w:val="24"/>
                <w:lang w:val="en-US" w:eastAsia="zh-CN"/>
              </w:rPr>
              <w:t>1001</w:t>
            </w:r>
            <w:r>
              <w:rPr>
                <w:rFonts w:hint="eastAsia" w:ascii="仿宋" w:hAnsi="仿宋" w:eastAsia="仿宋" w:cs="仿宋_GB2312"/>
                <w:color w:val="auto"/>
                <w:sz w:val="36"/>
                <w:szCs w:val="36"/>
                <w:lang w:eastAsia="zh-CN"/>
              </w:rPr>
              <w:t xml:space="preserve">                        </w:t>
            </w:r>
          </w:p>
        </w:tc>
      </w:tr>
      <w:tr w14:paraId="157D5648">
        <w:tblPrEx>
          <w:tblCellMar>
            <w:top w:w="0" w:type="dxa"/>
            <w:left w:w="108" w:type="dxa"/>
            <w:bottom w:w="0" w:type="dxa"/>
            <w:right w:w="108" w:type="dxa"/>
          </w:tblCellMar>
        </w:tblPrEx>
        <w:trPr>
          <w:trHeight w:val="446" w:hRule="atLeast"/>
          <w:jc w:val="center"/>
        </w:trPr>
        <w:tc>
          <w:tcPr>
            <w:tcW w:w="8770" w:type="dxa"/>
          </w:tcPr>
          <w:p w14:paraId="121605B7">
            <w:pPr>
              <w:adjustRightInd w:val="0"/>
              <w:snapToGrid w:val="0"/>
              <w:spacing w:line="360" w:lineRule="auto"/>
              <w:jc w:val="center"/>
              <w:rPr>
                <w:rFonts w:hint="eastAsia" w:ascii="仿宋" w:hAnsi="仿宋" w:eastAsia="仿宋" w:cs="仿宋_GB2312"/>
                <w:color w:val="auto"/>
                <w:sz w:val="36"/>
                <w:szCs w:val="36"/>
                <w:lang w:eastAsia="zh-CN"/>
              </w:rPr>
            </w:pPr>
          </w:p>
        </w:tc>
      </w:tr>
      <w:tr w14:paraId="135965F3">
        <w:tblPrEx>
          <w:tblCellMar>
            <w:top w:w="0" w:type="dxa"/>
            <w:left w:w="108" w:type="dxa"/>
            <w:bottom w:w="0" w:type="dxa"/>
            <w:right w:w="108" w:type="dxa"/>
          </w:tblCellMar>
        </w:tblPrEx>
        <w:trPr>
          <w:trHeight w:val="446" w:hRule="atLeast"/>
          <w:jc w:val="center"/>
        </w:trPr>
        <w:tc>
          <w:tcPr>
            <w:tcW w:w="8770" w:type="dxa"/>
          </w:tcPr>
          <w:p w14:paraId="47352F5B">
            <w:pPr>
              <w:adjustRightInd w:val="0"/>
              <w:snapToGrid w:val="0"/>
              <w:spacing w:line="360" w:lineRule="auto"/>
              <w:jc w:val="center"/>
              <w:rPr>
                <w:rFonts w:hint="eastAsia" w:ascii="仿宋" w:hAnsi="仿宋" w:eastAsia="仿宋" w:cs="仿宋_GB2312"/>
                <w:color w:val="auto"/>
                <w:sz w:val="36"/>
                <w:szCs w:val="36"/>
              </w:rPr>
            </w:pPr>
            <w:r>
              <w:rPr>
                <w:rFonts w:hint="eastAsia" w:ascii="仿宋" w:hAnsi="仿宋" w:eastAsia="仿宋" w:cs="仿宋_GB2312"/>
                <w:color w:val="auto"/>
                <w:sz w:val="36"/>
                <w:szCs w:val="36"/>
                <w:lang w:eastAsia="zh-CN"/>
              </w:rPr>
              <w:t>项目名称：中山大学孙逸仙纪念医院深汕中心医院</w:t>
            </w:r>
            <w:r>
              <w:rPr>
                <w:rFonts w:hint="eastAsia" w:ascii="仿宋" w:hAnsi="仿宋" w:eastAsia="仿宋" w:cs="仿宋_GB2312"/>
                <w:color w:val="auto"/>
                <w:sz w:val="36"/>
                <w:szCs w:val="36"/>
                <w:lang w:val="en-US" w:eastAsia="zh-CN"/>
              </w:rPr>
              <w:t>临床营养科肠内营养制剂供应服务</w:t>
            </w:r>
          </w:p>
          <w:p w14:paraId="2D82EC30">
            <w:pPr>
              <w:adjustRightInd w:val="0"/>
              <w:snapToGrid w:val="0"/>
              <w:spacing w:line="360" w:lineRule="auto"/>
              <w:jc w:val="center"/>
              <w:rPr>
                <w:rFonts w:hint="eastAsia" w:ascii="仿宋" w:hAnsi="仿宋" w:eastAsia="仿宋" w:cs="仿宋_GB2312"/>
                <w:color w:val="auto"/>
                <w:sz w:val="36"/>
                <w:szCs w:val="36"/>
                <w:lang w:eastAsia="zh-CN"/>
              </w:rPr>
            </w:pPr>
          </w:p>
        </w:tc>
      </w:tr>
      <w:tr w14:paraId="3F0A8A4A">
        <w:tblPrEx>
          <w:tblCellMar>
            <w:top w:w="0" w:type="dxa"/>
            <w:left w:w="108" w:type="dxa"/>
            <w:bottom w:w="0" w:type="dxa"/>
            <w:right w:w="108" w:type="dxa"/>
          </w:tblCellMar>
        </w:tblPrEx>
        <w:trPr>
          <w:trHeight w:val="460" w:hRule="atLeast"/>
          <w:jc w:val="center"/>
        </w:trPr>
        <w:tc>
          <w:tcPr>
            <w:tcW w:w="8770" w:type="dxa"/>
          </w:tcPr>
          <w:p w14:paraId="35252781">
            <w:pPr>
              <w:adjustRightInd w:val="0"/>
              <w:snapToGrid w:val="0"/>
              <w:spacing w:line="360" w:lineRule="auto"/>
              <w:jc w:val="center"/>
              <w:rPr>
                <w:rFonts w:hint="eastAsia" w:ascii="仿宋" w:hAnsi="仿宋" w:eastAsia="仿宋" w:cs="仿宋_GB2312"/>
                <w:color w:val="auto"/>
                <w:sz w:val="36"/>
                <w:szCs w:val="36"/>
                <w:lang w:eastAsia="zh-CN"/>
              </w:rPr>
            </w:pPr>
          </w:p>
        </w:tc>
      </w:tr>
    </w:tbl>
    <w:p w14:paraId="6AFFC05A">
      <w:pPr>
        <w:adjustRightInd w:val="0"/>
        <w:snapToGrid w:val="0"/>
        <w:spacing w:line="360" w:lineRule="auto"/>
        <w:jc w:val="center"/>
        <w:rPr>
          <w:rFonts w:ascii="仿宋" w:hAnsi="仿宋" w:eastAsia="仿宋" w:cs="仿宋_GB2312"/>
          <w:color w:val="auto"/>
          <w:kern w:val="0"/>
          <w:szCs w:val="21"/>
        </w:rPr>
      </w:pPr>
    </w:p>
    <w:p w14:paraId="1FD005D8">
      <w:pPr>
        <w:ind w:firstLine="315"/>
        <w:rPr>
          <w:color w:val="auto"/>
        </w:rPr>
      </w:pPr>
      <w:r>
        <w:rPr>
          <w:color w:val="auto"/>
        </w:rPr>
        <w:t>甲     方：</w:t>
      </w:r>
      <w:r>
        <w:rPr>
          <w:rFonts w:hint="eastAsia"/>
          <w:color w:val="auto"/>
          <w:u w:val="single"/>
          <w:lang w:eastAsia="zh-CN"/>
        </w:rPr>
        <w:t>中山大学孙逸仙纪念医院深汕中心医院</w:t>
      </w:r>
      <w:r>
        <w:rPr>
          <w:color w:val="auto"/>
          <w:u w:val="single"/>
        </w:rPr>
        <w:t xml:space="preserve">      </w:t>
      </w:r>
    </w:p>
    <w:p w14:paraId="0A7CF3A8">
      <w:pPr>
        <w:ind w:firstLine="315"/>
        <w:rPr>
          <w:color w:val="auto"/>
        </w:rPr>
      </w:pPr>
      <w:r>
        <w:rPr>
          <w:color w:val="auto"/>
        </w:rPr>
        <w:t>法定代表人：</w:t>
      </w:r>
      <w:r>
        <w:rPr>
          <w:color w:val="auto"/>
          <w:u w:val="single"/>
        </w:rPr>
        <w:t xml:space="preserve">                                       </w:t>
      </w:r>
    </w:p>
    <w:p w14:paraId="769C32BE">
      <w:pPr>
        <w:ind w:firstLine="315"/>
        <w:rPr>
          <w:color w:val="auto"/>
        </w:rPr>
      </w:pPr>
      <w:r>
        <w:rPr>
          <w:color w:val="auto"/>
        </w:rPr>
        <w:t>地     址：</w:t>
      </w:r>
      <w:r>
        <w:rPr>
          <w:color w:val="auto"/>
          <w:u w:val="single"/>
        </w:rPr>
        <w:t xml:space="preserve">                                       </w:t>
      </w:r>
    </w:p>
    <w:p w14:paraId="6153A47F">
      <w:pPr>
        <w:ind w:firstLine="315"/>
        <w:rPr>
          <w:color w:val="auto"/>
        </w:rPr>
      </w:pPr>
      <w:r>
        <w:rPr>
          <w:color w:val="auto"/>
        </w:rPr>
        <w:t>电     话：</w:t>
      </w:r>
      <w:r>
        <w:rPr>
          <w:color w:val="auto"/>
          <w:u w:val="single"/>
        </w:rPr>
        <w:t xml:space="preserve">                                       </w:t>
      </w:r>
    </w:p>
    <w:p w14:paraId="60DA978B">
      <w:pPr>
        <w:ind w:firstLine="315"/>
        <w:rPr>
          <w:color w:val="auto"/>
        </w:rPr>
      </w:pPr>
    </w:p>
    <w:p w14:paraId="3CF48F8E">
      <w:pPr>
        <w:ind w:firstLine="315"/>
        <w:rPr>
          <w:color w:val="auto"/>
        </w:rPr>
      </w:pPr>
      <w:r>
        <w:rPr>
          <w:color w:val="auto"/>
        </w:rPr>
        <w:t>乙     方：</w:t>
      </w:r>
      <w:r>
        <w:rPr>
          <w:color w:val="auto"/>
          <w:u w:val="single"/>
        </w:rPr>
        <w:t xml:space="preserve">                                       </w:t>
      </w:r>
    </w:p>
    <w:p w14:paraId="0D340F2F">
      <w:pPr>
        <w:ind w:firstLine="315"/>
        <w:rPr>
          <w:color w:val="auto"/>
        </w:rPr>
      </w:pPr>
      <w:r>
        <w:rPr>
          <w:color w:val="auto"/>
        </w:rPr>
        <w:t>法定代表人：</w:t>
      </w:r>
      <w:r>
        <w:rPr>
          <w:color w:val="auto"/>
          <w:u w:val="single"/>
        </w:rPr>
        <w:t xml:space="preserve">                                       </w:t>
      </w:r>
    </w:p>
    <w:p w14:paraId="21373453">
      <w:pPr>
        <w:ind w:firstLine="315"/>
        <w:rPr>
          <w:color w:val="auto"/>
        </w:rPr>
      </w:pPr>
      <w:r>
        <w:rPr>
          <w:color w:val="auto"/>
        </w:rPr>
        <w:t>地     址：</w:t>
      </w:r>
      <w:r>
        <w:rPr>
          <w:color w:val="auto"/>
          <w:u w:val="single"/>
        </w:rPr>
        <w:t xml:space="preserve">                                       </w:t>
      </w:r>
    </w:p>
    <w:p w14:paraId="5DDF1B1C">
      <w:pPr>
        <w:ind w:firstLine="315"/>
        <w:rPr>
          <w:color w:val="auto"/>
        </w:rPr>
      </w:pPr>
      <w:r>
        <w:rPr>
          <w:color w:val="auto"/>
        </w:rPr>
        <w:t>电     话：</w:t>
      </w:r>
      <w:r>
        <w:rPr>
          <w:color w:val="auto"/>
          <w:u w:val="single"/>
        </w:rPr>
        <w:t xml:space="preserve">                                       </w:t>
      </w:r>
    </w:p>
    <w:p w14:paraId="01983732">
      <w:pPr>
        <w:ind w:firstLine="480" w:firstLineChars="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根据《</w:t>
      </w:r>
      <w:r>
        <w:rPr>
          <w:rFonts w:ascii="Times New Roman" w:hAnsi="Times New Roman" w:cs="Times New Roman"/>
          <w:color w:val="auto"/>
        </w:rPr>
        <w:t>中华人民共和国民法典</w:t>
      </w:r>
      <w:r>
        <w:rPr>
          <w:rFonts w:hint="default" w:ascii="Times New Roman" w:hAnsi="Times New Roman" w:eastAsia="宋体" w:cs="Times New Roman"/>
          <w:color w:val="auto"/>
          <w:sz w:val="21"/>
        </w:rPr>
        <w:t>》有关规定及相关法律法规，甲方向乙方订购中山大学孙逸仙纪念医院深汕中心医院</w:t>
      </w:r>
      <w:r>
        <w:rPr>
          <w:rFonts w:hint="default" w:ascii="Times New Roman" w:hAnsi="Times New Roman" w:eastAsia="宋体" w:cs="Times New Roman"/>
          <w:color w:val="auto"/>
          <w:sz w:val="21"/>
          <w:lang w:val="en-US" w:eastAsia="zh-CN"/>
        </w:rPr>
        <w:t>临床营养科肠内营养制剂供应服务</w:t>
      </w:r>
      <w:r>
        <w:rPr>
          <w:rFonts w:hint="default" w:ascii="Times New Roman" w:hAnsi="Times New Roman" w:eastAsia="宋体" w:cs="Times New Roman"/>
          <w:color w:val="auto"/>
          <w:sz w:val="21"/>
        </w:rPr>
        <w:t>。经甲、乙双方协商一致，为明确双方责任和权利，特签订本合同，共同遵守。具体条款如下：</w:t>
      </w:r>
    </w:p>
    <w:p w14:paraId="4C23D6BA">
      <w:pPr>
        <w:rPr>
          <w:rFonts w:hint="eastAsia" w:ascii="宋体" w:hAnsi="宋体" w:eastAsia="宋体" w:cs="宋体"/>
          <w:color w:val="auto"/>
          <w:sz w:val="24"/>
        </w:rPr>
      </w:pPr>
    </w:p>
    <w:p w14:paraId="1D4A3AB6">
      <w:pPr>
        <w:spacing w:before="0" w:beforeLines="0" w:after="0" w:afterLines="0"/>
        <w:rPr>
          <w:rFonts w:hint="eastAsia" w:ascii="宋体" w:hAnsi="宋体" w:eastAsia="宋体" w:cs="宋体"/>
          <w:color w:val="auto"/>
          <w:sz w:val="24"/>
        </w:rPr>
      </w:pPr>
      <w:r>
        <w:rPr>
          <w:rFonts w:hint="eastAsia" w:ascii="宋体" w:hAnsi="宋体" w:eastAsia="宋体" w:cs="宋体"/>
          <w:b/>
          <w:color w:val="auto"/>
          <w:sz w:val="24"/>
        </w:rPr>
        <w:t>一、服务项目内容</w:t>
      </w:r>
    </w:p>
    <w:p w14:paraId="2DDBEADF">
      <w:pPr>
        <w:pStyle w:val="20"/>
        <w:spacing w:line="240" w:lineRule="auto"/>
        <w:ind w:left="0" w:leftChars="0" w:firstLine="420" w:firstLine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内容包括但不限以下内容：</w:t>
      </w:r>
    </w:p>
    <w:p w14:paraId="0D385122">
      <w:pPr>
        <w:ind w:firstLine="420" w:firstLineChars="20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default" w:ascii="Times New Roman" w:hAnsi="Times New Roman" w:eastAsia="宋体" w:cs="Times New Roman"/>
          <w:i w:val="0"/>
          <w:iCs w:val="0"/>
          <w:caps w:val="0"/>
          <w:color w:val="auto"/>
          <w:spacing w:val="0"/>
          <w:kern w:val="2"/>
          <w:sz w:val="21"/>
          <w:szCs w:val="24"/>
          <w:lang w:val="en-US" w:eastAsia="zh-CN" w:bidi="ar-SA"/>
        </w:rPr>
        <w:t>临床营养科肠内营养制剂</w:t>
      </w:r>
      <w:r>
        <w:rPr>
          <w:rFonts w:hint="eastAsia" w:ascii="Times New Roman" w:hAnsi="Times New Roman" w:eastAsia="宋体" w:cs="Times New Roman"/>
          <w:i w:val="0"/>
          <w:iCs w:val="0"/>
          <w:caps w:val="0"/>
          <w:color w:val="auto"/>
          <w:spacing w:val="0"/>
          <w:kern w:val="2"/>
          <w:sz w:val="21"/>
          <w:szCs w:val="24"/>
          <w:lang w:val="en-US" w:eastAsia="zh-CN" w:bidi="ar-SA"/>
        </w:rPr>
        <w:t>供应商</w:t>
      </w:r>
      <w:r>
        <w:rPr>
          <w:rFonts w:hint="default" w:ascii="Times New Roman" w:hAnsi="Times New Roman" w:eastAsia="宋体" w:cs="Times New Roman"/>
          <w:i w:val="0"/>
          <w:iCs w:val="0"/>
          <w:caps w:val="0"/>
          <w:color w:val="auto"/>
          <w:spacing w:val="0"/>
          <w:kern w:val="2"/>
          <w:sz w:val="21"/>
          <w:szCs w:val="24"/>
          <w:lang w:val="en-US" w:eastAsia="zh-CN" w:bidi="ar-SA"/>
        </w:rPr>
        <w:t>，协助采购人完善临床精准营养诊疗管理系统，优化临床营养中心信息化运行环境，以及协助采购人完善服务项目相关的管理软件、技术工程定期服务、升级更新相应软件管理系统，</w:t>
      </w:r>
      <w:r>
        <w:rPr>
          <w:rFonts w:hint="eastAsia" w:ascii="Times New Roman" w:hAnsi="Times New Roman" w:eastAsia="宋体" w:cs="Times New Roman"/>
          <w:i w:val="0"/>
          <w:iCs w:val="0"/>
          <w:caps w:val="0"/>
          <w:color w:val="auto"/>
          <w:spacing w:val="0"/>
          <w:kern w:val="2"/>
          <w:sz w:val="21"/>
          <w:szCs w:val="24"/>
          <w:lang w:val="en-US" w:eastAsia="zh-CN" w:bidi="ar-SA"/>
        </w:rPr>
        <w:t>供应商</w:t>
      </w:r>
      <w:r>
        <w:rPr>
          <w:rFonts w:hint="default" w:ascii="Times New Roman" w:hAnsi="Times New Roman" w:eastAsia="宋体" w:cs="Times New Roman"/>
          <w:i w:val="0"/>
          <w:iCs w:val="0"/>
          <w:caps w:val="0"/>
          <w:color w:val="auto"/>
          <w:spacing w:val="0"/>
          <w:kern w:val="2"/>
          <w:sz w:val="21"/>
          <w:szCs w:val="24"/>
          <w:lang w:val="en-US" w:eastAsia="zh-CN" w:bidi="ar-SA"/>
        </w:rPr>
        <w:t>提供的品种，将根据临床需求，由采购人按流程确定临床肠内营养制剂品种，由</w:t>
      </w:r>
      <w:r>
        <w:rPr>
          <w:rFonts w:hint="eastAsia" w:ascii="Times New Roman" w:hAnsi="Times New Roman" w:eastAsia="宋体" w:cs="Times New Roman"/>
          <w:i w:val="0"/>
          <w:iCs w:val="0"/>
          <w:caps w:val="0"/>
          <w:color w:val="auto"/>
          <w:spacing w:val="0"/>
          <w:kern w:val="2"/>
          <w:sz w:val="21"/>
          <w:szCs w:val="24"/>
          <w:lang w:val="en-US" w:eastAsia="zh-CN" w:bidi="ar-SA"/>
        </w:rPr>
        <w:t>供应商</w:t>
      </w:r>
      <w:r>
        <w:rPr>
          <w:rFonts w:hint="default" w:ascii="Times New Roman" w:hAnsi="Times New Roman" w:eastAsia="宋体" w:cs="Times New Roman"/>
          <w:i w:val="0"/>
          <w:iCs w:val="0"/>
          <w:caps w:val="0"/>
          <w:color w:val="auto"/>
          <w:spacing w:val="0"/>
          <w:kern w:val="2"/>
          <w:sz w:val="21"/>
          <w:szCs w:val="24"/>
          <w:lang w:val="en-US" w:eastAsia="zh-CN" w:bidi="ar-SA"/>
        </w:rPr>
        <w:t>供应。</w:t>
      </w:r>
    </w:p>
    <w:p w14:paraId="798B9CFC">
      <w:pPr>
        <w:ind w:firstLine="420" w:firstLineChars="20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default" w:ascii="Times New Roman" w:hAnsi="Times New Roman" w:eastAsia="宋体" w:cs="Times New Roman"/>
          <w:i w:val="0"/>
          <w:iCs w:val="0"/>
          <w:caps w:val="0"/>
          <w:color w:val="auto"/>
          <w:spacing w:val="0"/>
          <w:kern w:val="2"/>
          <w:sz w:val="21"/>
          <w:szCs w:val="24"/>
          <w:lang w:val="en-US" w:eastAsia="zh-CN" w:bidi="ar-SA"/>
        </w:rPr>
        <w:t>1.临床营养科肠内营养制剂供应服务项目</w:t>
      </w:r>
    </w:p>
    <w:p w14:paraId="68148CDD">
      <w:pPr>
        <w:numPr>
          <w:ilvl w:val="-1"/>
          <w:numId w:val="0"/>
        </w:numPr>
        <w:ind w:left="400" w:leftChars="0" w:firstLine="0" w:firstLineChars="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eastAsia" w:ascii="Times New Roman" w:hAnsi="Times New Roman" w:eastAsia="宋体" w:cs="Times New Roman"/>
          <w:i w:val="0"/>
          <w:iCs w:val="0"/>
          <w:caps w:val="0"/>
          <w:color w:val="auto"/>
          <w:spacing w:val="0"/>
          <w:kern w:val="2"/>
          <w:sz w:val="21"/>
          <w:szCs w:val="24"/>
          <w:lang w:val="en-US" w:eastAsia="zh-CN" w:bidi="ar-SA"/>
        </w:rPr>
        <w:t>（1）</w:t>
      </w:r>
      <w:r>
        <w:rPr>
          <w:rFonts w:hint="default" w:ascii="Times New Roman" w:hAnsi="Times New Roman" w:eastAsia="宋体" w:cs="Times New Roman"/>
          <w:i w:val="0"/>
          <w:iCs w:val="0"/>
          <w:caps w:val="0"/>
          <w:color w:val="auto"/>
          <w:spacing w:val="0"/>
          <w:kern w:val="2"/>
          <w:sz w:val="21"/>
          <w:szCs w:val="24"/>
          <w:lang w:val="en-US" w:eastAsia="zh-CN" w:bidi="ar-SA"/>
        </w:rPr>
        <w:t>提供临床营养科肠内营养制剂供应服务：临床营养科肠内营养制剂</w:t>
      </w:r>
      <w:r>
        <w:rPr>
          <w:rFonts w:hint="eastAsia" w:ascii="Times New Roman" w:hAnsi="Times New Roman" w:eastAsia="宋体" w:cs="Times New Roman"/>
          <w:i w:val="0"/>
          <w:iCs w:val="0"/>
          <w:caps w:val="0"/>
          <w:color w:val="auto"/>
          <w:spacing w:val="0"/>
          <w:kern w:val="2"/>
          <w:sz w:val="21"/>
          <w:szCs w:val="24"/>
          <w:lang w:val="en-US" w:eastAsia="zh-CN" w:bidi="ar-SA"/>
        </w:rPr>
        <w:t>供应商</w:t>
      </w:r>
      <w:r>
        <w:rPr>
          <w:rFonts w:hint="default" w:ascii="Times New Roman" w:hAnsi="Times New Roman" w:eastAsia="宋体" w:cs="Times New Roman"/>
          <w:i w:val="0"/>
          <w:iCs w:val="0"/>
          <w:caps w:val="0"/>
          <w:color w:val="auto"/>
          <w:spacing w:val="0"/>
          <w:kern w:val="2"/>
          <w:sz w:val="21"/>
          <w:szCs w:val="24"/>
          <w:lang w:val="en-US" w:eastAsia="zh-CN" w:bidi="ar-SA"/>
        </w:rPr>
        <w:t>需提供临床营养科肠内营养制剂供应服务。</w:t>
      </w:r>
    </w:p>
    <w:p w14:paraId="7BF72105">
      <w:pPr>
        <w:numPr>
          <w:ilvl w:val="-1"/>
          <w:numId w:val="0"/>
        </w:numPr>
        <w:ind w:left="400" w:leftChars="0" w:firstLine="0" w:firstLineChars="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eastAsia" w:ascii="Times New Roman" w:hAnsi="Times New Roman" w:eastAsia="宋体" w:cs="Times New Roman"/>
          <w:i w:val="0"/>
          <w:iCs w:val="0"/>
          <w:caps w:val="0"/>
          <w:color w:val="auto"/>
          <w:spacing w:val="0"/>
          <w:kern w:val="2"/>
          <w:sz w:val="21"/>
          <w:szCs w:val="24"/>
          <w:lang w:val="en-US" w:eastAsia="zh-CN" w:bidi="ar-SA"/>
        </w:rPr>
        <w:t>（2）</w:t>
      </w:r>
      <w:r>
        <w:rPr>
          <w:rFonts w:hint="default" w:ascii="Times New Roman" w:hAnsi="Times New Roman" w:eastAsia="宋体" w:cs="Times New Roman"/>
          <w:i w:val="0"/>
          <w:iCs w:val="0"/>
          <w:caps w:val="0"/>
          <w:color w:val="auto"/>
          <w:spacing w:val="0"/>
          <w:kern w:val="2"/>
          <w:sz w:val="21"/>
          <w:szCs w:val="24"/>
          <w:lang w:val="en-US" w:eastAsia="zh-CN" w:bidi="ar-SA"/>
        </w:rPr>
        <w:t>协助医院完善临床精准营养诊疗管理系统服务：诊疗管理（营养病历、营养筛查、营养会诊、营养评估、营养诊断、营养监测、营养计划、膳食治疗、肠内营养、营养宣教、运动指导)、复核管理、收费管理、仓储管理、食谱管理、质控管理、营养配制管理、营养知识库、患者移动端管理、科研管理等模块，优化临床营养中心信息化运行环境。</w:t>
      </w:r>
    </w:p>
    <w:p w14:paraId="4934F1CF">
      <w:pPr>
        <w:numPr>
          <w:ilvl w:val="-1"/>
          <w:numId w:val="0"/>
        </w:numPr>
        <w:ind w:left="400" w:leftChars="0" w:firstLine="0" w:firstLineChars="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eastAsia" w:ascii="Times New Roman" w:hAnsi="Times New Roman" w:eastAsia="宋体" w:cs="Times New Roman"/>
          <w:i w:val="0"/>
          <w:iCs w:val="0"/>
          <w:caps w:val="0"/>
          <w:color w:val="auto"/>
          <w:spacing w:val="0"/>
          <w:kern w:val="2"/>
          <w:sz w:val="21"/>
          <w:szCs w:val="24"/>
          <w:lang w:val="en-US" w:eastAsia="zh-CN" w:bidi="ar-SA"/>
        </w:rPr>
        <w:t>（3）</w:t>
      </w:r>
      <w:r>
        <w:rPr>
          <w:rFonts w:hint="default" w:ascii="Times New Roman" w:hAnsi="Times New Roman" w:eastAsia="宋体" w:cs="Times New Roman"/>
          <w:i w:val="0"/>
          <w:iCs w:val="0"/>
          <w:caps w:val="0"/>
          <w:color w:val="auto"/>
          <w:spacing w:val="0"/>
          <w:kern w:val="2"/>
          <w:sz w:val="21"/>
          <w:szCs w:val="24"/>
          <w:lang w:val="en-US" w:eastAsia="zh-CN" w:bidi="ar-SA"/>
        </w:rPr>
        <w:t>协助采购人完善临床营养科肠内营养制剂供应服务项目所需要的相关管理软件、技术工程定期服务、升级更新相应软件管理系统，服务期内负责相应保养、故障维修服务。</w:t>
      </w:r>
    </w:p>
    <w:p w14:paraId="2E713C6F">
      <w:pPr>
        <w:numPr>
          <w:ilvl w:val="-1"/>
          <w:numId w:val="0"/>
        </w:numPr>
        <w:ind w:left="400" w:leftChars="0" w:firstLine="0" w:firstLineChars="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eastAsia" w:ascii="Times New Roman" w:hAnsi="Times New Roman" w:eastAsia="宋体" w:cs="Times New Roman"/>
          <w:i w:val="0"/>
          <w:iCs w:val="0"/>
          <w:caps w:val="0"/>
          <w:color w:val="auto"/>
          <w:spacing w:val="0"/>
          <w:kern w:val="2"/>
          <w:sz w:val="21"/>
          <w:szCs w:val="24"/>
          <w:lang w:val="en-US" w:eastAsia="zh-CN" w:bidi="ar-SA"/>
        </w:rPr>
        <w:t>（4）供应商</w:t>
      </w:r>
      <w:r>
        <w:rPr>
          <w:rFonts w:hint="default" w:ascii="Times New Roman" w:hAnsi="Times New Roman" w:eastAsia="宋体" w:cs="Times New Roman"/>
          <w:i w:val="0"/>
          <w:iCs w:val="0"/>
          <w:caps w:val="0"/>
          <w:color w:val="auto"/>
          <w:spacing w:val="0"/>
          <w:kern w:val="2"/>
          <w:sz w:val="21"/>
          <w:szCs w:val="24"/>
          <w:lang w:val="en-US" w:eastAsia="zh-CN" w:bidi="ar-SA"/>
        </w:rPr>
        <w:t>提供的品种，将根据临床需求，由采购人按流程确定临床肠内营养制剂品种，由</w:t>
      </w:r>
      <w:r>
        <w:rPr>
          <w:rFonts w:hint="eastAsia" w:ascii="Times New Roman" w:hAnsi="Times New Roman" w:eastAsia="宋体" w:cs="Times New Roman"/>
          <w:i w:val="0"/>
          <w:iCs w:val="0"/>
          <w:caps w:val="0"/>
          <w:color w:val="auto"/>
          <w:spacing w:val="0"/>
          <w:kern w:val="2"/>
          <w:sz w:val="21"/>
          <w:szCs w:val="24"/>
          <w:lang w:val="en-US" w:eastAsia="zh-CN" w:bidi="ar-SA"/>
        </w:rPr>
        <w:t>供应商</w:t>
      </w:r>
      <w:r>
        <w:rPr>
          <w:rFonts w:hint="default" w:ascii="Times New Roman" w:hAnsi="Times New Roman" w:eastAsia="宋体" w:cs="Times New Roman"/>
          <w:i w:val="0"/>
          <w:iCs w:val="0"/>
          <w:caps w:val="0"/>
          <w:color w:val="auto"/>
          <w:spacing w:val="0"/>
          <w:kern w:val="2"/>
          <w:sz w:val="21"/>
          <w:szCs w:val="24"/>
          <w:lang w:val="en-US" w:eastAsia="zh-CN" w:bidi="ar-SA"/>
        </w:rPr>
        <w:t>供应。</w:t>
      </w:r>
    </w:p>
    <w:p w14:paraId="27DEA0CE">
      <w:pPr>
        <w:ind w:firstLine="48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default" w:ascii="Times New Roman" w:hAnsi="Times New Roman" w:eastAsia="宋体" w:cs="Times New Roman"/>
          <w:i w:val="0"/>
          <w:iCs w:val="0"/>
          <w:caps w:val="0"/>
          <w:color w:val="auto"/>
          <w:spacing w:val="0"/>
          <w:kern w:val="2"/>
          <w:sz w:val="21"/>
          <w:szCs w:val="24"/>
          <w:lang w:val="en-US" w:eastAsia="zh-CN" w:bidi="ar-SA"/>
        </w:rPr>
        <w:t>2.本服务项目实施范围中山大学孙逸仙纪念医院深汕中心医院。</w:t>
      </w:r>
    </w:p>
    <w:p w14:paraId="4858E682">
      <w:pPr>
        <w:ind w:firstLine="480"/>
        <w:jc w:val="left"/>
        <w:rPr>
          <w:rFonts w:hint="default" w:ascii="Times New Roman" w:hAnsi="Times New Roman" w:eastAsia="宋体" w:cs="Times New Roman"/>
          <w:i w:val="0"/>
          <w:iCs w:val="0"/>
          <w:caps w:val="0"/>
          <w:color w:val="auto"/>
          <w:spacing w:val="0"/>
          <w:kern w:val="2"/>
          <w:sz w:val="21"/>
          <w:szCs w:val="24"/>
          <w:lang w:val="en-US" w:eastAsia="zh-CN" w:bidi="ar-SA"/>
        </w:rPr>
      </w:pPr>
      <w:r>
        <w:rPr>
          <w:rFonts w:hint="default" w:ascii="Times New Roman" w:hAnsi="Times New Roman" w:eastAsia="宋体" w:cs="Times New Roman"/>
          <w:i w:val="0"/>
          <w:iCs w:val="0"/>
          <w:caps w:val="0"/>
          <w:color w:val="auto"/>
          <w:spacing w:val="0"/>
          <w:kern w:val="2"/>
          <w:sz w:val="21"/>
          <w:szCs w:val="24"/>
          <w:lang w:val="en-US" w:eastAsia="zh-CN" w:bidi="ar-SA"/>
        </w:rPr>
        <w:t>3.服务期限叁年。</w:t>
      </w:r>
    </w:p>
    <w:p w14:paraId="66CB7D01">
      <w:pPr>
        <w:ind w:firstLine="0"/>
        <w:rPr>
          <w:b/>
          <w:color w:val="auto"/>
          <w:sz w:val="24"/>
        </w:rPr>
      </w:pPr>
      <w:r>
        <w:rPr>
          <w:rFonts w:hint="eastAsia"/>
          <w:b/>
          <w:color w:val="auto"/>
          <w:sz w:val="24"/>
          <w:lang w:eastAsia="zh-CN"/>
        </w:rPr>
        <w:t>二</w:t>
      </w:r>
      <w:r>
        <w:rPr>
          <w:b/>
          <w:color w:val="auto"/>
          <w:sz w:val="24"/>
        </w:rPr>
        <w:t>、建设期限及服务期限</w:t>
      </w:r>
    </w:p>
    <w:p w14:paraId="27878321">
      <w:pPr>
        <w:ind w:firstLine="420" w:firstLineChars="200"/>
        <w:rPr>
          <w:color w:val="auto"/>
        </w:rPr>
      </w:pPr>
      <w:r>
        <w:rPr>
          <w:rFonts w:hint="eastAsia"/>
          <w:color w:val="auto"/>
          <w:lang w:val="en-US" w:eastAsia="zh-CN"/>
        </w:rPr>
        <w:t>1.</w:t>
      </w:r>
      <w:r>
        <w:rPr>
          <w:color w:val="auto"/>
        </w:rPr>
        <w:t>服务期限</w:t>
      </w:r>
      <w:r>
        <w:rPr>
          <w:rFonts w:hint="eastAsia"/>
          <w:color w:val="auto"/>
          <w:lang w:val="en-US" w:eastAsia="zh-CN"/>
        </w:rPr>
        <w:t>3年</w:t>
      </w:r>
      <w:r>
        <w:rPr>
          <w:color w:val="auto"/>
        </w:rPr>
        <w:t>，</w:t>
      </w:r>
      <w:r>
        <w:rPr>
          <w:rFonts w:hint="eastAsia"/>
          <w:color w:val="auto"/>
        </w:rPr>
        <w:t>自双方法定代表人或其授权代表于合同签字并加盖公章之日起</w:t>
      </w:r>
      <w:r>
        <w:rPr>
          <w:rFonts w:hint="eastAsia"/>
          <w:color w:val="auto"/>
          <w:lang w:eastAsia="zh-CN"/>
        </w:rPr>
        <w:t>算</w:t>
      </w:r>
      <w:r>
        <w:rPr>
          <w:rFonts w:hint="eastAsia"/>
          <w:color w:val="auto"/>
        </w:rPr>
        <w:t>。</w:t>
      </w:r>
      <w:r>
        <w:rPr>
          <w:color w:val="auto"/>
        </w:rPr>
        <w:t>。</w:t>
      </w:r>
    </w:p>
    <w:p w14:paraId="14BE54D2">
      <w:pPr>
        <w:ind w:firstLine="420" w:firstLineChars="200"/>
        <w:jc w:val="left"/>
        <w:rPr>
          <w:color w:val="auto"/>
        </w:rPr>
      </w:pPr>
      <w:r>
        <w:rPr>
          <w:rFonts w:hint="eastAsia"/>
          <w:color w:val="auto"/>
          <w:lang w:val="en-US" w:eastAsia="zh-CN"/>
        </w:rPr>
        <w:t>2.</w:t>
      </w:r>
      <w:r>
        <w:rPr>
          <w:color w:val="auto"/>
        </w:rPr>
        <w:t>合同有效期内，如国家卫健委、教育部、广东省卫健</w:t>
      </w:r>
      <w:r>
        <w:rPr>
          <w:rFonts w:hint="default"/>
          <w:color w:val="auto"/>
          <w:lang w:eastAsia="zh-CN"/>
        </w:rPr>
        <w:t>及汕尾市卫健局</w:t>
      </w:r>
      <w:r>
        <w:rPr>
          <w:color w:val="auto"/>
        </w:rPr>
        <w:t>委等上级部门或其它政府部门对本类项目有调整要求则甲方和乙方须无条件按要求予以配合、落实、办理。若遇到国家医改政策调整或不可抗力因素导致本协议项目无法执行时，可经双方协商一致后做相应的调整或终止。后</w:t>
      </w:r>
      <w:r>
        <w:rPr>
          <w:b w:val="0"/>
          <w:bCs w:val="0"/>
          <w:color w:val="auto"/>
          <w:sz w:val="21"/>
        </w:rPr>
        <w:t>续合作事宜双方另行协商解决。</w:t>
      </w:r>
      <w:r>
        <w:rPr>
          <w:color w:val="auto"/>
        </w:rPr>
        <w:t>乙方须在投标文件中对此项作出书面承诺函并加盖公章。</w:t>
      </w:r>
    </w:p>
    <w:p w14:paraId="64C8A8DF">
      <w:pPr>
        <w:ind w:firstLine="0"/>
        <w:rPr>
          <w:b/>
          <w:color w:val="auto"/>
          <w:sz w:val="24"/>
        </w:rPr>
      </w:pPr>
      <w:r>
        <w:rPr>
          <w:rFonts w:hint="eastAsia"/>
          <w:b/>
          <w:color w:val="auto"/>
          <w:sz w:val="24"/>
          <w:lang w:eastAsia="zh-CN"/>
        </w:rPr>
        <w:t>三</w:t>
      </w:r>
      <w:r>
        <w:rPr>
          <w:b/>
          <w:color w:val="auto"/>
          <w:sz w:val="24"/>
        </w:rPr>
        <w:t>、项目实施、验收</w:t>
      </w:r>
    </w:p>
    <w:p w14:paraId="01034FC7">
      <w:pPr>
        <w:ind w:firstLine="420" w:firstLineChars="200"/>
        <w:rPr>
          <w:color w:val="auto"/>
        </w:rPr>
      </w:pPr>
      <w:r>
        <w:rPr>
          <w:rFonts w:hint="eastAsia"/>
          <w:color w:val="auto"/>
          <w:lang w:val="en-US" w:eastAsia="zh-CN"/>
        </w:rPr>
        <w:t>1.</w:t>
      </w:r>
      <w:r>
        <w:rPr>
          <w:color w:val="auto"/>
        </w:rPr>
        <w:t>验收时间：本项目全部建设工作完成之日起7个工作日内组织验收。</w:t>
      </w:r>
    </w:p>
    <w:p w14:paraId="771833D2">
      <w:pPr>
        <w:ind w:firstLine="420" w:firstLineChars="200"/>
        <w:rPr>
          <w:color w:val="auto"/>
        </w:rPr>
      </w:pPr>
      <w:r>
        <w:rPr>
          <w:rFonts w:hint="eastAsia"/>
          <w:color w:val="auto"/>
          <w:lang w:val="en-US" w:eastAsia="zh-CN"/>
        </w:rPr>
        <w:t>2.</w:t>
      </w:r>
      <w:r>
        <w:rPr>
          <w:color w:val="auto"/>
        </w:rPr>
        <w:t>验收方案</w:t>
      </w:r>
      <w:r>
        <w:rPr>
          <w:color w:val="auto"/>
          <w:u w:val="none"/>
        </w:rPr>
        <w:t xml:space="preserve"> （</w:t>
      </w:r>
      <w:r>
        <w:rPr>
          <w:color w:val="auto"/>
          <w:u w:val="single"/>
        </w:rPr>
        <w:t>国家相关标准/招投标文件规定）。</w:t>
      </w:r>
    </w:p>
    <w:p w14:paraId="7688F7C6">
      <w:pPr>
        <w:ind w:firstLine="420" w:firstLineChars="200"/>
        <w:rPr>
          <w:color w:val="auto"/>
        </w:rPr>
      </w:pPr>
      <w:r>
        <w:rPr>
          <w:rFonts w:hint="eastAsia"/>
          <w:color w:val="auto"/>
          <w:lang w:val="en-US" w:eastAsia="zh-CN"/>
        </w:rPr>
        <w:t>3.</w:t>
      </w:r>
      <w:r>
        <w:rPr>
          <w:color w:val="auto"/>
        </w:rPr>
        <w:t>验收合格的，签署《项目验收确认书》，验收不合格的，乙方应在规定时间内整改。若因验收不合格导致本项目未能在规定的时间内交付甲方使用的，一切责任由乙方承担，并按本合同第七条相关条款承担违约责任。</w:t>
      </w:r>
    </w:p>
    <w:p w14:paraId="7F964F4D">
      <w:pPr>
        <w:ind w:firstLine="0"/>
        <w:rPr>
          <w:b/>
          <w:color w:val="auto"/>
          <w:sz w:val="24"/>
        </w:rPr>
      </w:pPr>
      <w:r>
        <w:rPr>
          <w:rFonts w:hint="eastAsia"/>
          <w:b/>
          <w:color w:val="auto"/>
          <w:sz w:val="24"/>
          <w:lang w:eastAsia="zh-CN"/>
        </w:rPr>
        <w:t>四</w:t>
      </w:r>
      <w:r>
        <w:rPr>
          <w:b/>
          <w:color w:val="auto"/>
          <w:sz w:val="24"/>
        </w:rPr>
        <w:t>、</w:t>
      </w:r>
      <w:r>
        <w:rPr>
          <w:rFonts w:hint="eastAsia"/>
          <w:b/>
          <w:color w:val="auto"/>
          <w:sz w:val="24"/>
          <w:lang w:eastAsia="zh-CN"/>
        </w:rPr>
        <w:t>服务项目合作要求</w:t>
      </w:r>
    </w:p>
    <w:p w14:paraId="362E6586">
      <w:pPr>
        <w:ind w:firstLine="480"/>
        <w:rPr>
          <w:rFonts w:hint="default"/>
          <w:color w:val="auto"/>
          <w:lang w:val="en-US" w:eastAsia="zh-CN"/>
        </w:rPr>
      </w:pPr>
      <w:r>
        <w:rPr>
          <w:rFonts w:hint="default"/>
          <w:color w:val="auto"/>
          <w:lang w:val="en-US" w:eastAsia="zh-CN"/>
        </w:rPr>
        <w:t>1.合同期内,中标人应对服务项目的采购人有关操作人员进行无偿培训,确保系统用户及采购人有关操作人员能够正确熟练地使用系统及掌握基本维护技能。</w:t>
      </w:r>
    </w:p>
    <w:p w14:paraId="67AD3EFE">
      <w:pPr>
        <w:ind w:firstLine="210" w:firstLineChars="100"/>
        <w:rPr>
          <w:color w:val="auto"/>
        </w:rPr>
      </w:pPr>
      <w:r>
        <w:rPr>
          <w:rFonts w:hint="eastAsia"/>
          <w:color w:val="auto"/>
          <w:lang w:val="en-US" w:eastAsia="zh-CN"/>
        </w:rPr>
        <w:t xml:space="preserve">  2..</w:t>
      </w:r>
      <w:r>
        <w:rPr>
          <w:color w:val="auto"/>
        </w:rPr>
        <w:t>中标人运营要求：中标人能</w:t>
      </w:r>
      <w:r>
        <w:rPr>
          <w:rFonts w:hint="eastAsia"/>
          <w:color w:val="auto"/>
          <w:lang w:eastAsia="zh-CN"/>
        </w:rPr>
        <w:t>协助采购人</w:t>
      </w:r>
      <w:r>
        <w:rPr>
          <w:color w:val="auto"/>
        </w:rPr>
        <w:t>运用现代化先进的智能信息系统管理</w:t>
      </w:r>
      <w:r>
        <w:rPr>
          <w:rFonts w:hint="eastAsia"/>
          <w:color w:val="auto"/>
          <w:lang w:eastAsia="zh-CN"/>
        </w:rPr>
        <w:t>，协助</w:t>
      </w:r>
      <w:r>
        <w:rPr>
          <w:color w:val="auto"/>
        </w:rPr>
        <w:t>实现</w:t>
      </w:r>
      <w:r>
        <w:rPr>
          <w:rFonts w:hint="eastAsia"/>
          <w:color w:val="auto"/>
          <w:lang w:val="en-US" w:eastAsia="zh-CN"/>
        </w:rPr>
        <w:t>临床营养中心信息化运行环境</w:t>
      </w:r>
      <w:r>
        <w:rPr>
          <w:rFonts w:hint="eastAsia"/>
          <w:color w:val="auto"/>
          <w:lang w:eastAsia="zh-CN"/>
        </w:rPr>
        <w:t>的</w:t>
      </w:r>
      <w:r>
        <w:rPr>
          <w:color w:val="auto"/>
        </w:rPr>
        <w:t>全过程</w:t>
      </w:r>
      <w:r>
        <w:rPr>
          <w:rFonts w:hint="eastAsia"/>
          <w:color w:val="auto"/>
          <w:lang w:eastAsia="zh-CN"/>
        </w:rPr>
        <w:t>的</w:t>
      </w:r>
      <w:r>
        <w:rPr>
          <w:color w:val="auto"/>
        </w:rPr>
        <w:t>质量监控信息管理。</w:t>
      </w:r>
    </w:p>
    <w:p w14:paraId="2F31B19B">
      <w:pPr>
        <w:ind w:firstLine="420" w:firstLineChars="200"/>
        <w:rPr>
          <w:color w:val="auto"/>
        </w:rPr>
      </w:pPr>
      <w:r>
        <w:rPr>
          <w:rFonts w:hint="eastAsia"/>
          <w:color w:val="auto"/>
          <w:lang w:val="en-US" w:eastAsia="zh-CN"/>
        </w:rPr>
        <w:t>3.</w:t>
      </w:r>
      <w:r>
        <w:rPr>
          <w:rFonts w:hint="default"/>
          <w:color w:val="auto"/>
          <w:lang w:val="en-US" w:eastAsia="zh-CN"/>
        </w:rPr>
        <w:t>中标人应保证本项目下提供的服务或任何一部分不会因第三方依法享有的专利权、商标权或其他知识产权产生侵权；如因第三方提出其专利权、商标权或其他知识产权的侵权之诉讼，则一切法律责任由中标人承担。</w:t>
      </w:r>
    </w:p>
    <w:p w14:paraId="28A46236">
      <w:pPr>
        <w:ind w:firstLine="0"/>
        <w:rPr>
          <w:b/>
          <w:color w:val="auto"/>
          <w:sz w:val="24"/>
        </w:rPr>
      </w:pPr>
      <w:r>
        <w:rPr>
          <w:rFonts w:hint="eastAsia"/>
          <w:b/>
          <w:color w:val="auto"/>
          <w:sz w:val="24"/>
          <w:lang w:eastAsia="zh-CN"/>
        </w:rPr>
        <w:t>五</w:t>
      </w:r>
      <w:r>
        <w:rPr>
          <w:b/>
          <w:color w:val="auto"/>
          <w:sz w:val="24"/>
        </w:rPr>
        <w:t>、服务考核</w:t>
      </w:r>
    </w:p>
    <w:p w14:paraId="455872CE">
      <w:pPr>
        <w:ind w:firstLine="420" w:firstLineChars="200"/>
        <w:rPr>
          <w:color w:val="auto"/>
        </w:rPr>
      </w:pPr>
      <w:r>
        <w:rPr>
          <w:rFonts w:hint="eastAsia"/>
          <w:color w:val="auto"/>
          <w:lang w:val="en-US" w:eastAsia="zh-CN"/>
        </w:rPr>
        <w:t>1.</w:t>
      </w:r>
      <w:r>
        <w:rPr>
          <w:color w:val="auto"/>
        </w:rPr>
        <w:t>本项目投入</w:t>
      </w:r>
      <w:r>
        <w:rPr>
          <w:rFonts w:hint="eastAsia"/>
          <w:color w:val="auto"/>
          <w:lang w:eastAsia="zh-CN"/>
        </w:rPr>
        <w:t>服务</w:t>
      </w:r>
      <w:r>
        <w:rPr>
          <w:color w:val="auto"/>
        </w:rPr>
        <w:t>及运行工作质量由甲方组织对乙方进行监督考核。</w:t>
      </w:r>
    </w:p>
    <w:p w14:paraId="6D3923B9">
      <w:pPr>
        <w:ind w:firstLine="420" w:firstLineChars="200"/>
        <w:rPr>
          <w:color w:val="auto"/>
        </w:rPr>
      </w:pPr>
      <w:r>
        <w:rPr>
          <w:rFonts w:hint="eastAsia"/>
          <w:color w:val="auto"/>
          <w:lang w:val="en-US" w:eastAsia="zh-CN"/>
        </w:rPr>
        <w:t>2.</w:t>
      </w:r>
      <w:r>
        <w:rPr>
          <w:color w:val="auto"/>
        </w:rPr>
        <w:t>甲方按项目实施周期对乙方承担的子项目完成质量进行考核。（具体服务考核方案根据招投标文件的承诺进行设置）</w:t>
      </w:r>
    </w:p>
    <w:p w14:paraId="441C56B6">
      <w:pPr>
        <w:ind w:firstLine="0"/>
        <w:rPr>
          <w:b/>
          <w:color w:val="auto"/>
          <w:sz w:val="24"/>
        </w:rPr>
      </w:pPr>
      <w:r>
        <w:rPr>
          <w:b/>
          <w:color w:val="auto"/>
          <w:sz w:val="24"/>
        </w:rPr>
        <w:t>七、违约责任</w:t>
      </w:r>
    </w:p>
    <w:p w14:paraId="3424B44E">
      <w:pPr>
        <w:ind w:firstLine="420" w:firstLineChars="200"/>
        <w:rPr>
          <w:rFonts w:hint="eastAsia" w:ascii="Times New Roman" w:hAnsi="Times New Roman" w:eastAsia="宋体" w:cs="Times New Roman"/>
          <w:color w:val="auto"/>
          <w:sz w:val="24"/>
          <w:szCs w:val="24"/>
          <w:lang w:val="en-US" w:eastAsia="zh-CN"/>
        </w:rPr>
      </w:pPr>
      <w:r>
        <w:rPr>
          <w:rFonts w:hint="eastAsia"/>
          <w:color w:val="auto"/>
          <w:lang w:val="en-US" w:eastAsia="zh-CN"/>
        </w:rPr>
        <w:t>1.</w:t>
      </w:r>
      <w:r>
        <w:rPr>
          <w:color w:val="auto"/>
        </w:rPr>
        <w:t>除本合同另有约定外，任何一方未按本合同约定履行合同义务的，视为违约，守约方有权要求违约方</w:t>
      </w:r>
      <w:r>
        <w:rPr>
          <w:rFonts w:hint="eastAsia"/>
          <w:color w:val="auto"/>
          <w:lang w:val="en-US" w:eastAsia="zh-CN"/>
        </w:rPr>
        <w:t>500元</w:t>
      </w:r>
      <w:r>
        <w:rPr>
          <w:color w:val="auto"/>
        </w:rPr>
        <w:t>支付违约金，违约金不足以补偿对方损失的，还应负责赔</w:t>
      </w:r>
      <w:r>
        <w:rPr>
          <w:rFonts w:hint="eastAsia"/>
          <w:color w:val="auto"/>
          <w:lang w:eastAsia="zh-CN"/>
        </w:rPr>
        <w:t>付对方损失</w:t>
      </w:r>
      <w:r>
        <w:rPr>
          <w:color w:val="auto"/>
        </w:rPr>
        <w:t>。</w:t>
      </w:r>
    </w:p>
    <w:p w14:paraId="1F54B744">
      <w:pPr>
        <w:ind w:firstLine="0"/>
        <w:rPr>
          <w:rFonts w:hint="default" w:eastAsiaTheme="minorEastAsia"/>
          <w:b/>
          <w:color w:val="auto"/>
          <w:sz w:val="24"/>
          <w:lang w:val="en-US" w:eastAsia="zh-CN"/>
        </w:rPr>
      </w:pPr>
    </w:p>
    <w:p w14:paraId="64E5C3EE">
      <w:pPr>
        <w:ind w:firstLine="0"/>
        <w:rPr>
          <w:b/>
          <w:color w:val="auto"/>
          <w:sz w:val="24"/>
        </w:rPr>
      </w:pPr>
      <w:r>
        <w:rPr>
          <w:b/>
          <w:color w:val="auto"/>
          <w:sz w:val="24"/>
        </w:rPr>
        <w:t>八、保密约定</w:t>
      </w:r>
    </w:p>
    <w:p w14:paraId="5D9A5D2C">
      <w:pPr>
        <w:ind w:firstLine="420" w:firstLineChars="200"/>
        <w:rPr>
          <w:color w:val="auto"/>
        </w:rPr>
      </w:pPr>
      <w:r>
        <w:rPr>
          <w:rFonts w:hint="eastAsia"/>
          <w:color w:val="auto"/>
          <w:lang w:val="en-US" w:eastAsia="zh-CN"/>
        </w:rPr>
        <w:t>1.</w:t>
      </w:r>
      <w:r>
        <w:rPr>
          <w:color w:val="auto"/>
        </w:rPr>
        <w:t>在本合同有效期内，关于本合同内容及任何获知的对方的商业秘密、技术秘密等均为保密事项，未经双方同意，在合同期间及合同终止后均不得向外披露或公开，或用于本合同之外的其他目的，否则守约方有权追究违约方的法律责任，法律法规另有规定的除外。</w:t>
      </w:r>
    </w:p>
    <w:p w14:paraId="05F5476A">
      <w:pPr>
        <w:ind w:firstLine="420" w:firstLineChars="200"/>
        <w:rPr>
          <w:color w:val="auto"/>
        </w:rPr>
      </w:pPr>
      <w:r>
        <w:rPr>
          <w:rFonts w:hint="eastAsia"/>
          <w:color w:val="auto"/>
          <w:lang w:val="en-US" w:eastAsia="zh-CN"/>
        </w:rPr>
        <w:t>2.</w:t>
      </w:r>
      <w:r>
        <w:rPr>
          <w:color w:val="auto"/>
        </w:rPr>
        <w:t>若相关法律或者政府部门、机构要求任何一方披露本合同内容，披露一方应尽其最大努力在披露前通知对方。</w:t>
      </w:r>
    </w:p>
    <w:p w14:paraId="7AFE98CB">
      <w:pPr>
        <w:ind w:firstLine="482" w:firstLineChars="200"/>
        <w:rPr>
          <w:color w:val="auto"/>
        </w:rPr>
      </w:pPr>
      <w:r>
        <w:rPr>
          <w:b/>
          <w:color w:val="auto"/>
          <w:sz w:val="24"/>
        </w:rPr>
        <w:t xml:space="preserve"> </w:t>
      </w:r>
    </w:p>
    <w:p w14:paraId="5A5885A5">
      <w:pPr>
        <w:ind w:firstLine="0"/>
        <w:rPr>
          <w:b/>
          <w:color w:val="auto"/>
          <w:sz w:val="24"/>
        </w:rPr>
      </w:pPr>
      <w:r>
        <w:rPr>
          <w:rFonts w:hint="eastAsia"/>
          <w:b/>
          <w:color w:val="auto"/>
          <w:sz w:val="24"/>
          <w:lang w:eastAsia="zh-CN"/>
        </w:rPr>
        <w:t>九</w:t>
      </w:r>
      <w:r>
        <w:rPr>
          <w:b/>
          <w:color w:val="auto"/>
          <w:sz w:val="24"/>
        </w:rPr>
        <w:t>、争端解决</w:t>
      </w:r>
    </w:p>
    <w:p w14:paraId="110BFD49">
      <w:pPr>
        <w:ind w:firstLine="420" w:firstLineChars="200"/>
        <w:rPr>
          <w:color w:val="auto"/>
        </w:rPr>
      </w:pPr>
      <w:r>
        <w:rPr>
          <w:color w:val="auto"/>
        </w:rPr>
        <w:t>凡与本合同有关的一切争议，甲乙双方应首先通过友好协商方式解决，如经协商后仍不能达成协议时，双方均有权起诉至甲方所在地人民法院解决。</w:t>
      </w:r>
    </w:p>
    <w:p w14:paraId="176EAC06">
      <w:pPr>
        <w:ind w:firstLine="420" w:firstLineChars="200"/>
        <w:rPr>
          <w:color w:val="auto"/>
        </w:rPr>
      </w:pPr>
    </w:p>
    <w:p w14:paraId="151B6940">
      <w:pPr>
        <w:spacing w:before="0" w:beforeLines="-2147483648" w:after="0" w:afterLines="-2147483648"/>
        <w:ind w:firstLine="0" w:firstLineChars="0"/>
        <w:rPr>
          <w:rFonts w:hint="default" w:ascii="Times New Roman" w:hAnsi="Times New Roman" w:eastAsia="宋体" w:cs="Times New Roman"/>
          <w:b/>
          <w:color w:val="auto"/>
          <w:sz w:val="24"/>
        </w:rPr>
      </w:pPr>
      <w:r>
        <w:rPr>
          <w:rFonts w:ascii="Times New Roman" w:hAnsi="Times New Roman" w:cs="Times New Roman"/>
          <w:b/>
          <w:color w:val="auto"/>
          <w:sz w:val="24"/>
        </w:rPr>
        <w:t>十、</w:t>
      </w:r>
      <w:r>
        <w:rPr>
          <w:rFonts w:hint="default" w:asciiTheme="minorHAnsi" w:hAnsiTheme="minorHAnsi" w:eastAsiaTheme="minorEastAsia" w:cstheme="minorBidi"/>
          <w:b/>
          <w:color w:val="auto"/>
          <w:sz w:val="24"/>
        </w:rPr>
        <w:t>本合同一式陆份，甲方执肆份，乙方执贰份，</w:t>
      </w:r>
      <w:r>
        <w:rPr>
          <w:rFonts w:asciiTheme="minorHAnsi" w:hAnsiTheme="minorHAnsi" w:cstheme="minorBidi"/>
          <w:b/>
          <w:color w:val="auto"/>
          <w:sz w:val="24"/>
        </w:rPr>
        <w:t>经双方签字盖章后生效</w:t>
      </w:r>
      <w:r>
        <w:rPr>
          <w:rFonts w:hint="default" w:asciiTheme="minorHAnsi" w:hAnsiTheme="minorHAnsi" w:eastAsiaTheme="minorEastAsia" w:cstheme="minorBidi"/>
          <w:b/>
          <w:color w:val="auto"/>
          <w:sz w:val="24"/>
        </w:rPr>
        <w:t>。</w:t>
      </w:r>
    </w:p>
    <w:p w14:paraId="35816247">
      <w:pPr>
        <w:spacing w:before="156" w:beforeLines="50" w:after="156" w:afterLines="50"/>
        <w:ind w:firstLine="480" w:firstLineChars="200"/>
        <w:rPr>
          <w:rFonts w:hint="eastAsia" w:ascii="宋体" w:hAnsi="宋体" w:eastAsia="宋体" w:cs="宋体"/>
          <w:color w:val="auto"/>
          <w:sz w:val="24"/>
        </w:rPr>
      </w:pPr>
    </w:p>
    <w:p w14:paraId="618EBC2C">
      <w:pPr>
        <w:ind w:firstLine="422" w:firstLineChars="200"/>
        <w:rPr>
          <w:b/>
          <w:bCs/>
          <w:color w:val="auto"/>
        </w:rPr>
      </w:pPr>
      <w:r>
        <w:rPr>
          <w:b/>
          <w:bCs/>
          <w:color w:val="auto"/>
        </w:rPr>
        <w:t>本合同经甲、乙双方充分协商沟通后自愿订立，双方确认已认真阅读以上全部条款，能够清晰、准确理解全部含义，并同意遵守。</w:t>
      </w:r>
    </w:p>
    <w:p w14:paraId="3BD5DBDF">
      <w:pPr>
        <w:ind w:firstLine="422"/>
        <w:rPr>
          <w:color w:val="auto"/>
        </w:rPr>
      </w:pPr>
      <w:r>
        <w:rPr>
          <w:b/>
          <w:color w:val="auto"/>
          <w:u w:val="single"/>
        </w:rPr>
        <w:t xml:space="preserve">                      </w:t>
      </w:r>
    </w:p>
    <w:p w14:paraId="1660C578">
      <w:pPr>
        <w:ind w:firstLine="422"/>
        <w:rPr>
          <w:color w:val="auto"/>
        </w:rPr>
      </w:pPr>
      <w:r>
        <w:rPr>
          <w:b/>
          <w:color w:val="auto"/>
        </w:rPr>
        <w:t>【本行以下无正文】</w:t>
      </w:r>
    </w:p>
    <w:p w14:paraId="19843CB3">
      <w:pPr>
        <w:ind w:firstLine="422"/>
        <w:rPr>
          <w:color w:val="auto"/>
        </w:rPr>
      </w:pPr>
    </w:p>
    <w:p w14:paraId="01196A09">
      <w:pPr>
        <w:rPr>
          <w:color w:val="auto"/>
        </w:rPr>
      </w:pPr>
      <w:r>
        <w:rPr>
          <w:b/>
          <w:color w:val="auto"/>
        </w:rPr>
        <w:t>甲方（公章）：</w:t>
      </w:r>
      <w:r>
        <w:rPr>
          <w:rFonts w:hint="eastAsia"/>
          <w:b/>
          <w:color w:val="auto"/>
          <w:lang w:eastAsia="zh-CN"/>
        </w:rPr>
        <w:t>中山大学孙逸仙纪念医院深汕中心医院</w:t>
      </w:r>
      <w:r>
        <w:rPr>
          <w:b/>
          <w:color w:val="auto"/>
        </w:rPr>
        <w:t xml:space="preserve">  </w:t>
      </w:r>
      <w:r>
        <w:rPr>
          <w:rFonts w:hint="eastAsia"/>
          <w:b/>
          <w:color w:val="auto"/>
          <w:lang w:val="en-US" w:eastAsia="zh-CN"/>
        </w:rPr>
        <w:t xml:space="preserve">  </w:t>
      </w:r>
      <w:r>
        <w:rPr>
          <w:b/>
          <w:color w:val="auto"/>
        </w:rPr>
        <w:t>乙方（公章）：</w:t>
      </w:r>
    </w:p>
    <w:p w14:paraId="470587ED">
      <w:pPr>
        <w:rPr>
          <w:color w:val="auto"/>
        </w:rPr>
      </w:pPr>
    </w:p>
    <w:p w14:paraId="3A3C72D4">
      <w:pPr>
        <w:rPr>
          <w:color w:val="auto"/>
        </w:rPr>
      </w:pPr>
      <w:r>
        <w:rPr>
          <w:b/>
          <w:color w:val="auto"/>
        </w:rPr>
        <w:t xml:space="preserve">法定代表人或授权代表（签字）：            </w:t>
      </w:r>
      <w:r>
        <w:rPr>
          <w:rFonts w:hint="eastAsia"/>
          <w:b/>
          <w:color w:val="auto"/>
          <w:lang w:val="en-US" w:eastAsia="zh-CN"/>
        </w:rPr>
        <w:t xml:space="preserve">          </w:t>
      </w:r>
      <w:r>
        <w:rPr>
          <w:b/>
          <w:color w:val="auto"/>
        </w:rPr>
        <w:t>法定代表人或授权代表（签字）：</w:t>
      </w:r>
    </w:p>
    <w:p w14:paraId="3C0E0B41">
      <w:pPr>
        <w:rPr>
          <w:color w:val="auto"/>
        </w:rPr>
      </w:pPr>
    </w:p>
    <w:p w14:paraId="01D28719">
      <w:pPr>
        <w:rPr>
          <w:color w:val="auto"/>
        </w:rPr>
      </w:pPr>
      <w:r>
        <w:rPr>
          <w:b/>
          <w:color w:val="auto"/>
        </w:rPr>
        <w:t xml:space="preserve">                                </w:t>
      </w:r>
      <w:r>
        <w:rPr>
          <w:rFonts w:hint="eastAsia"/>
          <w:b/>
          <w:color w:val="auto"/>
          <w:lang w:val="en-US" w:eastAsia="zh-CN"/>
        </w:rPr>
        <w:t xml:space="preserve">        </w:t>
      </w:r>
    </w:p>
    <w:p w14:paraId="04956C54">
      <w:pPr>
        <w:rPr>
          <w:color w:val="auto"/>
        </w:rPr>
      </w:pPr>
    </w:p>
    <w:p w14:paraId="7369865E">
      <w:pPr>
        <w:rPr>
          <w:color w:val="auto"/>
        </w:rPr>
      </w:pPr>
      <w:r>
        <w:rPr>
          <w:b/>
          <w:color w:val="auto"/>
        </w:rPr>
        <w:t xml:space="preserve">日期：    年   月  日                  </w:t>
      </w:r>
      <w:r>
        <w:rPr>
          <w:rFonts w:hint="eastAsia"/>
          <w:b/>
          <w:color w:val="auto"/>
          <w:lang w:val="en-US" w:eastAsia="zh-CN"/>
        </w:rPr>
        <w:t xml:space="preserve">            </w:t>
      </w:r>
      <w:r>
        <w:rPr>
          <w:b/>
          <w:color w:val="auto"/>
        </w:rPr>
        <w:t>日期：    年   月  日</w:t>
      </w:r>
    </w:p>
    <w:p w14:paraId="3254A94B">
      <w:pPr>
        <w:ind w:firstLine="420"/>
        <w:rPr>
          <w:color w:val="auto"/>
        </w:rPr>
      </w:pPr>
    </w:p>
    <w:p w14:paraId="74EF7530">
      <w:pPr>
        <w:jc w:val="center"/>
        <w:rPr>
          <w:color w:val="auto"/>
        </w:rPr>
      </w:pPr>
    </w:p>
    <w:p w14:paraId="689CCD0F">
      <w:pPr>
        <w:spacing w:before="156" w:beforeLines="50" w:after="156" w:afterLines="50"/>
        <w:rPr>
          <w:rFonts w:hint="eastAsia" w:ascii="宋体" w:hAnsi="宋体" w:eastAsia="宋体" w:cs="宋体"/>
          <w:color w:val="auto"/>
          <w:sz w:val="24"/>
        </w:rPr>
      </w:pPr>
    </w:p>
    <w:p w14:paraId="58464DB5">
      <w:pPr>
        <w:jc w:val="center"/>
        <w:rPr>
          <w:b/>
          <w:color w:val="auto"/>
          <w:sz w:val="28"/>
          <w:szCs w:val="28"/>
        </w:rPr>
      </w:pPr>
    </w:p>
    <w:p w14:paraId="794F080C">
      <w:pPr>
        <w:jc w:val="center"/>
        <w:rPr>
          <w:b/>
          <w:color w:val="auto"/>
          <w:sz w:val="28"/>
          <w:szCs w:val="28"/>
        </w:rPr>
      </w:pPr>
    </w:p>
    <w:p w14:paraId="4AF8B21D">
      <w:pPr>
        <w:jc w:val="center"/>
        <w:rPr>
          <w:b/>
          <w:color w:val="auto"/>
          <w:sz w:val="28"/>
          <w:szCs w:val="28"/>
        </w:rPr>
      </w:pPr>
    </w:p>
    <w:p w14:paraId="6DB7722D">
      <w:pPr>
        <w:jc w:val="center"/>
        <w:rPr>
          <w:rFonts w:hint="eastAsia"/>
          <w:b/>
          <w:color w:val="auto"/>
          <w:sz w:val="28"/>
          <w:szCs w:val="28"/>
          <w:lang w:eastAsia="zh-CN"/>
        </w:rPr>
      </w:pPr>
      <w:r>
        <w:rPr>
          <w:b/>
          <w:color w:val="auto"/>
          <w:sz w:val="28"/>
          <w:szCs w:val="28"/>
        </w:rPr>
        <w:t>中山大学</w:t>
      </w:r>
      <w:r>
        <w:rPr>
          <w:rFonts w:hint="eastAsia"/>
          <w:b/>
          <w:color w:val="auto"/>
          <w:sz w:val="28"/>
          <w:szCs w:val="28"/>
          <w:lang w:eastAsia="zh-CN"/>
        </w:rPr>
        <w:t>孙逸仙纪念医院深汕中心医院</w:t>
      </w:r>
    </w:p>
    <w:p w14:paraId="72D0EAE9">
      <w:pPr>
        <w:jc w:val="center"/>
        <w:rPr>
          <w:color w:val="auto"/>
          <w:sz w:val="28"/>
          <w:szCs w:val="28"/>
        </w:rPr>
      </w:pPr>
      <w:r>
        <w:rPr>
          <w:b/>
          <w:color w:val="auto"/>
          <w:sz w:val="28"/>
          <w:szCs w:val="28"/>
        </w:rPr>
        <w:t>廉洁守约承诺书</w:t>
      </w:r>
    </w:p>
    <w:p w14:paraId="72517893">
      <w:pPr>
        <w:rPr>
          <w:color w:val="auto"/>
          <w:sz w:val="20"/>
          <w:szCs w:val="22"/>
        </w:rPr>
      </w:pPr>
      <w:r>
        <w:rPr>
          <w:color w:val="auto"/>
          <w:sz w:val="20"/>
          <w:szCs w:val="22"/>
        </w:rPr>
        <w:t>项目名称：</w:t>
      </w:r>
      <w:r>
        <w:rPr>
          <w:rFonts w:hint="eastAsia"/>
          <w:color w:val="auto"/>
          <w:sz w:val="20"/>
          <w:szCs w:val="22"/>
          <w:lang w:val="en-US" w:eastAsia="zh-CN"/>
        </w:rPr>
        <w:t>临床营养科肠内营养制剂供应服务</w:t>
      </w:r>
    </w:p>
    <w:p w14:paraId="06E3FEB5">
      <w:pPr>
        <w:ind w:firstLine="400" w:firstLineChars="200"/>
        <w:rPr>
          <w:color w:val="auto"/>
          <w:sz w:val="20"/>
          <w:szCs w:val="22"/>
        </w:rPr>
      </w:pPr>
      <w:r>
        <w:rPr>
          <w:color w:val="auto"/>
          <w:sz w:val="20"/>
          <w:szCs w:val="22"/>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w:t>
      </w:r>
      <w:r>
        <w:rPr>
          <w:rFonts w:hint="eastAsia"/>
          <w:color w:val="auto"/>
          <w:sz w:val="20"/>
          <w:szCs w:val="22"/>
          <w:lang w:eastAsia="zh-CN"/>
        </w:rPr>
        <w:t>孙逸仙纪念医院深汕中心医院</w:t>
      </w:r>
      <w:r>
        <w:rPr>
          <w:color w:val="auto"/>
          <w:sz w:val="20"/>
          <w:szCs w:val="22"/>
        </w:rPr>
        <w:t>（下称医院）的规章制度，我公司特作出以下廉洁守约承诺：</w:t>
      </w:r>
    </w:p>
    <w:p w14:paraId="406FC3BF">
      <w:pPr>
        <w:ind w:firstLine="400" w:firstLineChars="200"/>
        <w:rPr>
          <w:color w:val="auto"/>
          <w:sz w:val="20"/>
          <w:szCs w:val="22"/>
        </w:rPr>
      </w:pPr>
      <w:r>
        <w:rPr>
          <w:color w:val="auto"/>
          <w:sz w:val="20"/>
          <w:szCs w:val="22"/>
        </w:rPr>
        <w:t>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w:t>
      </w:r>
    </w:p>
    <w:p w14:paraId="417A897A">
      <w:pPr>
        <w:rPr>
          <w:color w:val="auto"/>
          <w:sz w:val="20"/>
          <w:szCs w:val="22"/>
        </w:rPr>
      </w:pPr>
      <w:r>
        <w:rPr>
          <w:color w:val="auto"/>
          <w:sz w:val="20"/>
          <w:szCs w:val="22"/>
        </w:rPr>
        <w:t>前款所称“特殊关系人”，是指医院工作人员的近亲属、特殊利害关系人等 。</w:t>
      </w:r>
    </w:p>
    <w:p w14:paraId="0E3BD285">
      <w:pPr>
        <w:ind w:firstLine="400" w:firstLineChars="200"/>
        <w:rPr>
          <w:color w:val="auto"/>
          <w:sz w:val="20"/>
          <w:szCs w:val="22"/>
        </w:rPr>
      </w:pPr>
      <w:r>
        <w:rPr>
          <w:color w:val="auto"/>
          <w:sz w:val="20"/>
          <w:szCs w:val="22"/>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955DF0C">
      <w:pPr>
        <w:ind w:firstLine="400" w:firstLineChars="200"/>
        <w:rPr>
          <w:color w:val="auto"/>
          <w:sz w:val="20"/>
          <w:szCs w:val="22"/>
        </w:rPr>
      </w:pPr>
      <w:r>
        <w:rPr>
          <w:color w:val="auto"/>
          <w:sz w:val="20"/>
          <w:szCs w:val="22"/>
        </w:rPr>
        <w:t>三、我司承诺需要在医院进行产品宣传、推广工作时，一定向医院相关职能部门提出书面申请。经审批后，由医院有组织、有计划地予以安排。</w:t>
      </w:r>
    </w:p>
    <w:p w14:paraId="171FA97B">
      <w:pPr>
        <w:ind w:firstLine="400" w:firstLineChars="200"/>
        <w:rPr>
          <w:color w:val="auto"/>
          <w:sz w:val="20"/>
          <w:szCs w:val="22"/>
        </w:rPr>
      </w:pPr>
      <w:r>
        <w:rPr>
          <w:color w:val="auto"/>
          <w:sz w:val="20"/>
          <w:szCs w:val="22"/>
        </w:rPr>
        <w:t>四、我司承诺遵守国家有关招标采购法律法规规章，在参加医院招标采购活动时，保证诚信投标、不串标、不陪标，严格按照有关规定及合同执行。</w:t>
      </w:r>
    </w:p>
    <w:p w14:paraId="3B66AD45">
      <w:pPr>
        <w:ind w:firstLine="400" w:firstLineChars="200"/>
        <w:rPr>
          <w:color w:val="auto"/>
          <w:sz w:val="20"/>
          <w:szCs w:val="22"/>
        </w:rPr>
      </w:pPr>
      <w:r>
        <w:rPr>
          <w:color w:val="auto"/>
          <w:sz w:val="20"/>
          <w:szCs w:val="22"/>
        </w:rPr>
        <w:t>五、我司承诺</w:t>
      </w:r>
    </w:p>
    <w:p w14:paraId="19124282">
      <w:pPr>
        <w:ind w:firstLine="400" w:firstLineChars="200"/>
        <w:rPr>
          <w:color w:val="auto"/>
          <w:sz w:val="20"/>
          <w:szCs w:val="22"/>
        </w:rPr>
      </w:pPr>
      <w:r>
        <w:rPr>
          <w:rFonts w:hint="eastAsia"/>
          <w:color w:val="auto"/>
          <w:sz w:val="20"/>
          <w:szCs w:val="22"/>
          <w:lang w:eastAsia="zh-CN"/>
        </w:rPr>
        <w:t>□</w:t>
      </w:r>
      <w:r>
        <w:rPr>
          <w:color w:val="auto"/>
          <w:sz w:val="20"/>
          <w:szCs w:val="22"/>
        </w:rPr>
        <w:t>不销售、不使用假冒伪劣以及无生产批准文号或无相关经营许可证、经营注册证的药品、试剂、医疗设备、医疗器械、医用耗材及其它产品。（药品、医疗设备、医用耗材及其他货物的生产和经营企业勾选此项）</w:t>
      </w:r>
    </w:p>
    <w:p w14:paraId="5CE7765A">
      <w:pPr>
        <w:ind w:firstLine="400" w:firstLineChars="200"/>
        <w:rPr>
          <w:color w:val="auto"/>
          <w:sz w:val="20"/>
          <w:szCs w:val="22"/>
        </w:rPr>
      </w:pPr>
      <w:r>
        <w:rPr>
          <w:rFonts w:hint="eastAsia"/>
          <w:color w:val="auto"/>
          <w:sz w:val="20"/>
          <w:szCs w:val="22"/>
          <w:lang w:eastAsia="zh-CN"/>
        </w:rPr>
        <w:t>□</w:t>
      </w:r>
      <w:r>
        <w:rPr>
          <w:color w:val="auto"/>
          <w:sz w:val="20"/>
          <w:szCs w:val="22"/>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2D23FBD4">
      <w:pPr>
        <w:ind w:firstLine="400" w:firstLineChars="200"/>
        <w:rPr>
          <w:color w:val="auto"/>
          <w:sz w:val="20"/>
          <w:szCs w:val="22"/>
        </w:rPr>
      </w:pPr>
      <w:r>
        <w:rPr>
          <w:color w:val="auto"/>
          <w:sz w:val="20"/>
          <w:szCs w:val="22"/>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2B4527CC">
      <w:pPr>
        <w:ind w:firstLine="400" w:firstLineChars="200"/>
        <w:rPr>
          <w:color w:val="auto"/>
          <w:sz w:val="20"/>
          <w:szCs w:val="22"/>
        </w:rPr>
      </w:pPr>
      <w:r>
        <w:rPr>
          <w:color w:val="auto"/>
          <w:sz w:val="20"/>
          <w:szCs w:val="22"/>
        </w:rPr>
        <w:t>若违反上述承诺，我司自愿接受中山大学孙逸仙纪念医院</w:t>
      </w:r>
      <w:r>
        <w:rPr>
          <w:rFonts w:hint="eastAsia"/>
          <w:color w:val="auto"/>
          <w:sz w:val="20"/>
          <w:szCs w:val="22"/>
          <w:lang w:eastAsia="zh-CN"/>
        </w:rPr>
        <w:t>深汕中心医院</w:t>
      </w:r>
      <w:r>
        <w:rPr>
          <w:color w:val="auto"/>
          <w:sz w:val="20"/>
          <w:szCs w:val="22"/>
        </w:rPr>
        <w:t>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0DACF293">
      <w:pPr>
        <w:rPr>
          <w:color w:val="auto"/>
          <w:sz w:val="20"/>
          <w:szCs w:val="22"/>
        </w:rPr>
      </w:pPr>
      <w:r>
        <w:rPr>
          <w:color w:val="auto"/>
          <w:sz w:val="20"/>
          <w:szCs w:val="22"/>
        </w:rPr>
        <w:t>双方订立买卖合同、技术服务合同、建筑工程施工合同等合同以后，本承诺书同时作为双方合同的构成部分。</w:t>
      </w:r>
    </w:p>
    <w:p w14:paraId="168A8780">
      <w:pPr>
        <w:ind w:firstLine="400" w:firstLineChars="200"/>
        <w:rPr>
          <w:color w:val="auto"/>
          <w:sz w:val="20"/>
          <w:szCs w:val="22"/>
        </w:rPr>
      </w:pPr>
      <w:r>
        <w:rPr>
          <w:color w:val="auto"/>
          <w:sz w:val="20"/>
          <w:szCs w:val="22"/>
        </w:rPr>
        <w:t>本承诺书一式两份，一份由医院相关职能部门保存，一份由经营单位保存。</w:t>
      </w:r>
    </w:p>
    <w:p w14:paraId="0916B2ED">
      <w:pPr>
        <w:rPr>
          <w:color w:val="auto"/>
          <w:sz w:val="20"/>
          <w:szCs w:val="22"/>
        </w:rPr>
      </w:pPr>
      <w:r>
        <w:rPr>
          <w:color w:val="auto"/>
          <w:sz w:val="20"/>
          <w:szCs w:val="22"/>
        </w:rPr>
        <w:t xml:space="preserve"> 医药生产、经销单位名称（盖章）：</w:t>
      </w:r>
    </w:p>
    <w:p w14:paraId="5C2BBC1F">
      <w:pPr>
        <w:rPr>
          <w:color w:val="auto"/>
          <w:sz w:val="20"/>
          <w:szCs w:val="22"/>
        </w:rPr>
      </w:pPr>
      <w:r>
        <w:rPr>
          <w:color w:val="auto"/>
          <w:sz w:val="20"/>
          <w:szCs w:val="22"/>
        </w:rPr>
        <w:t>单位负责人（签名）：</w:t>
      </w:r>
    </w:p>
    <w:p w14:paraId="70799D34">
      <w:pPr>
        <w:rPr>
          <w:color w:val="auto"/>
          <w:sz w:val="20"/>
          <w:szCs w:val="22"/>
        </w:rPr>
      </w:pPr>
      <w:r>
        <w:rPr>
          <w:color w:val="auto"/>
          <w:sz w:val="20"/>
          <w:szCs w:val="22"/>
        </w:rPr>
        <w:t>日期：    年   月   日</w:t>
      </w:r>
    </w:p>
    <w:p w14:paraId="530CC9A9">
      <w:pPr>
        <w:adjustRightInd w:val="0"/>
        <w:snapToGrid w:val="0"/>
        <w:ind w:firstLine="0" w:firstLineChars="0"/>
        <w:jc w:val="center"/>
        <w:rPr>
          <w:rFonts w:hint="eastAsia" w:ascii="宋体" w:hAnsi="宋体" w:eastAsia="宋体" w:cs="宋体"/>
          <w:b/>
          <w:color w:val="auto"/>
          <w:sz w:val="32"/>
          <w:szCs w:val="32"/>
          <w:lang w:eastAsia="zh-CN"/>
        </w:rPr>
      </w:pPr>
      <w:r>
        <w:rPr>
          <w:rFonts w:hint="eastAsia" w:ascii="宋体" w:hAnsi="宋体" w:eastAsia="宋体" w:cs="宋体"/>
          <w:b/>
          <w:color w:val="auto"/>
          <w:kern w:val="0"/>
          <w:sz w:val="32"/>
          <w:szCs w:val="32"/>
        </w:rPr>
        <w:t>中山大学孙逸仙纪念医院</w:t>
      </w:r>
      <w:r>
        <w:rPr>
          <w:rFonts w:hint="eastAsia" w:ascii="宋体" w:hAnsi="宋体" w:eastAsia="宋体" w:cs="宋体"/>
          <w:b/>
          <w:color w:val="auto"/>
          <w:kern w:val="0"/>
          <w:sz w:val="32"/>
          <w:szCs w:val="32"/>
          <w:lang w:eastAsia="zh-CN"/>
        </w:rPr>
        <w:t>深汕中心医院</w:t>
      </w:r>
    </w:p>
    <w:p w14:paraId="18DA05FC">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与医药生产、经销单位规范购销行为廉洁合同</w:t>
      </w:r>
    </w:p>
    <w:p w14:paraId="25002803">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为了加强医疗卫生行业作风建设，切实纠正损害人民群众利益的不正之风，根据《中华人民共和国药品管理法》、《中华人民共和国执业医师法》及《广东省医疗卫生机构及其工作人员索要、收受“红包”、回扣责任追究暂行办法》，中山大学孙逸仙纪念医院</w:t>
      </w:r>
      <w:r>
        <w:rPr>
          <w:rFonts w:hint="eastAsia" w:ascii="宋体" w:hAnsi="宋体" w:eastAsia="宋体" w:cs="宋体"/>
          <w:color w:val="auto"/>
          <w:szCs w:val="21"/>
          <w:lang w:eastAsia="zh-CN"/>
        </w:rPr>
        <w:t>深汕中心医院</w:t>
      </w:r>
      <w:r>
        <w:rPr>
          <w:rFonts w:hint="eastAsia" w:ascii="宋体" w:hAnsi="宋体" w:eastAsia="宋体" w:cs="宋体"/>
          <w:color w:val="auto"/>
          <w:szCs w:val="21"/>
        </w:rPr>
        <w:t>（以下简称甲方）与药品、试剂、医疗设备、医疗器械、医用耗材及其它有关货物生产、经销单位（以下简称乙方）达成以下购销廉洁协议：</w:t>
      </w:r>
    </w:p>
    <w:p w14:paraId="550980D4">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甲方严禁其工作人员接受乙方及其销售人员以各种名义、形式给予的“红包”（含现金、有价证券、信用卡、购物卡或其它馈赠，下同）、回扣、提成、物品以及吃请和其它涉及乙方商业利益的活动邀请。</w:t>
      </w:r>
    </w:p>
    <w:p w14:paraId="69360427">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乙方及其销售人员严格遵守甲方的有关规定，不以任何名义、形式给予甲方工作人员“红包”、回扣、提成、物品及其它不正当利益。</w:t>
      </w:r>
    </w:p>
    <w:p w14:paraId="3BA6A37F">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及其销售人员不在甲方诊疗时间、诊疗区域进入甲方各医疗科室进行产品推介活动，不干扰甲方医务人员的医疗活动；未经甲方批准，不在甲方院内召开任何形式的产品宣传、推广活动；不在院内张贴、派发涉及产品的宣传资料和赠品。</w:t>
      </w:r>
    </w:p>
    <w:p w14:paraId="5B082BC6">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乙方需要在甲方院内进行产品宣传、推广工作的，必须向甲方相关的职能部门提出书面申请。经审批后，由甲方有组织、有计划地予以安排。</w:t>
      </w:r>
    </w:p>
    <w:p w14:paraId="1260B3D8">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甲方与乙方共同遵守国家有关招标采购法律法规，乙方参加甲方招标项目的投票时，保证诚信投标、不串标、不陪标，双方严格执行合同。乙方不销售，同时甲方不购买、不使用假冒伪劣以及无生产批准文号或无相关经营许可证、经营注册证的药品、试剂、医疗设备、医疗器械、医用耗材及其它货物。</w:t>
      </w:r>
    </w:p>
    <w:p w14:paraId="1D89A2BA">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乙方属经销单位的，有义务向相关生产厂家告之本协议的内容，并提醒生产厂家不得以任何不正当手段向甲方工作人员推销产品，以及给予甲方工作人员“红包”、回扣、提成、物品及其它不正当利益。</w:t>
      </w:r>
    </w:p>
    <w:p w14:paraId="55DCE9DD">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若违反本协议，乙方自愿接受甲方以下处理：甲方将乙方违规行为予以曝光；停用相关产品，情节严重者，断绝与乙方的经济往来；取消乙方参加甲方招标采购的投标资格二年；同时报请上级主管部门，依据有关规定在系统内通报、公布乙方违法违规情况及其它处理。</w:t>
      </w:r>
    </w:p>
    <w:p w14:paraId="572A1D0D">
      <w:pPr>
        <w:rPr>
          <w:rFonts w:hint="eastAsia" w:ascii="宋体" w:hAnsi="宋体" w:eastAsia="宋体" w:cs="宋体"/>
          <w:color w:val="auto"/>
          <w:szCs w:val="21"/>
        </w:rPr>
      </w:pPr>
      <w:r>
        <w:rPr>
          <w:rFonts w:hint="eastAsia" w:ascii="宋体" w:hAnsi="宋体" w:eastAsia="宋体" w:cs="宋体"/>
          <w:color w:val="auto"/>
          <w:szCs w:val="21"/>
        </w:rPr>
        <w:t>乙方及其销售人员如发现甲方工作人员有索取、收受“红包”、回扣、提成、物品及其它不正当利益行为的，可以向甲方纪检监察部门举报，甲方纪检监察部门应进行查处。</w:t>
      </w:r>
    </w:p>
    <w:p w14:paraId="3746105E">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双方对上述条款均无异议，愿意共同遵守。</w:t>
      </w:r>
    </w:p>
    <w:p w14:paraId="7BC79E28">
      <w:pPr>
        <w:rPr>
          <w:rFonts w:hint="eastAsia" w:ascii="宋体" w:hAnsi="宋体" w:eastAsia="宋体" w:cs="宋体"/>
          <w:color w:val="auto"/>
          <w:szCs w:val="21"/>
        </w:rPr>
      </w:pPr>
    </w:p>
    <w:p w14:paraId="16D754E8">
      <w:pPr>
        <w:rPr>
          <w:rFonts w:hint="default" w:ascii="宋体" w:hAnsi="宋体" w:eastAsia="宋体" w:cs="宋体"/>
          <w:color w:val="auto"/>
          <w:szCs w:val="21"/>
          <w:lang w:val="en-US" w:eastAsia="zh-CN"/>
        </w:rPr>
      </w:pPr>
      <w:r>
        <w:rPr>
          <w:rFonts w:hint="eastAsia" w:ascii="宋体" w:hAnsi="宋体" w:eastAsia="宋体" w:cs="宋体"/>
          <w:color w:val="auto"/>
          <w:szCs w:val="21"/>
        </w:rPr>
        <w:t>甲方：中山大学孙逸仙纪念医院</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乙方： </w:t>
      </w:r>
    </w:p>
    <w:p w14:paraId="360922D5">
      <w:pPr>
        <w:ind w:firstLine="840" w:firstLineChars="400"/>
        <w:rPr>
          <w:rFonts w:hint="eastAsia" w:ascii="宋体" w:hAnsi="宋体" w:eastAsia="宋体" w:cs="宋体"/>
          <w:color w:val="auto"/>
          <w:szCs w:val="21"/>
        </w:rPr>
      </w:pPr>
      <w:r>
        <w:rPr>
          <w:rFonts w:hint="eastAsia" w:ascii="宋体" w:hAnsi="宋体" w:eastAsia="宋体" w:cs="宋体"/>
          <w:color w:val="auto"/>
          <w:szCs w:val="21"/>
          <w:lang w:eastAsia="zh-CN"/>
        </w:rPr>
        <w:t>深汕中心医院</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p>
    <w:p w14:paraId="000E6DC9">
      <w:pPr>
        <w:rPr>
          <w:rFonts w:hint="eastAsia" w:ascii="宋体" w:hAnsi="宋体" w:eastAsia="宋体" w:cs="宋体"/>
          <w:color w:val="auto"/>
          <w:szCs w:val="21"/>
        </w:rPr>
      </w:pPr>
      <w:r>
        <w:rPr>
          <w:rFonts w:hint="eastAsia" w:ascii="宋体" w:hAnsi="宋体" w:eastAsia="宋体" w:cs="宋体"/>
          <w:color w:val="auto"/>
          <w:szCs w:val="21"/>
        </w:rPr>
        <w:t xml:space="preserve">（盖章）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（盖章）</w:t>
      </w:r>
    </w:p>
    <w:p w14:paraId="6D7F4827">
      <w:pPr>
        <w:rPr>
          <w:rFonts w:hint="eastAsia" w:ascii="宋体" w:hAnsi="宋体" w:eastAsia="宋体" w:cs="宋体"/>
          <w:color w:val="auto"/>
          <w:szCs w:val="21"/>
        </w:rPr>
      </w:pPr>
      <w:r>
        <w:rPr>
          <w:rFonts w:hint="eastAsia" w:ascii="宋体" w:hAnsi="宋体" w:eastAsia="宋体" w:cs="宋体"/>
          <w:color w:val="auto"/>
          <w:szCs w:val="21"/>
        </w:rPr>
        <w:t>采购科室负责人：                                     单位负责人：</w:t>
      </w:r>
    </w:p>
    <w:p w14:paraId="16A5C241">
      <w:pPr>
        <w:rPr>
          <w:rFonts w:hint="eastAsia" w:ascii="宋体" w:hAnsi="宋体" w:eastAsia="宋体" w:cs="宋体"/>
          <w:color w:val="auto"/>
          <w:szCs w:val="21"/>
        </w:rPr>
      </w:pPr>
      <w:r>
        <w:rPr>
          <w:rFonts w:hint="eastAsia" w:ascii="宋体" w:hAnsi="宋体" w:eastAsia="宋体" w:cs="宋体"/>
          <w:color w:val="auto"/>
          <w:szCs w:val="21"/>
        </w:rPr>
        <w:t>（签名）                                               （签名）</w:t>
      </w:r>
    </w:p>
    <w:p w14:paraId="1382023A">
      <w:pPr>
        <w:rPr>
          <w:rFonts w:ascii="仿宋_GB2312" w:hAnsi="仿宋" w:eastAsia="仿宋_GB2312"/>
          <w:b/>
          <w:color w:val="auto"/>
          <w:sz w:val="32"/>
          <w:szCs w:val="32"/>
        </w:rPr>
      </w:pPr>
      <w:r>
        <w:rPr>
          <w:rFonts w:hint="eastAsia" w:ascii="宋体" w:hAnsi="宋体" w:eastAsia="宋体" w:cs="宋体"/>
          <w:color w:val="auto"/>
          <w:szCs w:val="21"/>
        </w:rPr>
        <w:t>年    月    日                                       年    月    .日</w:t>
      </w:r>
    </w:p>
    <w:p w14:paraId="33FDB07F">
      <w:pPr>
        <w:adjustRightInd w:val="0"/>
        <w:snapToGrid w:val="0"/>
        <w:ind w:firstLine="1084" w:firstLineChars="300"/>
        <w:rPr>
          <w:rFonts w:hint="default" w:ascii="Times New Roman" w:hAnsi="Times New Roman" w:eastAsia="宋体" w:cs="Times New Roman"/>
          <w:b/>
          <w:color w:val="auto"/>
          <w:sz w:val="36"/>
          <w:szCs w:val="24"/>
        </w:rPr>
      </w:pPr>
    </w:p>
    <w:p w14:paraId="2364C9BE">
      <w:pPr>
        <w:adjustRightInd w:val="0"/>
        <w:snapToGrid w:val="0"/>
        <w:ind w:firstLine="1084" w:firstLineChars="300"/>
        <w:rPr>
          <w:rFonts w:hint="default" w:ascii="Times New Roman" w:hAnsi="Times New Roman" w:eastAsia="宋体" w:cs="Times New Roman"/>
          <w:b/>
          <w:color w:val="auto"/>
          <w:sz w:val="36"/>
          <w:szCs w:val="24"/>
        </w:rPr>
      </w:pPr>
    </w:p>
    <w:p w14:paraId="4500CEFB">
      <w:pPr>
        <w:adjustRightInd w:val="0"/>
        <w:snapToGrid w:val="0"/>
        <w:ind w:firstLine="1084" w:firstLineChars="300"/>
        <w:rPr>
          <w:rFonts w:hint="default" w:ascii="Times New Roman" w:hAnsi="Times New Roman" w:eastAsia="宋体" w:cs="Times New Roman"/>
          <w:b/>
          <w:color w:val="auto"/>
          <w:sz w:val="36"/>
          <w:szCs w:val="24"/>
        </w:rPr>
      </w:pPr>
    </w:p>
    <w:p w14:paraId="4375160D">
      <w:pPr>
        <w:adjustRightInd w:val="0"/>
        <w:snapToGrid w:val="0"/>
        <w:ind w:firstLine="1084" w:firstLineChars="300"/>
        <w:rPr>
          <w:rFonts w:hint="default" w:ascii="Times New Roman" w:hAnsi="Times New Roman" w:eastAsia="宋体" w:cs="Times New Roman"/>
          <w:b/>
          <w:color w:val="auto"/>
          <w:sz w:val="36"/>
          <w:szCs w:val="24"/>
        </w:rPr>
      </w:pPr>
    </w:p>
    <w:p w14:paraId="6EAA1AAF">
      <w:pPr>
        <w:adjustRightInd w:val="0"/>
        <w:snapToGrid w:val="0"/>
        <w:ind w:firstLine="1084" w:firstLineChars="300"/>
        <w:rPr>
          <w:rFonts w:hint="default" w:ascii="Times New Roman" w:hAnsi="Times New Roman" w:eastAsia="宋体" w:cs="Times New Roman"/>
          <w:b/>
          <w:color w:val="auto"/>
          <w:sz w:val="36"/>
          <w:szCs w:val="24"/>
        </w:rPr>
      </w:pPr>
    </w:p>
    <w:p w14:paraId="6FAEA137">
      <w:pPr>
        <w:adjustRightInd w:val="0"/>
        <w:snapToGrid w:val="0"/>
        <w:ind w:firstLine="1084" w:firstLineChars="300"/>
        <w:rPr>
          <w:rFonts w:hint="default" w:ascii="Times New Roman" w:hAnsi="Times New Roman" w:eastAsia="宋体" w:cs="Times New Roman"/>
          <w:b/>
          <w:color w:val="auto"/>
          <w:sz w:val="36"/>
          <w:szCs w:val="24"/>
        </w:rPr>
      </w:pPr>
    </w:p>
    <w:p w14:paraId="614C5C9B">
      <w:pPr>
        <w:adjustRightInd w:val="0"/>
        <w:snapToGrid w:val="0"/>
        <w:ind w:firstLine="1084" w:firstLineChars="300"/>
        <w:rPr>
          <w:rFonts w:hint="default" w:ascii="Times New Roman" w:hAnsi="Times New Roman" w:eastAsia="宋体" w:cs="Times New Roman"/>
          <w:b/>
          <w:color w:val="auto"/>
          <w:sz w:val="36"/>
          <w:szCs w:val="24"/>
        </w:rPr>
      </w:pPr>
    </w:p>
    <w:p w14:paraId="20B5AAB8">
      <w:pPr>
        <w:adjustRightInd w:val="0"/>
        <w:snapToGrid w:val="0"/>
        <w:ind w:firstLine="1084" w:firstLineChars="300"/>
        <w:rPr>
          <w:rFonts w:ascii="仿宋_GB2312" w:hAnsi="仿宋" w:eastAsia="仿宋_GB2312"/>
          <w:b/>
          <w:color w:val="auto"/>
          <w:sz w:val="28"/>
          <w:szCs w:val="28"/>
        </w:rPr>
      </w:pPr>
      <w:r>
        <w:rPr>
          <w:rFonts w:hint="default" w:ascii="Times New Roman" w:hAnsi="Times New Roman" w:eastAsia="宋体" w:cs="Times New Roman"/>
          <w:b/>
          <w:color w:val="auto"/>
          <w:sz w:val="36"/>
          <w:szCs w:val="24"/>
        </w:rPr>
        <w:t>第五</w:t>
      </w:r>
      <w:r>
        <w:rPr>
          <w:rFonts w:hint="default" w:ascii="Times New Roman" w:hAnsi="Times New Roman" w:eastAsia="宋体" w:cs="Times New Roman"/>
          <w:b/>
          <w:color w:val="auto"/>
          <w:sz w:val="36"/>
          <w:szCs w:val="24"/>
          <w:lang w:eastAsia="zh-CN"/>
        </w:rPr>
        <w:t>章</w:t>
      </w:r>
      <w:r>
        <w:rPr>
          <w:rFonts w:hint="eastAsia" w:ascii="仿宋_GB2312" w:hAnsi="仿宋" w:eastAsia="仿宋_GB2312"/>
          <w:b/>
          <w:color w:val="auto"/>
          <w:sz w:val="28"/>
          <w:szCs w:val="28"/>
        </w:rPr>
        <w:t>　</w:t>
      </w:r>
      <w:r>
        <w:rPr>
          <w:rFonts w:hint="eastAsia" w:ascii="仿宋_GB2312" w:hAnsi="仿宋" w:eastAsia="仿宋_GB2312"/>
          <w:b/>
          <w:color w:val="auto"/>
          <w:sz w:val="28"/>
          <w:szCs w:val="28"/>
          <w:lang w:val="en-US" w:eastAsia="zh-CN"/>
        </w:rPr>
        <w:t xml:space="preserve">     </w:t>
      </w:r>
      <w:r>
        <w:rPr>
          <w:b/>
          <w:color w:val="auto"/>
          <w:sz w:val="36"/>
        </w:rPr>
        <w:t>投标文件格式与要求</w:t>
      </w:r>
    </w:p>
    <w:p w14:paraId="4AC354F5">
      <w:pPr>
        <w:adjustRightInd w:val="0"/>
        <w:snapToGrid w:val="0"/>
        <w:ind w:firstLine="1807" w:firstLineChars="500"/>
        <w:jc w:val="left"/>
        <w:rPr>
          <w:rFonts w:hint="default" w:asciiTheme="minorHAnsi" w:hAnsiTheme="minorHAnsi" w:eastAsiaTheme="minorEastAsia"/>
          <w:b/>
          <w:color w:val="auto"/>
          <w:sz w:val="36"/>
          <w:szCs w:val="24"/>
        </w:rPr>
      </w:pPr>
    </w:p>
    <w:p w14:paraId="20DE63BB">
      <w:pPr>
        <w:adjustRightInd w:val="0"/>
        <w:snapToGrid w:val="0"/>
        <w:ind w:firstLine="1807" w:firstLineChars="500"/>
        <w:jc w:val="left"/>
        <w:rPr>
          <w:rFonts w:hint="default" w:asciiTheme="minorHAnsi" w:hAnsiTheme="minorHAnsi" w:eastAsiaTheme="minorEastAsia"/>
          <w:b/>
          <w:color w:val="auto"/>
          <w:sz w:val="36"/>
          <w:szCs w:val="24"/>
        </w:rPr>
      </w:pPr>
    </w:p>
    <w:p w14:paraId="02CB53CE">
      <w:pPr>
        <w:adjustRightInd w:val="0"/>
        <w:snapToGrid w:val="0"/>
        <w:ind w:firstLine="2168" w:firstLineChars="600"/>
        <w:jc w:val="left"/>
        <w:rPr>
          <w:rFonts w:hint="default" w:asciiTheme="minorHAnsi" w:hAnsiTheme="minorHAnsi" w:eastAsiaTheme="minorEastAsia"/>
          <w:b/>
          <w:color w:val="auto"/>
          <w:sz w:val="36"/>
          <w:szCs w:val="24"/>
        </w:rPr>
      </w:pPr>
      <w:r>
        <w:rPr>
          <w:rFonts w:hint="default" w:asciiTheme="minorHAnsi" w:hAnsiTheme="minorHAnsi" w:eastAsiaTheme="minorEastAsia"/>
          <w:b/>
          <w:color w:val="auto"/>
          <w:sz w:val="36"/>
          <w:szCs w:val="24"/>
        </w:rPr>
        <w:t>服务类项目</w:t>
      </w:r>
      <w:r>
        <w:rPr>
          <w:rFonts w:hint="default" w:asciiTheme="minorHAnsi" w:hAnsiTheme="minorHAnsi" w:eastAsiaTheme="minorEastAsia"/>
          <w:b/>
          <w:color w:val="auto"/>
          <w:sz w:val="36"/>
          <w:szCs w:val="24"/>
          <w:lang w:eastAsia="zh-CN"/>
        </w:rPr>
        <w:t>投标</w:t>
      </w:r>
      <w:r>
        <w:rPr>
          <w:rFonts w:hint="default" w:asciiTheme="minorHAnsi" w:hAnsiTheme="minorHAnsi" w:eastAsiaTheme="minorEastAsia"/>
          <w:b/>
          <w:color w:val="auto"/>
          <w:sz w:val="36"/>
          <w:szCs w:val="24"/>
        </w:rPr>
        <w:t>文件</w:t>
      </w:r>
    </w:p>
    <w:p w14:paraId="7B622670">
      <w:pPr>
        <w:ind w:firstLine="480"/>
        <w:rPr>
          <w:color w:val="auto"/>
        </w:rPr>
      </w:pPr>
      <w:r>
        <w:rPr>
          <w:color w:val="auto"/>
        </w:rPr>
        <w:t>投标人应提交证明其有资格参加投标和中标后有能力履行合同的相关文件，并作为其投标文件的一部分，所有文件必须真实可靠、不得伪造，否则将按相关规定予以处罚。</w:t>
      </w:r>
    </w:p>
    <w:p w14:paraId="7F69996F">
      <w:pPr>
        <w:ind w:firstLine="480"/>
        <w:rPr>
          <w:color w:val="auto"/>
        </w:rPr>
      </w:pPr>
    </w:p>
    <w:p w14:paraId="04E12B7A">
      <w:pPr>
        <w:jc w:val="center"/>
        <w:rPr>
          <w:rFonts w:hint="eastAsia" w:ascii="仿宋_GB2312" w:hAnsi="仿宋" w:eastAsia="仿宋_GB2312"/>
          <w:b/>
          <w:color w:val="auto"/>
          <w:sz w:val="32"/>
          <w:szCs w:val="32"/>
        </w:rPr>
      </w:pPr>
    </w:p>
    <w:p w14:paraId="3AA473E0">
      <w:pPr>
        <w:rPr>
          <w:rFonts w:ascii="仿宋_GB2312" w:hAnsi="仿宋" w:eastAsia="仿宋_GB2312"/>
          <w:color w:val="auto"/>
          <w:sz w:val="20"/>
        </w:rPr>
      </w:pPr>
    </w:p>
    <w:p w14:paraId="36E4262B">
      <w:pPr>
        <w:shd w:val="clear" w:color="auto" w:fill="FFFFFF"/>
        <w:rPr>
          <w:rFonts w:ascii="仿宋" w:hAnsi="仿宋" w:eastAsia="仿宋" w:cs="仿宋_GB2312"/>
          <w:color w:val="auto"/>
          <w:szCs w:val="21"/>
        </w:rPr>
      </w:pPr>
    </w:p>
    <w:p w14:paraId="52066E47">
      <w:pPr>
        <w:rPr>
          <w:rFonts w:ascii="仿宋_GB2312" w:hAnsi="仿宋" w:eastAsia="仿宋_GB2312"/>
          <w:color w:val="auto"/>
        </w:rPr>
      </w:pPr>
    </w:p>
    <w:p w14:paraId="680293BA">
      <w:pPr>
        <w:rPr>
          <w:rFonts w:ascii="仿宋_GB2312" w:hAnsi="仿宋" w:eastAsia="仿宋_GB2312"/>
          <w:color w:val="auto"/>
        </w:rPr>
      </w:pPr>
    </w:p>
    <w:p w14:paraId="323D3590">
      <w:pPr>
        <w:rPr>
          <w:rFonts w:ascii="仿宋_GB2312" w:hAnsi="仿宋" w:eastAsia="仿宋_GB2312"/>
          <w:color w:val="auto"/>
        </w:rPr>
      </w:pPr>
    </w:p>
    <w:p w14:paraId="55BF973C">
      <w:pPr>
        <w:rPr>
          <w:rFonts w:ascii="仿宋_GB2312" w:hAnsi="仿宋" w:eastAsia="仿宋_GB2312"/>
          <w:color w:val="auto"/>
        </w:rPr>
      </w:pPr>
    </w:p>
    <w:p w14:paraId="049E53B6">
      <w:pPr>
        <w:rPr>
          <w:rFonts w:ascii="仿宋_GB2312" w:hAnsi="仿宋" w:eastAsia="仿宋_GB2312"/>
          <w:color w:val="auto"/>
        </w:rPr>
      </w:pPr>
    </w:p>
    <w:p w14:paraId="29210FD1">
      <w:pPr>
        <w:rPr>
          <w:rFonts w:ascii="仿宋_GB2312" w:hAnsi="仿宋" w:eastAsia="仿宋_GB2312"/>
          <w:color w:val="auto"/>
        </w:rPr>
      </w:pPr>
    </w:p>
    <w:p w14:paraId="642C1179">
      <w:pPr>
        <w:rPr>
          <w:rFonts w:ascii="仿宋_GB2312" w:eastAsia="仿宋_GB2312"/>
          <w:color w:val="auto"/>
        </w:rPr>
      </w:pPr>
      <w:r>
        <w:rPr>
          <w:rFonts w:hint="eastAsia" w:ascii="仿宋_GB2312" w:eastAsia="仿宋_GB2312"/>
          <w:color w:val="auto"/>
        </w:rPr>
        <w:br w:type="page"/>
      </w:r>
    </w:p>
    <w:p w14:paraId="558B9627">
      <w:pPr>
        <w:pStyle w:val="8"/>
        <w:tabs>
          <w:tab w:val="left" w:pos="1260"/>
        </w:tabs>
        <w:jc w:val="center"/>
        <w:rPr>
          <w:rFonts w:hint="eastAsia" w:ascii="仿宋_GB2312" w:hAnsi="仿宋" w:eastAsia="仿宋_GB2312"/>
          <w:b/>
          <w:color w:val="auto"/>
          <w:sz w:val="32"/>
          <w:szCs w:val="48"/>
        </w:rPr>
      </w:pPr>
      <w:r>
        <w:rPr>
          <w:rFonts w:hint="eastAsia" w:ascii="仿宋_GB2312" w:hAnsi="仿宋" w:eastAsia="仿宋_GB2312"/>
          <w:b/>
          <w:color w:val="auto"/>
          <w:sz w:val="32"/>
          <w:szCs w:val="48"/>
        </w:rPr>
        <w:t>中山大学孙逸仙纪念医院深山中心医院</w:t>
      </w:r>
    </w:p>
    <w:p w14:paraId="5E5A2B26">
      <w:pPr>
        <w:pStyle w:val="8"/>
        <w:tabs>
          <w:tab w:val="left" w:pos="1260"/>
        </w:tabs>
        <w:jc w:val="center"/>
        <w:rPr>
          <w:rFonts w:ascii="仿宋_GB2312" w:hAnsi="仿宋" w:eastAsia="仿宋_GB2312"/>
          <w:b/>
          <w:color w:val="auto"/>
          <w:sz w:val="32"/>
          <w:szCs w:val="48"/>
        </w:rPr>
      </w:pPr>
      <w:r>
        <w:rPr>
          <w:rFonts w:hint="eastAsia" w:ascii="仿宋_GB2312" w:hAnsi="仿宋" w:eastAsia="仿宋_GB2312"/>
          <w:b/>
          <w:color w:val="auto"/>
          <w:sz w:val="32"/>
          <w:szCs w:val="48"/>
          <w:lang w:val="en-US" w:eastAsia="zh-CN"/>
        </w:rPr>
        <w:t>临床营养科肠内营养制剂供应服务</w:t>
      </w:r>
      <w:r>
        <w:rPr>
          <w:rFonts w:hint="eastAsia" w:ascii="仿宋_GB2312" w:hAnsi="仿宋" w:eastAsia="仿宋_GB2312"/>
          <w:b/>
          <w:color w:val="auto"/>
          <w:sz w:val="32"/>
          <w:szCs w:val="48"/>
        </w:rPr>
        <w:t>项目</w:t>
      </w:r>
    </w:p>
    <w:p w14:paraId="2E277819">
      <w:pPr>
        <w:pStyle w:val="8"/>
        <w:jc w:val="center"/>
        <w:rPr>
          <w:rFonts w:ascii="仿宋_GB2312" w:hAnsi="仿宋" w:eastAsia="仿宋_GB2312"/>
          <w:b/>
          <w:color w:val="auto"/>
          <w:sz w:val="48"/>
          <w:szCs w:val="48"/>
        </w:rPr>
      </w:pPr>
    </w:p>
    <w:p w14:paraId="123F7F1F">
      <w:pPr>
        <w:pStyle w:val="8"/>
        <w:shd w:val="clear" w:color="auto" w:fill="FFFFFF"/>
        <w:tabs>
          <w:tab w:val="left" w:pos="1260"/>
        </w:tabs>
        <w:jc w:val="center"/>
        <w:rPr>
          <w:rFonts w:ascii="仿宋" w:hAnsi="仿宋" w:eastAsia="仿宋" w:cs="仿宋_GB2312"/>
          <w:b/>
          <w:bCs/>
          <w:color w:val="auto"/>
          <w:spacing w:val="100"/>
          <w:w w:val="110"/>
          <w:sz w:val="28"/>
          <w:szCs w:val="28"/>
        </w:rPr>
      </w:pPr>
      <w:r>
        <w:rPr>
          <w:rFonts w:hint="eastAsia" w:ascii="仿宋" w:hAnsi="仿宋" w:eastAsia="仿宋" w:cs="仿宋_GB2312"/>
          <w:b/>
          <w:bCs/>
          <w:color w:val="auto"/>
          <w:spacing w:val="100"/>
          <w:w w:val="110"/>
          <w:sz w:val="28"/>
          <w:szCs w:val="28"/>
          <w:lang w:eastAsia="zh-CN"/>
        </w:rPr>
        <w:t>投标</w:t>
      </w:r>
      <w:r>
        <w:rPr>
          <w:rFonts w:hint="eastAsia" w:ascii="仿宋" w:hAnsi="仿宋" w:eastAsia="仿宋" w:cs="仿宋_GB2312"/>
          <w:b/>
          <w:bCs/>
          <w:color w:val="auto"/>
          <w:spacing w:val="100"/>
          <w:w w:val="110"/>
          <w:sz w:val="28"/>
          <w:szCs w:val="28"/>
        </w:rPr>
        <w:t>文件</w:t>
      </w:r>
    </w:p>
    <w:p w14:paraId="432F7402">
      <w:pPr>
        <w:pStyle w:val="8"/>
        <w:shd w:val="clear" w:color="auto" w:fill="FFFFFF"/>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（正本/副本）</w:t>
      </w:r>
    </w:p>
    <w:p w14:paraId="0075D2FD">
      <w:pPr>
        <w:pStyle w:val="8"/>
        <w:shd w:val="clear" w:color="auto" w:fill="FFFFFF"/>
        <w:jc w:val="center"/>
        <w:rPr>
          <w:rFonts w:ascii="仿宋" w:hAnsi="仿宋" w:eastAsia="仿宋" w:cs="仿宋_GB2312"/>
          <w:bCs/>
          <w:color w:val="auto"/>
          <w:sz w:val="21"/>
        </w:rPr>
      </w:pPr>
    </w:p>
    <w:p w14:paraId="606DEF33">
      <w:pPr>
        <w:pStyle w:val="8"/>
        <w:shd w:val="clear" w:color="auto" w:fill="FFFFFF"/>
        <w:jc w:val="center"/>
        <w:rPr>
          <w:rFonts w:ascii="仿宋" w:hAnsi="仿宋" w:eastAsia="仿宋" w:cs="仿宋_GB2312"/>
          <w:bCs/>
          <w:color w:val="auto"/>
          <w:sz w:val="21"/>
        </w:rPr>
      </w:pPr>
    </w:p>
    <w:p w14:paraId="4863360C">
      <w:pPr>
        <w:pStyle w:val="8"/>
        <w:shd w:val="clear" w:color="auto" w:fill="FFFFFF"/>
        <w:spacing w:line="360" w:lineRule="auto"/>
        <w:ind w:firstLine="281" w:firstLineChars="100"/>
        <w:rPr>
          <w:rFonts w:ascii="仿宋_GB2312" w:hAnsi="仿宋" w:eastAsia="仿宋_GB2312"/>
          <w:b/>
          <w:color w:val="auto"/>
          <w:sz w:val="28"/>
          <w:szCs w:val="28"/>
        </w:rPr>
      </w:pPr>
      <w:r>
        <w:rPr>
          <w:rFonts w:hint="eastAsia" w:ascii="仿宋_GB2312" w:hAnsi="仿宋" w:eastAsia="仿宋_GB2312"/>
          <w:b/>
          <w:color w:val="auto"/>
          <w:sz w:val="28"/>
          <w:szCs w:val="28"/>
        </w:rPr>
        <w:t>项目编号：</w:t>
      </w:r>
      <w:r>
        <w:rPr>
          <w:rFonts w:hint="eastAsia" w:ascii="微软雅黑" w:hAnsi="微软雅黑" w:eastAsia="微软雅黑" w:cs="微软雅黑"/>
          <w:i w:val="0"/>
          <w:iCs w:val="0"/>
          <w:caps w:val="0"/>
          <w:color w:val="auto"/>
          <w:spacing w:val="0"/>
          <w:sz w:val="24"/>
          <w:szCs w:val="24"/>
          <w:lang w:val="en-US" w:eastAsia="zh-CN"/>
        </w:rPr>
        <w:t>SSZXYY</w:t>
      </w:r>
      <w:r>
        <w:rPr>
          <w:rFonts w:hint="eastAsia" w:ascii="微软雅黑" w:hAnsi="微软雅黑" w:eastAsia="微软雅黑" w:cs="微软雅黑"/>
          <w:i w:val="0"/>
          <w:iCs w:val="0"/>
          <w:caps w:val="0"/>
          <w:color w:val="auto"/>
          <w:spacing w:val="0"/>
          <w:sz w:val="24"/>
          <w:szCs w:val="24"/>
        </w:rPr>
        <w:t>第2024-</w:t>
      </w:r>
      <w:r>
        <w:rPr>
          <w:rFonts w:hint="eastAsia" w:ascii="微软雅黑" w:hAnsi="微软雅黑" w:eastAsia="微软雅黑" w:cs="微软雅黑"/>
          <w:i w:val="0"/>
          <w:iCs w:val="0"/>
          <w:caps w:val="0"/>
          <w:color w:val="auto"/>
          <w:spacing w:val="0"/>
          <w:sz w:val="24"/>
          <w:szCs w:val="24"/>
          <w:lang w:val="en-US" w:eastAsia="zh-CN"/>
        </w:rPr>
        <w:t>1001</w:t>
      </w:r>
    </w:p>
    <w:p w14:paraId="64961D1A">
      <w:pPr>
        <w:pStyle w:val="8"/>
        <w:tabs>
          <w:tab w:val="left" w:pos="1260"/>
        </w:tabs>
        <w:ind w:right="-380" w:rightChars="-181"/>
        <w:jc w:val="center"/>
        <w:rPr>
          <w:rFonts w:ascii="仿宋_GB2312" w:hAnsi="仿宋" w:eastAsia="仿宋_GB2312"/>
          <w:b/>
          <w:color w:val="auto"/>
          <w:sz w:val="28"/>
          <w:szCs w:val="28"/>
        </w:rPr>
      </w:pPr>
      <w:r>
        <w:rPr>
          <w:rFonts w:hint="eastAsia" w:ascii="仿宋_GB2312" w:hAnsi="仿宋" w:eastAsia="仿宋_GB2312"/>
          <w:b/>
          <w:color w:val="auto"/>
          <w:sz w:val="28"/>
          <w:szCs w:val="28"/>
        </w:rPr>
        <w:t>采购项目名称：中山大学孙逸仙纪念医院深山中心医院</w:t>
      </w:r>
      <w:r>
        <w:rPr>
          <w:rFonts w:hint="eastAsia" w:ascii="仿宋_GB2312" w:hAnsi="仿宋" w:eastAsia="仿宋_GB2312"/>
          <w:b/>
          <w:color w:val="auto"/>
          <w:sz w:val="28"/>
          <w:szCs w:val="28"/>
          <w:lang w:val="en-US" w:eastAsia="zh-CN"/>
        </w:rPr>
        <w:t>临床营养科肠内营养制剂供应服务</w:t>
      </w:r>
      <w:r>
        <w:rPr>
          <w:rFonts w:hint="eastAsia" w:ascii="仿宋_GB2312" w:hAnsi="仿宋" w:eastAsia="仿宋_GB2312"/>
          <w:b/>
          <w:color w:val="auto"/>
          <w:sz w:val="28"/>
          <w:szCs w:val="28"/>
        </w:rPr>
        <w:t>项目</w:t>
      </w:r>
    </w:p>
    <w:p w14:paraId="072E912A">
      <w:pPr>
        <w:pStyle w:val="7"/>
        <w:shd w:val="clear" w:color="auto" w:fill="FFFFFF"/>
        <w:spacing w:line="360" w:lineRule="auto"/>
        <w:ind w:firstLine="967" w:firstLineChars="344"/>
        <w:rPr>
          <w:rFonts w:ascii="仿宋_GB2312" w:hAnsi="仿宋" w:eastAsia="仿宋_GB2312"/>
          <w:b/>
          <w:color w:val="auto"/>
          <w:kern w:val="0"/>
          <w:sz w:val="28"/>
          <w:szCs w:val="28"/>
        </w:rPr>
      </w:pPr>
    </w:p>
    <w:p w14:paraId="37608945">
      <w:pPr>
        <w:pStyle w:val="8"/>
        <w:shd w:val="clear" w:color="auto" w:fill="FFFFFF"/>
        <w:ind w:firstLine="630" w:firstLineChars="300"/>
        <w:rPr>
          <w:rFonts w:ascii="仿宋" w:hAnsi="仿宋" w:eastAsia="仿宋" w:cs="仿宋_GB2312"/>
          <w:bCs/>
          <w:color w:val="auto"/>
          <w:sz w:val="21"/>
        </w:rPr>
      </w:pPr>
    </w:p>
    <w:p w14:paraId="613C30D8">
      <w:pPr>
        <w:pStyle w:val="8"/>
        <w:shd w:val="clear" w:color="auto" w:fill="FFFFFF"/>
        <w:ind w:firstLine="630" w:firstLineChars="300"/>
        <w:rPr>
          <w:rFonts w:ascii="仿宋" w:hAnsi="仿宋" w:eastAsia="仿宋" w:cs="仿宋_GB2312"/>
          <w:bCs/>
          <w:color w:val="auto"/>
          <w:sz w:val="21"/>
        </w:rPr>
      </w:pPr>
    </w:p>
    <w:p w14:paraId="7E437039">
      <w:pPr>
        <w:pStyle w:val="8"/>
        <w:shd w:val="clear" w:color="auto" w:fill="FFFFFF"/>
        <w:ind w:firstLine="630" w:firstLineChars="300"/>
        <w:rPr>
          <w:rFonts w:ascii="仿宋" w:hAnsi="仿宋" w:eastAsia="仿宋" w:cs="仿宋_GB2312"/>
          <w:bCs/>
          <w:color w:val="auto"/>
          <w:sz w:val="21"/>
        </w:rPr>
      </w:pPr>
    </w:p>
    <w:p w14:paraId="6B8CB8B4">
      <w:pPr>
        <w:pStyle w:val="8"/>
        <w:shd w:val="clear" w:color="auto" w:fill="FFFFFF"/>
        <w:ind w:firstLine="630" w:firstLineChars="300"/>
        <w:rPr>
          <w:rFonts w:ascii="仿宋" w:hAnsi="仿宋" w:eastAsia="仿宋" w:cs="仿宋_GB2312"/>
          <w:bCs/>
          <w:color w:val="auto"/>
          <w:sz w:val="21"/>
        </w:rPr>
      </w:pPr>
    </w:p>
    <w:p w14:paraId="5563FFE0">
      <w:pPr>
        <w:pStyle w:val="8"/>
        <w:shd w:val="clear" w:color="auto" w:fill="FFFFFF"/>
        <w:ind w:firstLine="630" w:firstLineChars="300"/>
        <w:rPr>
          <w:rFonts w:ascii="仿宋" w:hAnsi="仿宋" w:eastAsia="仿宋" w:cs="仿宋_GB2312"/>
          <w:bCs/>
          <w:color w:val="auto"/>
          <w:sz w:val="21"/>
        </w:rPr>
      </w:pPr>
    </w:p>
    <w:p w14:paraId="271782EC">
      <w:pPr>
        <w:pStyle w:val="8"/>
        <w:shd w:val="clear" w:color="auto" w:fill="FFFFFF"/>
        <w:spacing w:line="360" w:lineRule="auto"/>
        <w:ind w:firstLine="843" w:firstLineChars="300"/>
        <w:rPr>
          <w:rFonts w:ascii="仿宋_GB2312" w:hAnsi="仿宋" w:eastAsia="仿宋_GB2312"/>
          <w:b/>
          <w:color w:val="auto"/>
          <w:sz w:val="28"/>
          <w:szCs w:val="28"/>
        </w:rPr>
      </w:pPr>
      <w:r>
        <w:rPr>
          <w:rFonts w:hint="eastAsia" w:ascii="仿宋_GB2312" w:hAnsi="仿宋" w:eastAsia="仿宋_GB2312"/>
          <w:b/>
          <w:color w:val="auto"/>
          <w:sz w:val="28"/>
          <w:szCs w:val="28"/>
          <w:lang w:eastAsia="zh-CN"/>
        </w:rPr>
        <w:t>投标</w:t>
      </w:r>
      <w:r>
        <w:rPr>
          <w:rFonts w:hint="eastAsia" w:ascii="仿宋_GB2312" w:hAnsi="仿宋" w:eastAsia="仿宋_GB2312"/>
          <w:b/>
          <w:color w:val="auto"/>
          <w:sz w:val="28"/>
          <w:szCs w:val="28"/>
        </w:rPr>
        <w:t>人名称：</w:t>
      </w:r>
    </w:p>
    <w:p w14:paraId="7AE9B412">
      <w:pPr>
        <w:autoSpaceDE w:val="0"/>
        <w:autoSpaceDN w:val="0"/>
        <w:ind w:firstLine="843" w:firstLineChars="300"/>
        <w:rPr>
          <w:rFonts w:ascii="仿宋_GB2312" w:hAnsi="仿宋" w:eastAsia="仿宋_GB2312"/>
          <w:b/>
          <w:color w:val="auto"/>
          <w:sz w:val="28"/>
          <w:szCs w:val="28"/>
          <w:u w:val="single"/>
        </w:rPr>
      </w:pPr>
      <w:r>
        <w:rPr>
          <w:rFonts w:hint="eastAsia" w:ascii="仿宋_GB2312" w:hAnsi="仿宋" w:eastAsia="仿宋_GB2312"/>
          <w:b/>
          <w:color w:val="auto"/>
          <w:sz w:val="28"/>
          <w:szCs w:val="28"/>
        </w:rPr>
        <w:t>日期：</w:t>
      </w:r>
      <w:r>
        <w:rPr>
          <w:rFonts w:hint="eastAsia" w:ascii="仿宋_GB2312" w:hAnsi="仿宋" w:eastAsia="仿宋_GB2312"/>
          <w:b/>
          <w:color w:val="auto"/>
          <w:sz w:val="28"/>
          <w:szCs w:val="28"/>
          <w:u w:val="single"/>
        </w:rPr>
        <w:t xml:space="preserve">             </w:t>
      </w:r>
      <w:r>
        <w:rPr>
          <w:rFonts w:hint="eastAsia" w:ascii="仿宋_GB2312" w:hAnsi="仿宋" w:eastAsia="仿宋_GB2312"/>
          <w:b/>
          <w:color w:val="auto"/>
          <w:sz w:val="28"/>
          <w:szCs w:val="28"/>
        </w:rPr>
        <w:t>年</w:t>
      </w:r>
      <w:r>
        <w:rPr>
          <w:rFonts w:hint="eastAsia" w:ascii="仿宋_GB2312" w:hAnsi="仿宋" w:eastAsia="仿宋_GB2312"/>
          <w:b/>
          <w:color w:val="auto"/>
          <w:sz w:val="28"/>
          <w:szCs w:val="28"/>
          <w:u w:val="single"/>
        </w:rPr>
        <w:t xml:space="preserve">      </w:t>
      </w:r>
      <w:r>
        <w:rPr>
          <w:rFonts w:hint="eastAsia" w:ascii="仿宋_GB2312" w:hAnsi="仿宋" w:eastAsia="仿宋_GB2312"/>
          <w:b/>
          <w:color w:val="auto"/>
          <w:sz w:val="28"/>
          <w:szCs w:val="28"/>
        </w:rPr>
        <w:t>月</w:t>
      </w:r>
      <w:r>
        <w:rPr>
          <w:rFonts w:hint="eastAsia" w:ascii="仿宋_GB2312" w:hAnsi="仿宋" w:eastAsia="仿宋_GB2312"/>
          <w:b/>
          <w:color w:val="auto"/>
          <w:sz w:val="28"/>
          <w:szCs w:val="28"/>
          <w:u w:val="single"/>
        </w:rPr>
        <w:t xml:space="preserve">      </w:t>
      </w:r>
      <w:r>
        <w:rPr>
          <w:rFonts w:hint="eastAsia" w:ascii="仿宋_GB2312" w:hAnsi="仿宋" w:eastAsia="仿宋_GB2312"/>
          <w:b/>
          <w:color w:val="auto"/>
          <w:sz w:val="28"/>
          <w:szCs w:val="28"/>
        </w:rPr>
        <w:t>日</w:t>
      </w:r>
    </w:p>
    <w:p w14:paraId="7991C422">
      <w:pPr>
        <w:pStyle w:val="8"/>
        <w:ind w:firstLine="600" w:firstLineChars="300"/>
        <w:rPr>
          <w:rFonts w:ascii="仿宋_GB2312" w:hAnsi="仿宋" w:eastAsia="仿宋_GB2312"/>
          <w:b/>
          <w:color w:val="auto"/>
          <w:sz w:val="28"/>
          <w:szCs w:val="28"/>
        </w:rPr>
      </w:pPr>
      <w:r>
        <w:rPr>
          <w:rFonts w:hint="eastAsia" w:ascii="仿宋" w:hAnsi="仿宋" w:eastAsia="仿宋" w:cs="仿宋_GB2312"/>
          <w:bCs/>
          <w:color w:val="auto"/>
        </w:rPr>
        <w:br w:type="page"/>
      </w:r>
    </w:p>
    <w:p w14:paraId="38CC07BF">
      <w:pPr>
        <w:jc w:val="center"/>
        <w:rPr>
          <w:color w:val="auto"/>
          <w:sz w:val="22"/>
          <w:szCs w:val="28"/>
        </w:rPr>
      </w:pPr>
      <w:r>
        <w:rPr>
          <w:b/>
          <w:color w:val="auto"/>
          <w:sz w:val="28"/>
          <w:szCs w:val="28"/>
        </w:rPr>
        <w:t>投标文件目录</w:t>
      </w:r>
    </w:p>
    <w:p w14:paraId="06520355">
      <w:pPr>
        <w:numPr>
          <w:ilvl w:val="0"/>
          <w:numId w:val="4"/>
        </w:numPr>
        <w:ind w:firstLine="420"/>
        <w:rPr>
          <w:color w:val="auto"/>
        </w:rPr>
      </w:pPr>
      <w:r>
        <w:rPr>
          <w:color w:val="auto"/>
        </w:rPr>
        <w:t>投标函</w:t>
      </w:r>
    </w:p>
    <w:p w14:paraId="1356784C">
      <w:pPr>
        <w:numPr>
          <w:ilvl w:val="0"/>
          <w:numId w:val="4"/>
        </w:numPr>
        <w:ind w:firstLine="420"/>
        <w:rPr>
          <w:color w:val="auto"/>
        </w:rPr>
      </w:pPr>
      <w:r>
        <w:rPr>
          <w:color w:val="auto"/>
        </w:rPr>
        <w:t>开标一览表</w:t>
      </w:r>
    </w:p>
    <w:p w14:paraId="154EDE4D">
      <w:pPr>
        <w:numPr>
          <w:ilvl w:val="0"/>
          <w:numId w:val="4"/>
        </w:numPr>
        <w:ind w:firstLine="420"/>
        <w:rPr>
          <w:color w:val="auto"/>
        </w:rPr>
      </w:pPr>
      <w:r>
        <w:rPr>
          <w:color w:val="auto"/>
        </w:rPr>
        <w:t>政策适用性说明</w:t>
      </w:r>
    </w:p>
    <w:p w14:paraId="0DB2FFA0">
      <w:pPr>
        <w:numPr>
          <w:ilvl w:val="0"/>
          <w:numId w:val="4"/>
        </w:numPr>
        <w:ind w:firstLine="420"/>
        <w:rPr>
          <w:color w:val="auto"/>
        </w:rPr>
      </w:pPr>
      <w:r>
        <w:rPr>
          <w:color w:val="auto"/>
        </w:rPr>
        <w:t>实质性响应一览表</w:t>
      </w:r>
    </w:p>
    <w:p w14:paraId="270553D3">
      <w:pPr>
        <w:numPr>
          <w:ilvl w:val="0"/>
          <w:numId w:val="4"/>
        </w:numPr>
        <w:ind w:firstLine="420"/>
        <w:rPr>
          <w:color w:val="auto"/>
        </w:rPr>
      </w:pPr>
      <w:r>
        <w:rPr>
          <w:color w:val="auto"/>
        </w:rPr>
        <w:t>法定代表人证明书</w:t>
      </w:r>
    </w:p>
    <w:p w14:paraId="126D900F">
      <w:pPr>
        <w:numPr>
          <w:ilvl w:val="0"/>
          <w:numId w:val="4"/>
        </w:numPr>
        <w:ind w:firstLine="420"/>
        <w:rPr>
          <w:color w:val="auto"/>
        </w:rPr>
      </w:pPr>
      <w:r>
        <w:rPr>
          <w:color w:val="auto"/>
        </w:rPr>
        <w:t>法定代表人授权书</w:t>
      </w:r>
    </w:p>
    <w:p w14:paraId="103C5117">
      <w:pPr>
        <w:numPr>
          <w:ilvl w:val="0"/>
          <w:numId w:val="4"/>
        </w:numPr>
        <w:ind w:firstLine="420"/>
        <w:rPr>
          <w:color w:val="auto"/>
        </w:rPr>
      </w:pPr>
      <w:r>
        <w:rPr>
          <w:color w:val="auto"/>
        </w:rPr>
        <w:t>提供具有独立承担民事责任的能力的证明材料</w:t>
      </w:r>
    </w:p>
    <w:p w14:paraId="74FF9753">
      <w:pPr>
        <w:numPr>
          <w:ilvl w:val="0"/>
          <w:numId w:val="4"/>
        </w:numPr>
        <w:ind w:firstLine="420"/>
        <w:rPr>
          <w:color w:val="auto"/>
        </w:rPr>
      </w:pPr>
      <w:r>
        <w:rPr>
          <w:color w:val="auto"/>
        </w:rPr>
        <w:t>承诺函</w:t>
      </w:r>
    </w:p>
    <w:p w14:paraId="0C5D3F4B">
      <w:pPr>
        <w:numPr>
          <w:ilvl w:val="0"/>
          <w:numId w:val="4"/>
        </w:numPr>
        <w:ind w:firstLine="420"/>
        <w:rPr>
          <w:color w:val="auto"/>
        </w:rPr>
      </w:pPr>
      <w:r>
        <w:rPr>
          <w:color w:val="auto"/>
        </w:rPr>
        <w:t>中小企业声明函</w:t>
      </w:r>
    </w:p>
    <w:p w14:paraId="3E275EBB">
      <w:pPr>
        <w:numPr>
          <w:ilvl w:val="0"/>
          <w:numId w:val="4"/>
        </w:numPr>
        <w:ind w:firstLine="420"/>
        <w:rPr>
          <w:color w:val="auto"/>
        </w:rPr>
      </w:pPr>
      <w:r>
        <w:rPr>
          <w:color w:val="auto"/>
        </w:rPr>
        <w:t>投标人业绩情况表</w:t>
      </w:r>
    </w:p>
    <w:p w14:paraId="0769FAD6">
      <w:pPr>
        <w:numPr>
          <w:ilvl w:val="0"/>
          <w:numId w:val="4"/>
        </w:numPr>
        <w:ind w:firstLine="420"/>
        <w:rPr>
          <w:color w:val="auto"/>
        </w:rPr>
      </w:pPr>
      <w:r>
        <w:rPr>
          <w:color w:val="auto"/>
        </w:rPr>
        <w:t>技术和服务要求响应表</w:t>
      </w:r>
    </w:p>
    <w:p w14:paraId="07C8A17D">
      <w:pPr>
        <w:numPr>
          <w:ilvl w:val="0"/>
          <w:numId w:val="4"/>
        </w:numPr>
        <w:ind w:firstLine="420"/>
        <w:rPr>
          <w:color w:val="auto"/>
        </w:rPr>
      </w:pPr>
      <w:r>
        <w:rPr>
          <w:color w:val="auto"/>
        </w:rPr>
        <w:t>商务条件响应表</w:t>
      </w:r>
    </w:p>
    <w:p w14:paraId="36E7DF4C">
      <w:pPr>
        <w:numPr>
          <w:ilvl w:val="0"/>
          <w:numId w:val="4"/>
        </w:numPr>
        <w:ind w:firstLine="420"/>
        <w:rPr>
          <w:color w:val="auto"/>
        </w:rPr>
      </w:pPr>
      <w:r>
        <w:rPr>
          <w:color w:val="auto"/>
        </w:rPr>
        <w:t>履约进度计划表</w:t>
      </w:r>
    </w:p>
    <w:p w14:paraId="786E4ADC">
      <w:pPr>
        <w:numPr>
          <w:ilvl w:val="0"/>
          <w:numId w:val="4"/>
        </w:numPr>
        <w:ind w:firstLine="420"/>
        <w:rPr>
          <w:color w:val="auto"/>
        </w:rPr>
      </w:pPr>
      <w:r>
        <w:rPr>
          <w:color w:val="auto"/>
        </w:rPr>
        <w:t>各类证明材料</w:t>
      </w:r>
    </w:p>
    <w:p w14:paraId="3A3ADB79">
      <w:pPr>
        <w:numPr>
          <w:ilvl w:val="0"/>
          <w:numId w:val="4"/>
        </w:numPr>
        <w:ind w:firstLine="420"/>
        <w:rPr>
          <w:color w:val="auto"/>
        </w:rPr>
      </w:pPr>
      <w:r>
        <w:rPr>
          <w:color w:val="auto"/>
        </w:rPr>
        <w:t>需要采购人提供的附加条件</w:t>
      </w:r>
    </w:p>
    <w:p w14:paraId="1A6A1410">
      <w:pPr>
        <w:numPr>
          <w:ilvl w:val="0"/>
          <w:numId w:val="4"/>
        </w:numPr>
        <w:ind w:firstLine="420"/>
        <w:rPr>
          <w:color w:val="auto"/>
        </w:rPr>
      </w:pPr>
      <w:r>
        <w:rPr>
          <w:color w:val="auto"/>
        </w:rPr>
        <w:t>项目实施方案、质量保证及售后服务承诺等</w:t>
      </w:r>
    </w:p>
    <w:p w14:paraId="65C08BC3">
      <w:pPr>
        <w:numPr>
          <w:ilvl w:val="0"/>
          <w:numId w:val="4"/>
        </w:numPr>
        <w:ind w:firstLine="420"/>
        <w:rPr>
          <w:color w:val="auto"/>
        </w:rPr>
      </w:pPr>
      <w:r>
        <w:rPr>
          <w:color w:val="auto"/>
        </w:rPr>
        <w:t>附件</w:t>
      </w:r>
    </w:p>
    <w:p w14:paraId="26BEB7AB">
      <w:pPr>
        <w:ind w:firstLine="480"/>
        <w:rPr>
          <w:color w:val="auto"/>
        </w:rPr>
      </w:pPr>
    </w:p>
    <w:p w14:paraId="3C42DACD">
      <w:pPr>
        <w:rPr>
          <w:color w:val="auto"/>
        </w:rPr>
      </w:pPr>
      <w:r>
        <w:rPr>
          <w:color w:val="auto"/>
        </w:rPr>
        <w:t xml:space="preserve"> </w:t>
      </w:r>
      <w:r>
        <w:rPr>
          <w:b/>
          <w:color w:val="auto"/>
          <w:sz w:val="28"/>
        </w:rPr>
        <w:t>格式一：</w:t>
      </w:r>
    </w:p>
    <w:p w14:paraId="6BD0C7E8">
      <w:pPr>
        <w:jc w:val="center"/>
        <w:rPr>
          <w:color w:val="auto"/>
        </w:rPr>
      </w:pPr>
      <w:r>
        <w:rPr>
          <w:b/>
          <w:color w:val="auto"/>
          <w:sz w:val="28"/>
          <w:szCs w:val="28"/>
        </w:rPr>
        <w:t>投标函</w:t>
      </w:r>
    </w:p>
    <w:p w14:paraId="4391FC87">
      <w:pPr>
        <w:ind w:firstLine="480"/>
        <w:rPr>
          <w:rFonts w:hint="eastAsia" w:eastAsia="宋体"/>
          <w:color w:val="auto"/>
          <w:lang w:eastAsia="zh-CN"/>
        </w:rPr>
      </w:pPr>
      <w:r>
        <w:rPr>
          <w:color w:val="auto"/>
        </w:rPr>
        <w:t>致：</w:t>
      </w:r>
      <w:r>
        <w:rPr>
          <w:rFonts w:hint="eastAsia"/>
          <w:color w:val="auto"/>
          <w:u w:val="single"/>
          <w:lang w:eastAsia="zh-CN"/>
        </w:rPr>
        <w:t>中山大学孙逸仙纪念医院深汕中心医院</w:t>
      </w:r>
    </w:p>
    <w:p w14:paraId="52919A96">
      <w:pPr>
        <w:ind w:firstLine="480"/>
        <w:rPr>
          <w:color w:val="auto"/>
        </w:rPr>
      </w:pPr>
      <w:r>
        <w:rPr>
          <w:color w:val="auto"/>
        </w:rPr>
        <w:t>你方组织的</w:t>
      </w:r>
      <w:r>
        <w:rPr>
          <w:color w:val="auto"/>
          <w:u w:val="single"/>
        </w:rPr>
        <w:t>“中山大学</w:t>
      </w:r>
      <w:r>
        <w:rPr>
          <w:rFonts w:hint="eastAsia"/>
          <w:color w:val="auto"/>
          <w:u w:val="single"/>
          <w:lang w:eastAsia="zh-CN"/>
        </w:rPr>
        <w:t>孙逸仙纪念医院深汕中心医院</w:t>
      </w:r>
      <w:r>
        <w:rPr>
          <w:rFonts w:hint="eastAsia"/>
          <w:color w:val="auto"/>
          <w:u w:val="single"/>
          <w:lang w:val="en-US" w:eastAsia="zh-CN"/>
        </w:rPr>
        <w:t>临床营养科肠内营养制剂供应服务</w:t>
      </w:r>
      <w:r>
        <w:rPr>
          <w:color w:val="auto"/>
          <w:u w:val="single"/>
        </w:rPr>
        <w:t>招标项目”</w:t>
      </w:r>
      <w:r>
        <w:rPr>
          <w:color w:val="auto"/>
        </w:rPr>
        <w:t>项目的招标采购项目编号为</w:t>
      </w:r>
      <w:r>
        <w:rPr>
          <w:color w:val="auto"/>
          <w:u w:val="none"/>
        </w:rPr>
        <w:t>：</w:t>
      </w:r>
      <w:r>
        <w:rPr>
          <w:rFonts w:hint="eastAsia"/>
          <w:color w:val="auto"/>
          <w:u w:val="single"/>
          <w:lang w:val="en-US" w:eastAsia="zh-CN"/>
        </w:rPr>
        <w:t>SSZXYY</w:t>
      </w:r>
      <w:r>
        <w:rPr>
          <w:rFonts w:hint="eastAsia"/>
          <w:color w:val="auto"/>
          <w:u w:val="single"/>
        </w:rPr>
        <w:t>第2024-</w:t>
      </w:r>
      <w:r>
        <w:rPr>
          <w:rFonts w:hint="eastAsia"/>
          <w:color w:val="auto"/>
          <w:u w:val="single"/>
          <w:lang w:val="en-US" w:eastAsia="zh-CN"/>
        </w:rPr>
        <w:t>1001</w:t>
      </w:r>
      <w:r>
        <w:rPr>
          <w:color w:val="auto"/>
        </w:rPr>
        <w:t>，我方愿参与投标。</w:t>
      </w:r>
    </w:p>
    <w:p w14:paraId="36E45AA3">
      <w:pPr>
        <w:ind w:firstLine="480"/>
        <w:rPr>
          <w:color w:val="auto"/>
        </w:rPr>
      </w:pPr>
      <w:r>
        <w:rPr>
          <w:color w:val="auto"/>
        </w:rPr>
        <w:t>我方确认收到贵方提供的</w:t>
      </w:r>
      <w:r>
        <w:rPr>
          <w:color w:val="auto"/>
          <w:u w:val="single"/>
        </w:rPr>
        <w:t>“中山大学</w:t>
      </w:r>
      <w:r>
        <w:rPr>
          <w:rFonts w:hint="eastAsia"/>
          <w:color w:val="auto"/>
          <w:u w:val="single"/>
          <w:lang w:eastAsia="zh-CN"/>
        </w:rPr>
        <w:t>孙逸仙纪念医院深汕中心医院</w:t>
      </w:r>
      <w:r>
        <w:rPr>
          <w:rFonts w:hint="eastAsia"/>
          <w:color w:val="auto"/>
          <w:u w:val="single"/>
          <w:lang w:val="en-US" w:eastAsia="zh-CN"/>
        </w:rPr>
        <w:t>临床营养科肠内营养制剂供应服务</w:t>
      </w:r>
      <w:r>
        <w:rPr>
          <w:color w:val="auto"/>
          <w:u w:val="single"/>
        </w:rPr>
        <w:t>招标项目”</w:t>
      </w:r>
      <w:r>
        <w:rPr>
          <w:color w:val="auto"/>
        </w:rPr>
        <w:t>项目的招标文件的全部内容。</w:t>
      </w:r>
    </w:p>
    <w:p w14:paraId="7175F980">
      <w:pPr>
        <w:ind w:firstLine="480"/>
        <w:rPr>
          <w:color w:val="auto"/>
        </w:rPr>
      </w:pPr>
      <w:r>
        <w:rPr>
          <w:color w:val="auto"/>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55F19EFB">
      <w:pPr>
        <w:ind w:firstLine="480"/>
        <w:rPr>
          <w:color w:val="auto"/>
        </w:rPr>
      </w:pPr>
      <w:r>
        <w:rPr>
          <w:color w:val="auto"/>
          <w:u w:val="single"/>
        </w:rPr>
        <w:t>(投标人名称)</w:t>
      </w:r>
      <w:r>
        <w:rPr>
          <w:color w:val="auto"/>
        </w:rPr>
        <w:t>作为投标人正式授权</w:t>
      </w:r>
      <w:r>
        <w:rPr>
          <w:color w:val="auto"/>
          <w:u w:val="single"/>
        </w:rPr>
        <w:t>(授权代表全名,职务)</w:t>
      </w:r>
      <w:r>
        <w:rPr>
          <w:color w:val="auto"/>
        </w:rPr>
        <w:t>代表我方全权处理有关本投标的一切事宜。</w:t>
      </w:r>
    </w:p>
    <w:p w14:paraId="316CEA36">
      <w:pPr>
        <w:ind w:firstLine="480"/>
        <w:rPr>
          <w:color w:val="auto"/>
        </w:rPr>
      </w:pPr>
      <w:r>
        <w:rPr>
          <w:color w:val="auto"/>
        </w:rPr>
        <w:t>我方已完全明白招标文件的所有条款要求，并申明如下：</w:t>
      </w:r>
    </w:p>
    <w:p w14:paraId="3A61EA17">
      <w:pPr>
        <w:ind w:firstLine="480"/>
        <w:rPr>
          <w:color w:val="auto"/>
        </w:rPr>
      </w:pPr>
      <w:r>
        <w:rPr>
          <w:color w:val="auto"/>
        </w:rPr>
        <w:t>（一）按招标文件提供的全部货物与相关服务的投标详见《开标一览表》。</w:t>
      </w:r>
    </w:p>
    <w:p w14:paraId="595E5157">
      <w:pPr>
        <w:ind w:firstLine="480"/>
        <w:rPr>
          <w:color w:val="auto"/>
        </w:rPr>
      </w:pPr>
      <w:r>
        <w:rPr>
          <w:color w:val="auto"/>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2636068">
      <w:pPr>
        <w:ind w:firstLine="480"/>
        <w:rPr>
          <w:color w:val="auto"/>
        </w:rPr>
      </w:pPr>
      <w:r>
        <w:rPr>
          <w:color w:val="auto"/>
        </w:rPr>
        <w:t>（三）我方愿意向贵方提供任何与有关的数据、情况和技术资料。若贵方需要，我方愿意提供我方作出的一切承诺的证明材料。</w:t>
      </w:r>
    </w:p>
    <w:p w14:paraId="09763B8B">
      <w:pPr>
        <w:ind w:firstLine="480"/>
        <w:rPr>
          <w:color w:val="auto"/>
        </w:rPr>
      </w:pPr>
      <w:r>
        <w:rPr>
          <w:color w:val="auto"/>
        </w:rPr>
        <w:t>（四）我方理解贵方不一定接受任何贵方可能收到的投标。</w:t>
      </w:r>
    </w:p>
    <w:p w14:paraId="17D6FB18">
      <w:pPr>
        <w:ind w:firstLine="480"/>
        <w:rPr>
          <w:color w:val="auto"/>
        </w:rPr>
      </w:pPr>
      <w:r>
        <w:rPr>
          <w:color w:val="auto"/>
        </w:rPr>
        <w:t>（五）我方如果中标，将保证履行招标文件及其澄清、修改文件（如果有）中的全部责任和义务，按质、按量、按期完成《采购需求》及《合同书》中的全部任务。</w:t>
      </w:r>
    </w:p>
    <w:p w14:paraId="2D6B9904">
      <w:pPr>
        <w:ind w:firstLine="480"/>
        <w:rPr>
          <w:color w:val="auto"/>
        </w:rPr>
      </w:pPr>
      <w:r>
        <w:rPr>
          <w:color w:val="auto"/>
        </w:rPr>
        <w:t>（六）我方作为法律、财务和运作上独立于采购人的投标人，在此保证所提交的所有文件和全部说明是真实的和正确的。</w:t>
      </w:r>
    </w:p>
    <w:p w14:paraId="13DA0B5E">
      <w:pPr>
        <w:ind w:firstLine="480"/>
        <w:rPr>
          <w:color w:val="auto"/>
        </w:rPr>
      </w:pPr>
      <w:r>
        <w:rPr>
          <w:color w:val="auto"/>
        </w:rPr>
        <w:t>（七）我方保证采购人在中国使用我方提供的货物或服务时，如有第三方提出侵犯其知识产权主张的，责任由我方承担。</w:t>
      </w:r>
    </w:p>
    <w:p w14:paraId="34606447">
      <w:pPr>
        <w:ind w:firstLine="480"/>
        <w:rPr>
          <w:color w:val="auto"/>
        </w:rPr>
      </w:pPr>
      <w:r>
        <w:rPr>
          <w:color w:val="auto"/>
        </w:rPr>
        <w:t>（</w:t>
      </w:r>
      <w:r>
        <w:rPr>
          <w:rFonts w:hint="eastAsia"/>
          <w:color w:val="auto"/>
          <w:lang w:eastAsia="zh-CN"/>
        </w:rPr>
        <w:t>八</w:t>
      </w:r>
      <w:r>
        <w:rPr>
          <w:color w:val="auto"/>
        </w:rPr>
        <w:t>）我方与其他投标人不存在法定代表人或单位负责人为同一人或者存在直接控股、管理关系。</w:t>
      </w:r>
    </w:p>
    <w:p w14:paraId="70F3D560">
      <w:pPr>
        <w:ind w:firstLine="480"/>
        <w:rPr>
          <w:color w:val="auto"/>
        </w:rPr>
      </w:pPr>
      <w:r>
        <w:rPr>
          <w:color w:val="auto"/>
        </w:rPr>
        <w:t>（</w:t>
      </w:r>
      <w:r>
        <w:rPr>
          <w:rFonts w:hint="eastAsia"/>
          <w:color w:val="auto"/>
          <w:lang w:eastAsia="zh-CN"/>
        </w:rPr>
        <w:t>九</w:t>
      </w:r>
      <w:r>
        <w:rPr>
          <w:color w:val="auto"/>
        </w:rPr>
        <w:t>）我方承诺未为本项目提供整体设计、规范编制或者项目管理、监理、检测等服务。</w:t>
      </w:r>
    </w:p>
    <w:p w14:paraId="554DBF0E">
      <w:pPr>
        <w:ind w:firstLine="480"/>
        <w:rPr>
          <w:color w:val="auto"/>
        </w:rPr>
      </w:pPr>
      <w:r>
        <w:rPr>
          <w:color w:val="auto"/>
        </w:rPr>
        <w:t>（十）我方未被列入法院失信被执行人名单中。</w:t>
      </w:r>
    </w:p>
    <w:p w14:paraId="22A76D9B">
      <w:pPr>
        <w:ind w:firstLine="480"/>
        <w:rPr>
          <w:color w:val="auto"/>
        </w:rPr>
      </w:pPr>
      <w:r>
        <w:rPr>
          <w:color w:val="auto"/>
        </w:rPr>
        <w:t>（十</w:t>
      </w:r>
      <w:r>
        <w:rPr>
          <w:rFonts w:hint="eastAsia"/>
          <w:color w:val="auto"/>
          <w:lang w:eastAsia="zh-CN"/>
        </w:rPr>
        <w:t>一</w:t>
      </w:r>
      <w:r>
        <w:rPr>
          <w:color w:val="auto"/>
        </w:rPr>
        <w:t>）我方具备《中华人民共和国政府采购法》第二十二条规定的条件，承诺如下：</w:t>
      </w:r>
    </w:p>
    <w:p w14:paraId="0C248DE8">
      <w:pPr>
        <w:ind w:firstLine="688" w:firstLineChars="328"/>
        <w:rPr>
          <w:color w:val="auto"/>
        </w:rPr>
      </w:pPr>
      <w:r>
        <w:rPr>
          <w:rFonts w:hint="eastAsia"/>
          <w:color w:val="auto"/>
          <w:lang w:val="en-US" w:eastAsia="zh-CN"/>
        </w:rPr>
        <w:t>1.</w:t>
      </w:r>
      <w:r>
        <w:rPr>
          <w:color w:val="auto"/>
        </w:rPr>
        <w:t>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7164B267">
      <w:pPr>
        <w:ind w:firstLine="688" w:firstLineChars="328"/>
        <w:rPr>
          <w:color w:val="auto"/>
        </w:rPr>
      </w:pPr>
      <w:r>
        <w:rPr>
          <w:rFonts w:hint="eastAsia"/>
          <w:color w:val="auto"/>
          <w:lang w:val="en-US" w:eastAsia="zh-CN"/>
        </w:rPr>
        <w:t>2.</w:t>
      </w:r>
      <w:r>
        <w:rPr>
          <w:color w:val="auto"/>
        </w:rPr>
        <w:t>我方符合法律、行政法规规定的其他条件。</w:t>
      </w:r>
    </w:p>
    <w:p w14:paraId="3F1D114E">
      <w:pPr>
        <w:ind w:firstLine="480"/>
        <w:rPr>
          <w:color w:val="auto"/>
        </w:rPr>
      </w:pPr>
      <w:r>
        <w:rPr>
          <w:color w:val="auto"/>
        </w:rPr>
        <w:t>以上内容如有虚假或与事实不符的，评标委员会可将我方做无效投标处理，我方愿意承担相应的法律责任。</w:t>
      </w:r>
    </w:p>
    <w:p w14:paraId="592DA8CA">
      <w:pPr>
        <w:ind w:firstLine="480"/>
        <w:rPr>
          <w:color w:val="auto"/>
        </w:rPr>
      </w:pPr>
      <w:r>
        <w:rPr>
          <w:color w:val="auto"/>
        </w:rPr>
        <w:t>（十</w:t>
      </w:r>
      <w:r>
        <w:rPr>
          <w:rFonts w:hint="eastAsia"/>
          <w:color w:val="auto"/>
          <w:lang w:eastAsia="zh-CN"/>
        </w:rPr>
        <w:t>二</w:t>
      </w:r>
      <w:r>
        <w:rPr>
          <w:color w:val="auto"/>
        </w:rPr>
        <w:t>）我方对在本函及投标文件中所作的所有承诺承担法律责任。</w:t>
      </w:r>
    </w:p>
    <w:p w14:paraId="47B123DA">
      <w:pPr>
        <w:ind w:firstLine="480"/>
        <w:rPr>
          <w:color w:val="auto"/>
        </w:rPr>
      </w:pPr>
      <w:r>
        <w:rPr>
          <w:color w:val="auto"/>
        </w:rPr>
        <w:t>（十</w:t>
      </w:r>
      <w:r>
        <w:rPr>
          <w:rFonts w:hint="eastAsia"/>
          <w:color w:val="auto"/>
          <w:lang w:eastAsia="zh-CN"/>
        </w:rPr>
        <w:t>三</w:t>
      </w:r>
      <w:r>
        <w:rPr>
          <w:color w:val="auto"/>
        </w:rPr>
        <w:t>）所有与本招标有关的函件请发往下列地址：</w:t>
      </w:r>
    </w:p>
    <w:p w14:paraId="00A27888">
      <w:pPr>
        <w:ind w:firstLine="480"/>
        <w:rPr>
          <w:color w:val="auto"/>
        </w:rPr>
      </w:pPr>
    </w:p>
    <w:p w14:paraId="71B92D32">
      <w:pPr>
        <w:ind w:firstLine="480"/>
        <w:rPr>
          <w:color w:val="auto"/>
        </w:rPr>
      </w:pPr>
      <w:r>
        <w:rPr>
          <w:color w:val="auto"/>
        </w:rPr>
        <w:t>地 址：__________________邮政编码：__________________</w:t>
      </w:r>
    </w:p>
    <w:p w14:paraId="6807D08C">
      <w:pPr>
        <w:ind w:firstLine="480"/>
        <w:rPr>
          <w:color w:val="auto"/>
        </w:rPr>
      </w:pPr>
      <w:r>
        <w:rPr>
          <w:color w:val="auto"/>
        </w:rPr>
        <w:t>电 话：__________________</w:t>
      </w:r>
    </w:p>
    <w:p w14:paraId="0ED86E98">
      <w:pPr>
        <w:ind w:firstLine="480"/>
        <w:rPr>
          <w:color w:val="auto"/>
        </w:rPr>
      </w:pPr>
      <w:r>
        <w:rPr>
          <w:color w:val="auto"/>
        </w:rPr>
        <w:t>传 真：__________________</w:t>
      </w:r>
    </w:p>
    <w:p w14:paraId="201767A1">
      <w:pPr>
        <w:ind w:firstLine="480"/>
        <w:rPr>
          <w:color w:val="auto"/>
        </w:rPr>
      </w:pPr>
      <w:r>
        <w:rPr>
          <w:color w:val="auto"/>
        </w:rPr>
        <w:t>代表姓名：__________________职 务：__________________</w:t>
      </w:r>
    </w:p>
    <w:p w14:paraId="3CEF5DFC">
      <w:pPr>
        <w:ind w:firstLine="480"/>
        <w:rPr>
          <w:color w:val="auto"/>
        </w:rPr>
      </w:pPr>
    </w:p>
    <w:p w14:paraId="45F565DD">
      <w:pPr>
        <w:ind w:firstLine="480"/>
        <w:rPr>
          <w:color w:val="auto"/>
        </w:rPr>
      </w:pPr>
    </w:p>
    <w:p w14:paraId="7251968A">
      <w:pPr>
        <w:ind w:firstLine="480"/>
        <w:rPr>
          <w:color w:val="auto"/>
        </w:rPr>
      </w:pPr>
    </w:p>
    <w:p w14:paraId="3F09225F">
      <w:pPr>
        <w:ind w:firstLine="480"/>
        <w:rPr>
          <w:color w:val="auto"/>
        </w:rPr>
      </w:pPr>
    </w:p>
    <w:p w14:paraId="5C786243">
      <w:pPr>
        <w:ind w:firstLine="420" w:firstLineChars="200"/>
        <w:rPr>
          <w:color w:val="auto"/>
        </w:rPr>
      </w:pPr>
      <w:r>
        <w:rPr>
          <w:color w:val="auto"/>
        </w:rPr>
        <w:t>投标人法定代表人（或法定代表人授权代表）签字或盖章：__________________</w:t>
      </w:r>
    </w:p>
    <w:p w14:paraId="115E96AF">
      <w:pPr>
        <w:ind w:firstLine="420" w:firstLineChars="200"/>
        <w:rPr>
          <w:color w:val="auto"/>
        </w:rPr>
      </w:pPr>
      <w:r>
        <w:rPr>
          <w:color w:val="auto"/>
        </w:rPr>
        <w:t>投标人名称（盖章）：__________________</w:t>
      </w:r>
    </w:p>
    <w:p w14:paraId="74C77217">
      <w:pPr>
        <w:ind w:firstLine="420" w:firstLineChars="200"/>
        <w:rPr>
          <w:color w:val="auto"/>
        </w:rPr>
      </w:pPr>
      <w:r>
        <w:rPr>
          <w:color w:val="auto"/>
        </w:rPr>
        <w:t>日期： 年 月 日</w:t>
      </w:r>
    </w:p>
    <w:p w14:paraId="2270D73D">
      <w:pPr>
        <w:ind w:firstLine="480"/>
        <w:rPr>
          <w:color w:val="auto"/>
        </w:rPr>
      </w:pPr>
    </w:p>
    <w:p w14:paraId="7D38FD42">
      <w:pPr>
        <w:numPr>
          <w:ilvl w:val="0"/>
          <w:numId w:val="0"/>
        </w:numPr>
        <w:ind w:firstLine="480" w:firstLineChars="200"/>
        <w:jc w:val="both"/>
        <w:rPr>
          <w:rFonts w:hint="default" w:ascii="微软雅黑" w:hAnsi="微软雅黑" w:eastAsia="微软雅黑" w:cs="微软雅黑"/>
          <w:i w:val="0"/>
          <w:iCs w:val="0"/>
          <w:caps w:val="0"/>
          <w:color w:val="auto"/>
          <w:spacing w:val="0"/>
          <w:kern w:val="0"/>
          <w:sz w:val="24"/>
          <w:szCs w:val="24"/>
          <w:lang w:val="en-US" w:eastAsia="zh-CN" w:bidi="ar"/>
        </w:rPr>
      </w:pPr>
    </w:p>
    <w:p w14:paraId="0CF760D4">
      <w:pPr>
        <w:numPr>
          <w:ilvl w:val="0"/>
          <w:numId w:val="0"/>
        </w:numPr>
        <w:ind w:firstLine="480" w:firstLineChars="200"/>
        <w:jc w:val="both"/>
        <w:rPr>
          <w:rFonts w:hint="default" w:ascii="微软雅黑" w:hAnsi="微软雅黑" w:eastAsia="微软雅黑" w:cs="微软雅黑"/>
          <w:i w:val="0"/>
          <w:iCs w:val="0"/>
          <w:caps w:val="0"/>
          <w:color w:val="auto"/>
          <w:spacing w:val="0"/>
          <w:kern w:val="0"/>
          <w:sz w:val="24"/>
          <w:szCs w:val="24"/>
          <w:lang w:val="en-US" w:eastAsia="zh-CN" w:bidi="ar"/>
        </w:rPr>
      </w:pPr>
    </w:p>
    <w:p w14:paraId="6A9E4EAD">
      <w:pPr>
        <w:rPr>
          <w:b/>
          <w:color w:val="auto"/>
          <w:sz w:val="28"/>
        </w:rPr>
      </w:pPr>
    </w:p>
    <w:p w14:paraId="5BF5A2C4">
      <w:pPr>
        <w:rPr>
          <w:b/>
          <w:color w:val="auto"/>
          <w:sz w:val="28"/>
        </w:rPr>
      </w:pPr>
    </w:p>
    <w:p w14:paraId="285B61A1">
      <w:pPr>
        <w:rPr>
          <w:b/>
          <w:color w:val="auto"/>
          <w:sz w:val="28"/>
        </w:rPr>
      </w:pPr>
    </w:p>
    <w:p w14:paraId="6C6A67D0">
      <w:pPr>
        <w:rPr>
          <w:b/>
          <w:color w:val="auto"/>
          <w:sz w:val="28"/>
        </w:rPr>
      </w:pPr>
    </w:p>
    <w:p w14:paraId="786B0BD7">
      <w:pPr>
        <w:rPr>
          <w:color w:val="auto"/>
        </w:rPr>
      </w:pPr>
      <w:r>
        <w:rPr>
          <w:b/>
          <w:color w:val="auto"/>
          <w:sz w:val="28"/>
        </w:rPr>
        <w:t>格式二：</w:t>
      </w:r>
    </w:p>
    <w:p w14:paraId="0E20A578">
      <w:pPr>
        <w:jc w:val="center"/>
        <w:rPr>
          <w:color w:val="auto"/>
          <w:sz w:val="28"/>
          <w:szCs w:val="28"/>
          <w:highlight w:val="yellow"/>
        </w:rPr>
      </w:pPr>
      <w:r>
        <w:rPr>
          <w:b/>
          <w:color w:val="auto"/>
          <w:sz w:val="28"/>
          <w:szCs w:val="28"/>
          <w:highlight w:val="none"/>
        </w:rPr>
        <w:t>开标一览表</w:t>
      </w:r>
    </w:p>
    <w:p w14:paraId="322C21DC">
      <w:pPr>
        <w:ind w:firstLine="480"/>
        <w:rPr>
          <w:color w:val="auto"/>
        </w:rPr>
      </w:pPr>
      <w:r>
        <w:rPr>
          <w:color w:val="auto"/>
        </w:rPr>
        <w:br w:type="textWrapping"/>
      </w:r>
    </w:p>
    <w:p w14:paraId="6ECF943D">
      <w:pPr>
        <w:ind w:firstLine="480"/>
        <w:rPr>
          <w:color w:val="auto"/>
        </w:rPr>
      </w:pPr>
      <w:r>
        <w:rPr>
          <w:color w:val="auto"/>
        </w:rPr>
        <w:t>采购项目编号：</w:t>
      </w:r>
    </w:p>
    <w:p w14:paraId="17943F32">
      <w:pPr>
        <w:ind w:firstLine="480"/>
        <w:rPr>
          <w:color w:val="auto"/>
        </w:rPr>
      </w:pPr>
      <w:r>
        <w:rPr>
          <w:color w:val="auto"/>
        </w:rPr>
        <w:t>项目名称：</w:t>
      </w:r>
    </w:p>
    <w:p w14:paraId="6AA7A9C5">
      <w:pPr>
        <w:ind w:firstLine="480"/>
        <w:rPr>
          <w:color w:val="auto"/>
        </w:rPr>
      </w:pPr>
      <w:r>
        <w:rPr>
          <w:color w:val="auto"/>
        </w:rPr>
        <w:t>投标人名称：</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1"/>
        <w:gridCol w:w="2737"/>
        <w:gridCol w:w="2123"/>
        <w:gridCol w:w="2965"/>
      </w:tblGrid>
      <w:tr w14:paraId="15FC2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14:paraId="6DAAD83F">
            <w:pPr>
              <w:rPr>
                <w:color w:val="auto"/>
              </w:rPr>
            </w:pPr>
            <w:r>
              <w:rPr>
                <w:color w:val="auto"/>
              </w:rPr>
              <w:t>序号</w:t>
            </w:r>
          </w:p>
        </w:tc>
        <w:tc>
          <w:tcPr>
            <w:tcW w:w="2737" w:type="dxa"/>
          </w:tcPr>
          <w:p w14:paraId="40F7685A">
            <w:pPr>
              <w:rPr>
                <w:color w:val="auto"/>
              </w:rPr>
            </w:pPr>
            <w:r>
              <w:rPr>
                <w:color w:val="auto"/>
              </w:rPr>
              <w:t>采购项目名称/采购包名称</w:t>
            </w:r>
          </w:p>
        </w:tc>
        <w:tc>
          <w:tcPr>
            <w:tcW w:w="2123" w:type="dxa"/>
          </w:tcPr>
          <w:p w14:paraId="07876738">
            <w:pPr>
              <w:rPr>
                <w:color w:val="auto"/>
              </w:rPr>
            </w:pPr>
            <w:r>
              <w:rPr>
                <w:color w:val="auto"/>
              </w:rPr>
              <w:t>交货或服务期</w:t>
            </w:r>
          </w:p>
        </w:tc>
        <w:tc>
          <w:tcPr>
            <w:tcW w:w="2965" w:type="dxa"/>
          </w:tcPr>
          <w:p w14:paraId="718BEE91">
            <w:pPr>
              <w:rPr>
                <w:color w:val="auto"/>
              </w:rPr>
            </w:pPr>
            <w:r>
              <w:rPr>
                <w:color w:val="auto"/>
              </w:rPr>
              <w:t>交货或服务地点</w:t>
            </w:r>
          </w:p>
        </w:tc>
      </w:tr>
      <w:tr w14:paraId="40AF0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14:paraId="72953FC1">
            <w:pPr>
              <w:rPr>
                <w:color w:val="auto"/>
              </w:rPr>
            </w:pPr>
            <w:r>
              <w:rPr>
                <w:color w:val="auto"/>
              </w:rPr>
              <w:t>1</w:t>
            </w:r>
          </w:p>
        </w:tc>
        <w:tc>
          <w:tcPr>
            <w:tcW w:w="2737" w:type="dxa"/>
          </w:tcPr>
          <w:p w14:paraId="47B2BF0C">
            <w:pPr>
              <w:rPr>
                <w:color w:val="auto"/>
              </w:rPr>
            </w:pPr>
          </w:p>
        </w:tc>
        <w:tc>
          <w:tcPr>
            <w:tcW w:w="2123" w:type="dxa"/>
          </w:tcPr>
          <w:p w14:paraId="2BF95068">
            <w:pPr>
              <w:rPr>
                <w:color w:val="auto"/>
              </w:rPr>
            </w:pPr>
          </w:p>
        </w:tc>
        <w:tc>
          <w:tcPr>
            <w:tcW w:w="2965" w:type="dxa"/>
          </w:tcPr>
          <w:p w14:paraId="5117389A">
            <w:pPr>
              <w:rPr>
                <w:color w:val="auto"/>
              </w:rPr>
            </w:pPr>
          </w:p>
        </w:tc>
      </w:tr>
    </w:tbl>
    <w:p w14:paraId="6D5702E6">
      <w:pPr>
        <w:rPr>
          <w:color w:val="auto"/>
        </w:rPr>
      </w:pPr>
    </w:p>
    <w:p w14:paraId="1CD15A26">
      <w:pPr>
        <w:rPr>
          <w:color w:val="auto"/>
        </w:rPr>
      </w:pPr>
      <w:r>
        <w:rPr>
          <w:color w:val="auto"/>
        </w:rPr>
        <w:t>投标人签章：__________________</w:t>
      </w:r>
    </w:p>
    <w:p w14:paraId="1A30C588">
      <w:pPr>
        <w:rPr>
          <w:color w:val="auto"/>
        </w:rPr>
      </w:pPr>
      <w:r>
        <w:rPr>
          <w:color w:val="auto"/>
        </w:rPr>
        <w:t>日期： 年 月 日</w:t>
      </w:r>
    </w:p>
    <w:p w14:paraId="10815BBE">
      <w:pPr>
        <w:rPr>
          <w:color w:val="auto"/>
        </w:rPr>
      </w:pPr>
    </w:p>
    <w:p w14:paraId="292E5A70">
      <w:pPr>
        <w:rPr>
          <w:color w:val="auto"/>
        </w:rPr>
      </w:pPr>
      <w:r>
        <w:rPr>
          <w:b/>
          <w:color w:val="auto"/>
          <w:sz w:val="28"/>
        </w:rPr>
        <w:t>格式</w:t>
      </w:r>
      <w:r>
        <w:rPr>
          <w:rFonts w:hint="eastAsia"/>
          <w:b/>
          <w:color w:val="auto"/>
          <w:sz w:val="28"/>
          <w:lang w:eastAsia="zh-CN"/>
        </w:rPr>
        <w:t>三</w:t>
      </w:r>
      <w:r>
        <w:rPr>
          <w:b/>
          <w:color w:val="auto"/>
          <w:sz w:val="28"/>
        </w:rPr>
        <w:t>：</w:t>
      </w:r>
    </w:p>
    <w:p w14:paraId="72504636">
      <w:pPr>
        <w:jc w:val="center"/>
        <w:rPr>
          <w:color w:val="auto"/>
          <w:sz w:val="22"/>
          <w:szCs w:val="28"/>
        </w:rPr>
      </w:pPr>
      <w:r>
        <w:rPr>
          <w:b/>
          <w:color w:val="auto"/>
          <w:sz w:val="28"/>
          <w:szCs w:val="28"/>
        </w:rPr>
        <w:t>政策适用性说明</w:t>
      </w:r>
    </w:p>
    <w:p w14:paraId="0CA2896B">
      <w:pPr>
        <w:ind w:firstLine="480"/>
        <w:rPr>
          <w:color w:val="auto"/>
        </w:rPr>
      </w:pPr>
      <w:r>
        <w:rPr>
          <w:color w:val="auto"/>
        </w:rPr>
        <w:t>按照政府采购有关政策的要求，在本次的技术方案中，采用符合政策的小型或微型企业产品、节能产品、环境标志产品，主要产品与核心技术介绍说明如下：</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tblGrid>
      <w:tr w14:paraId="0A079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7E94D4">
            <w:pPr>
              <w:rPr>
                <w:color w:val="auto"/>
              </w:rPr>
            </w:pPr>
            <w:r>
              <w:rPr>
                <w:color w:val="auto"/>
              </w:rPr>
              <w:t>序号</w:t>
            </w:r>
          </w:p>
        </w:tc>
        <w:tc>
          <w:tcPr>
            <w:tcW w:w="1038" w:type="dxa"/>
          </w:tcPr>
          <w:p w14:paraId="5D206361">
            <w:pPr>
              <w:rPr>
                <w:color w:val="auto"/>
              </w:rPr>
            </w:pPr>
            <w:r>
              <w:rPr>
                <w:color w:val="auto"/>
              </w:rPr>
              <w:t>主要产品/技术名称（规格型号、注册商标）</w:t>
            </w:r>
          </w:p>
        </w:tc>
        <w:tc>
          <w:tcPr>
            <w:tcW w:w="1038" w:type="dxa"/>
          </w:tcPr>
          <w:p w14:paraId="3E915C53">
            <w:pPr>
              <w:rPr>
                <w:color w:val="auto"/>
              </w:rPr>
            </w:pPr>
            <w:r>
              <w:rPr>
                <w:color w:val="auto"/>
              </w:rPr>
              <w:t>制造商(开发商)</w:t>
            </w:r>
          </w:p>
        </w:tc>
        <w:tc>
          <w:tcPr>
            <w:tcW w:w="1038" w:type="dxa"/>
          </w:tcPr>
          <w:p w14:paraId="698FBF0E">
            <w:pPr>
              <w:rPr>
                <w:color w:val="auto"/>
              </w:rPr>
            </w:pPr>
            <w:r>
              <w:rPr>
                <w:color w:val="auto"/>
              </w:rPr>
              <w:t>制造商企业类型</w:t>
            </w:r>
          </w:p>
        </w:tc>
        <w:tc>
          <w:tcPr>
            <w:tcW w:w="1038" w:type="dxa"/>
          </w:tcPr>
          <w:p w14:paraId="4AA1734C">
            <w:pPr>
              <w:rPr>
                <w:color w:val="auto"/>
              </w:rPr>
            </w:pPr>
            <w:r>
              <w:rPr>
                <w:color w:val="auto"/>
              </w:rPr>
              <w:t>节能产品</w:t>
            </w:r>
          </w:p>
        </w:tc>
        <w:tc>
          <w:tcPr>
            <w:tcW w:w="1038" w:type="dxa"/>
          </w:tcPr>
          <w:p w14:paraId="2ED10413">
            <w:pPr>
              <w:rPr>
                <w:color w:val="auto"/>
              </w:rPr>
            </w:pPr>
            <w:r>
              <w:rPr>
                <w:color w:val="auto"/>
              </w:rPr>
              <w:t>环境标志产品</w:t>
            </w:r>
          </w:p>
        </w:tc>
        <w:tc>
          <w:tcPr>
            <w:tcW w:w="1038" w:type="dxa"/>
          </w:tcPr>
          <w:p w14:paraId="23962219">
            <w:pPr>
              <w:rPr>
                <w:color w:val="auto"/>
              </w:rPr>
            </w:pPr>
            <w:r>
              <w:rPr>
                <w:color w:val="auto"/>
              </w:rPr>
              <w:t>认证证书编号</w:t>
            </w:r>
          </w:p>
        </w:tc>
      </w:tr>
      <w:tr w14:paraId="7FF7B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7F00BD">
            <w:pPr>
              <w:rPr>
                <w:color w:val="auto"/>
              </w:rPr>
            </w:pPr>
            <w:r>
              <w:rPr>
                <w:color w:val="auto"/>
              </w:rPr>
              <w:t>1</w:t>
            </w:r>
          </w:p>
        </w:tc>
        <w:tc>
          <w:tcPr>
            <w:tcW w:w="1038" w:type="dxa"/>
          </w:tcPr>
          <w:p w14:paraId="034C38F1">
            <w:pPr>
              <w:rPr>
                <w:color w:val="auto"/>
              </w:rPr>
            </w:pPr>
          </w:p>
        </w:tc>
        <w:tc>
          <w:tcPr>
            <w:tcW w:w="1038" w:type="dxa"/>
          </w:tcPr>
          <w:p w14:paraId="1E3126B5">
            <w:pPr>
              <w:rPr>
                <w:color w:val="auto"/>
              </w:rPr>
            </w:pPr>
          </w:p>
        </w:tc>
        <w:tc>
          <w:tcPr>
            <w:tcW w:w="1038" w:type="dxa"/>
          </w:tcPr>
          <w:p w14:paraId="5EA6A73A">
            <w:pPr>
              <w:rPr>
                <w:color w:val="auto"/>
              </w:rPr>
            </w:pPr>
          </w:p>
        </w:tc>
        <w:tc>
          <w:tcPr>
            <w:tcW w:w="1038" w:type="dxa"/>
          </w:tcPr>
          <w:p w14:paraId="3A6A32C3">
            <w:pPr>
              <w:rPr>
                <w:color w:val="auto"/>
              </w:rPr>
            </w:pPr>
          </w:p>
        </w:tc>
        <w:tc>
          <w:tcPr>
            <w:tcW w:w="1038" w:type="dxa"/>
          </w:tcPr>
          <w:p w14:paraId="172A42C0">
            <w:pPr>
              <w:rPr>
                <w:color w:val="auto"/>
              </w:rPr>
            </w:pPr>
          </w:p>
        </w:tc>
        <w:tc>
          <w:tcPr>
            <w:tcW w:w="1038" w:type="dxa"/>
          </w:tcPr>
          <w:p w14:paraId="4B4F8668">
            <w:pPr>
              <w:rPr>
                <w:color w:val="auto"/>
              </w:rPr>
            </w:pPr>
          </w:p>
        </w:tc>
      </w:tr>
      <w:tr w14:paraId="6BA7F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DDFFA4">
            <w:pPr>
              <w:rPr>
                <w:color w:val="auto"/>
              </w:rPr>
            </w:pPr>
            <w:r>
              <w:rPr>
                <w:color w:val="auto"/>
              </w:rPr>
              <w:t>2</w:t>
            </w:r>
          </w:p>
        </w:tc>
        <w:tc>
          <w:tcPr>
            <w:tcW w:w="1038" w:type="dxa"/>
          </w:tcPr>
          <w:p w14:paraId="28A51584">
            <w:pPr>
              <w:rPr>
                <w:color w:val="auto"/>
              </w:rPr>
            </w:pPr>
          </w:p>
        </w:tc>
        <w:tc>
          <w:tcPr>
            <w:tcW w:w="1038" w:type="dxa"/>
          </w:tcPr>
          <w:p w14:paraId="603721BF">
            <w:pPr>
              <w:rPr>
                <w:color w:val="auto"/>
              </w:rPr>
            </w:pPr>
          </w:p>
        </w:tc>
        <w:tc>
          <w:tcPr>
            <w:tcW w:w="1038" w:type="dxa"/>
          </w:tcPr>
          <w:p w14:paraId="3E169073">
            <w:pPr>
              <w:rPr>
                <w:color w:val="auto"/>
              </w:rPr>
            </w:pPr>
          </w:p>
        </w:tc>
        <w:tc>
          <w:tcPr>
            <w:tcW w:w="1038" w:type="dxa"/>
          </w:tcPr>
          <w:p w14:paraId="02B0737B">
            <w:pPr>
              <w:rPr>
                <w:color w:val="auto"/>
              </w:rPr>
            </w:pPr>
          </w:p>
        </w:tc>
        <w:tc>
          <w:tcPr>
            <w:tcW w:w="1038" w:type="dxa"/>
          </w:tcPr>
          <w:p w14:paraId="464AF825">
            <w:pPr>
              <w:rPr>
                <w:color w:val="auto"/>
              </w:rPr>
            </w:pPr>
          </w:p>
        </w:tc>
        <w:tc>
          <w:tcPr>
            <w:tcW w:w="1038" w:type="dxa"/>
          </w:tcPr>
          <w:p w14:paraId="451E81B4">
            <w:pPr>
              <w:rPr>
                <w:color w:val="auto"/>
              </w:rPr>
            </w:pPr>
          </w:p>
        </w:tc>
      </w:tr>
      <w:tr w14:paraId="242E5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056668">
            <w:pPr>
              <w:rPr>
                <w:color w:val="auto"/>
              </w:rPr>
            </w:pPr>
            <w:r>
              <w:rPr>
                <w:color w:val="auto"/>
              </w:rPr>
              <w:t>3</w:t>
            </w:r>
          </w:p>
        </w:tc>
        <w:tc>
          <w:tcPr>
            <w:tcW w:w="1038" w:type="dxa"/>
          </w:tcPr>
          <w:p w14:paraId="5B365FA6">
            <w:pPr>
              <w:rPr>
                <w:color w:val="auto"/>
              </w:rPr>
            </w:pPr>
          </w:p>
        </w:tc>
        <w:tc>
          <w:tcPr>
            <w:tcW w:w="1038" w:type="dxa"/>
          </w:tcPr>
          <w:p w14:paraId="5000422A">
            <w:pPr>
              <w:rPr>
                <w:color w:val="auto"/>
              </w:rPr>
            </w:pPr>
          </w:p>
        </w:tc>
        <w:tc>
          <w:tcPr>
            <w:tcW w:w="1038" w:type="dxa"/>
          </w:tcPr>
          <w:p w14:paraId="34F71D73">
            <w:pPr>
              <w:rPr>
                <w:color w:val="auto"/>
              </w:rPr>
            </w:pPr>
          </w:p>
        </w:tc>
        <w:tc>
          <w:tcPr>
            <w:tcW w:w="1038" w:type="dxa"/>
          </w:tcPr>
          <w:p w14:paraId="0731969A">
            <w:pPr>
              <w:rPr>
                <w:color w:val="auto"/>
              </w:rPr>
            </w:pPr>
          </w:p>
        </w:tc>
        <w:tc>
          <w:tcPr>
            <w:tcW w:w="1038" w:type="dxa"/>
          </w:tcPr>
          <w:p w14:paraId="146B52E9">
            <w:pPr>
              <w:rPr>
                <w:color w:val="auto"/>
              </w:rPr>
            </w:pPr>
          </w:p>
        </w:tc>
        <w:tc>
          <w:tcPr>
            <w:tcW w:w="1038" w:type="dxa"/>
          </w:tcPr>
          <w:p w14:paraId="74587AA0">
            <w:pPr>
              <w:rPr>
                <w:color w:val="auto"/>
              </w:rPr>
            </w:pPr>
          </w:p>
        </w:tc>
      </w:tr>
      <w:tr w14:paraId="3CC48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170BE2A">
            <w:pPr>
              <w:rPr>
                <w:color w:val="auto"/>
              </w:rPr>
            </w:pPr>
            <w:r>
              <w:rPr>
                <w:color w:val="auto"/>
              </w:rPr>
              <w:t>4</w:t>
            </w:r>
          </w:p>
        </w:tc>
        <w:tc>
          <w:tcPr>
            <w:tcW w:w="1038" w:type="dxa"/>
          </w:tcPr>
          <w:p w14:paraId="7D3C0A89">
            <w:pPr>
              <w:rPr>
                <w:color w:val="auto"/>
              </w:rPr>
            </w:pPr>
          </w:p>
        </w:tc>
        <w:tc>
          <w:tcPr>
            <w:tcW w:w="1038" w:type="dxa"/>
          </w:tcPr>
          <w:p w14:paraId="036D37F3">
            <w:pPr>
              <w:rPr>
                <w:color w:val="auto"/>
              </w:rPr>
            </w:pPr>
          </w:p>
        </w:tc>
        <w:tc>
          <w:tcPr>
            <w:tcW w:w="1038" w:type="dxa"/>
          </w:tcPr>
          <w:p w14:paraId="10081F0D">
            <w:pPr>
              <w:rPr>
                <w:color w:val="auto"/>
              </w:rPr>
            </w:pPr>
          </w:p>
        </w:tc>
        <w:tc>
          <w:tcPr>
            <w:tcW w:w="1038" w:type="dxa"/>
          </w:tcPr>
          <w:p w14:paraId="229BEAED">
            <w:pPr>
              <w:rPr>
                <w:color w:val="auto"/>
              </w:rPr>
            </w:pPr>
          </w:p>
        </w:tc>
        <w:tc>
          <w:tcPr>
            <w:tcW w:w="1038" w:type="dxa"/>
          </w:tcPr>
          <w:p w14:paraId="52903839">
            <w:pPr>
              <w:rPr>
                <w:color w:val="auto"/>
              </w:rPr>
            </w:pPr>
          </w:p>
        </w:tc>
        <w:tc>
          <w:tcPr>
            <w:tcW w:w="1038" w:type="dxa"/>
          </w:tcPr>
          <w:p w14:paraId="01C9D068">
            <w:pPr>
              <w:rPr>
                <w:color w:val="auto"/>
              </w:rPr>
            </w:pPr>
          </w:p>
        </w:tc>
      </w:tr>
      <w:tr w14:paraId="58F3B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CE6712">
            <w:pPr>
              <w:rPr>
                <w:color w:val="auto"/>
              </w:rPr>
            </w:pPr>
            <w:r>
              <w:rPr>
                <w:color w:val="auto"/>
              </w:rPr>
              <w:t>5</w:t>
            </w:r>
          </w:p>
        </w:tc>
        <w:tc>
          <w:tcPr>
            <w:tcW w:w="1038" w:type="dxa"/>
          </w:tcPr>
          <w:p w14:paraId="1854FA14">
            <w:pPr>
              <w:rPr>
                <w:color w:val="auto"/>
              </w:rPr>
            </w:pPr>
          </w:p>
        </w:tc>
        <w:tc>
          <w:tcPr>
            <w:tcW w:w="1038" w:type="dxa"/>
          </w:tcPr>
          <w:p w14:paraId="0F0A9142">
            <w:pPr>
              <w:rPr>
                <w:color w:val="auto"/>
              </w:rPr>
            </w:pPr>
          </w:p>
        </w:tc>
        <w:tc>
          <w:tcPr>
            <w:tcW w:w="1038" w:type="dxa"/>
          </w:tcPr>
          <w:p w14:paraId="2373491A">
            <w:pPr>
              <w:rPr>
                <w:color w:val="auto"/>
              </w:rPr>
            </w:pPr>
          </w:p>
        </w:tc>
        <w:tc>
          <w:tcPr>
            <w:tcW w:w="1038" w:type="dxa"/>
          </w:tcPr>
          <w:p w14:paraId="18C81FCC">
            <w:pPr>
              <w:rPr>
                <w:color w:val="auto"/>
              </w:rPr>
            </w:pPr>
          </w:p>
        </w:tc>
        <w:tc>
          <w:tcPr>
            <w:tcW w:w="1038" w:type="dxa"/>
          </w:tcPr>
          <w:p w14:paraId="5078952C">
            <w:pPr>
              <w:rPr>
                <w:color w:val="auto"/>
              </w:rPr>
            </w:pPr>
          </w:p>
        </w:tc>
        <w:tc>
          <w:tcPr>
            <w:tcW w:w="1038" w:type="dxa"/>
          </w:tcPr>
          <w:p w14:paraId="3CFF9E70">
            <w:pPr>
              <w:rPr>
                <w:color w:val="auto"/>
              </w:rPr>
            </w:pPr>
          </w:p>
        </w:tc>
      </w:tr>
      <w:tr w14:paraId="32008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FD8127">
            <w:pPr>
              <w:rPr>
                <w:color w:val="auto"/>
              </w:rPr>
            </w:pPr>
            <w:r>
              <w:rPr>
                <w:color w:val="auto"/>
              </w:rPr>
              <w:t>...</w:t>
            </w:r>
          </w:p>
        </w:tc>
        <w:tc>
          <w:tcPr>
            <w:tcW w:w="1038" w:type="dxa"/>
          </w:tcPr>
          <w:p w14:paraId="50507827">
            <w:pPr>
              <w:rPr>
                <w:color w:val="auto"/>
              </w:rPr>
            </w:pPr>
          </w:p>
        </w:tc>
        <w:tc>
          <w:tcPr>
            <w:tcW w:w="1038" w:type="dxa"/>
          </w:tcPr>
          <w:p w14:paraId="3A1E58D8">
            <w:pPr>
              <w:rPr>
                <w:color w:val="auto"/>
              </w:rPr>
            </w:pPr>
          </w:p>
        </w:tc>
        <w:tc>
          <w:tcPr>
            <w:tcW w:w="1038" w:type="dxa"/>
          </w:tcPr>
          <w:p w14:paraId="394326CB">
            <w:pPr>
              <w:rPr>
                <w:color w:val="auto"/>
              </w:rPr>
            </w:pPr>
          </w:p>
        </w:tc>
        <w:tc>
          <w:tcPr>
            <w:tcW w:w="1038" w:type="dxa"/>
          </w:tcPr>
          <w:p w14:paraId="603408CB">
            <w:pPr>
              <w:rPr>
                <w:color w:val="auto"/>
              </w:rPr>
            </w:pPr>
          </w:p>
        </w:tc>
        <w:tc>
          <w:tcPr>
            <w:tcW w:w="1038" w:type="dxa"/>
          </w:tcPr>
          <w:p w14:paraId="474245C9">
            <w:pPr>
              <w:rPr>
                <w:color w:val="auto"/>
              </w:rPr>
            </w:pPr>
          </w:p>
        </w:tc>
        <w:tc>
          <w:tcPr>
            <w:tcW w:w="1038" w:type="dxa"/>
          </w:tcPr>
          <w:p w14:paraId="547C1B64">
            <w:pPr>
              <w:rPr>
                <w:color w:val="auto"/>
              </w:rPr>
            </w:pPr>
          </w:p>
        </w:tc>
      </w:tr>
    </w:tbl>
    <w:p w14:paraId="58629C58">
      <w:pPr>
        <w:ind w:firstLine="480"/>
        <w:rPr>
          <w:color w:val="auto"/>
        </w:rPr>
      </w:pPr>
      <w:r>
        <w:rPr>
          <w:color w:val="auto"/>
        </w:rPr>
        <w:t>注：1.制造商为小型或微型企业时才需要填“制造商企业类型”栏,填写内容为“小型”或“微型”；</w:t>
      </w:r>
    </w:p>
    <w:p w14:paraId="5A14BBA7">
      <w:pPr>
        <w:ind w:firstLine="480"/>
        <w:rPr>
          <w:color w:val="auto"/>
        </w:rPr>
      </w:pPr>
      <w:r>
        <w:rPr>
          <w:color w:val="auto"/>
        </w:rPr>
        <w:t>2.“节能产品、环境标志产品”须填写认证证书编号，并在对应“节能产品”、“环境标志产品”栏中勾选，同时提供有效期内的证书复印件（加盖投标人公章）</w:t>
      </w:r>
    </w:p>
    <w:p w14:paraId="686FCDC8">
      <w:pPr>
        <w:rPr>
          <w:color w:val="auto"/>
        </w:rPr>
      </w:pPr>
      <w:r>
        <w:rPr>
          <w:color w:val="auto"/>
        </w:rPr>
        <w:t xml:space="preserve"> 投标人名称（盖章）：__________________</w:t>
      </w:r>
    </w:p>
    <w:p w14:paraId="243662E0">
      <w:pPr>
        <w:rPr>
          <w:color w:val="auto"/>
        </w:rPr>
      </w:pPr>
      <w:r>
        <w:rPr>
          <w:color w:val="auto"/>
        </w:rPr>
        <w:t>日期： 年 月 日</w:t>
      </w:r>
    </w:p>
    <w:p w14:paraId="557BF075">
      <w:pPr>
        <w:ind w:firstLine="480"/>
        <w:rPr>
          <w:color w:val="auto"/>
        </w:rPr>
      </w:pPr>
    </w:p>
    <w:p w14:paraId="0EC4A47B">
      <w:pPr>
        <w:rPr>
          <w:color w:val="auto"/>
        </w:rPr>
      </w:pPr>
      <w:r>
        <w:rPr>
          <w:color w:val="auto"/>
        </w:rPr>
        <w:t xml:space="preserve"> </w:t>
      </w:r>
    </w:p>
    <w:p w14:paraId="28E6AC58">
      <w:pPr>
        <w:rPr>
          <w:color w:val="auto"/>
        </w:rPr>
      </w:pPr>
    </w:p>
    <w:p w14:paraId="5C677BE6">
      <w:pPr>
        <w:rPr>
          <w:b/>
          <w:color w:val="auto"/>
          <w:sz w:val="28"/>
        </w:rPr>
      </w:pPr>
    </w:p>
    <w:p w14:paraId="346E8582">
      <w:pPr>
        <w:rPr>
          <w:color w:val="auto"/>
        </w:rPr>
      </w:pPr>
      <w:r>
        <w:rPr>
          <w:b/>
          <w:color w:val="auto"/>
          <w:sz w:val="28"/>
        </w:rPr>
        <w:t>格式</w:t>
      </w:r>
      <w:r>
        <w:rPr>
          <w:rFonts w:hint="eastAsia"/>
          <w:b/>
          <w:color w:val="auto"/>
          <w:sz w:val="28"/>
          <w:lang w:eastAsia="zh-CN"/>
        </w:rPr>
        <w:t>四</w:t>
      </w:r>
      <w:r>
        <w:rPr>
          <w:b/>
          <w:color w:val="auto"/>
          <w:sz w:val="28"/>
        </w:rPr>
        <w:t>：</w:t>
      </w:r>
    </w:p>
    <w:p w14:paraId="0F04A864">
      <w:pPr>
        <w:jc w:val="center"/>
        <w:rPr>
          <w:color w:val="auto"/>
          <w:sz w:val="22"/>
          <w:szCs w:val="28"/>
        </w:rPr>
      </w:pPr>
      <w:r>
        <w:rPr>
          <w:b/>
          <w:color w:val="auto"/>
          <w:sz w:val="28"/>
          <w:szCs w:val="28"/>
        </w:rPr>
        <w:t>实质性响应一览表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38E4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BCC7D7">
            <w:pPr>
              <w:rPr>
                <w:color w:val="auto"/>
              </w:rPr>
            </w:pPr>
            <w:r>
              <w:rPr>
                <w:color w:val="auto"/>
              </w:rPr>
              <w:t>序号</w:t>
            </w:r>
          </w:p>
        </w:tc>
        <w:tc>
          <w:tcPr>
            <w:tcW w:w="2076" w:type="dxa"/>
          </w:tcPr>
          <w:p w14:paraId="254B4FD6">
            <w:pPr>
              <w:rPr>
                <w:color w:val="auto"/>
              </w:rPr>
            </w:pPr>
            <w:r>
              <w:rPr>
                <w:color w:val="auto"/>
              </w:rPr>
              <w:t>实质性响应条款</w:t>
            </w:r>
          </w:p>
        </w:tc>
        <w:tc>
          <w:tcPr>
            <w:tcW w:w="2076" w:type="dxa"/>
          </w:tcPr>
          <w:p w14:paraId="55427838">
            <w:pPr>
              <w:rPr>
                <w:color w:val="auto"/>
              </w:rPr>
            </w:pPr>
            <w:r>
              <w:rPr>
                <w:color w:val="auto"/>
              </w:rPr>
              <w:t>投标人响应情况</w:t>
            </w:r>
          </w:p>
        </w:tc>
        <w:tc>
          <w:tcPr>
            <w:tcW w:w="2076" w:type="dxa"/>
          </w:tcPr>
          <w:p w14:paraId="720ACE03">
            <w:pPr>
              <w:rPr>
                <w:color w:val="auto"/>
              </w:rPr>
            </w:pPr>
            <w:r>
              <w:rPr>
                <w:color w:val="auto"/>
              </w:rPr>
              <w:t>差异</w:t>
            </w:r>
          </w:p>
        </w:tc>
      </w:tr>
      <w:tr w14:paraId="761E2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8D54C5">
            <w:pPr>
              <w:rPr>
                <w:color w:val="auto"/>
              </w:rPr>
            </w:pPr>
            <w:r>
              <w:rPr>
                <w:color w:val="auto"/>
              </w:rPr>
              <w:t>1</w:t>
            </w:r>
          </w:p>
        </w:tc>
        <w:tc>
          <w:tcPr>
            <w:tcW w:w="2076" w:type="dxa"/>
          </w:tcPr>
          <w:p w14:paraId="5CF9DC49">
            <w:pPr>
              <w:rPr>
                <w:color w:val="auto"/>
              </w:rPr>
            </w:pPr>
          </w:p>
        </w:tc>
        <w:tc>
          <w:tcPr>
            <w:tcW w:w="2076" w:type="dxa"/>
          </w:tcPr>
          <w:p w14:paraId="7884CABC">
            <w:pPr>
              <w:rPr>
                <w:color w:val="auto"/>
              </w:rPr>
            </w:pPr>
          </w:p>
        </w:tc>
        <w:tc>
          <w:tcPr>
            <w:tcW w:w="2076" w:type="dxa"/>
          </w:tcPr>
          <w:p w14:paraId="196295EB">
            <w:pPr>
              <w:rPr>
                <w:color w:val="auto"/>
              </w:rPr>
            </w:pPr>
          </w:p>
        </w:tc>
      </w:tr>
      <w:tr w14:paraId="616FB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2BA24A">
            <w:pPr>
              <w:rPr>
                <w:color w:val="auto"/>
              </w:rPr>
            </w:pPr>
            <w:r>
              <w:rPr>
                <w:color w:val="auto"/>
              </w:rPr>
              <w:t>2</w:t>
            </w:r>
          </w:p>
        </w:tc>
        <w:tc>
          <w:tcPr>
            <w:tcW w:w="2076" w:type="dxa"/>
          </w:tcPr>
          <w:p w14:paraId="6AFDDC1A">
            <w:pPr>
              <w:rPr>
                <w:color w:val="auto"/>
              </w:rPr>
            </w:pPr>
          </w:p>
        </w:tc>
        <w:tc>
          <w:tcPr>
            <w:tcW w:w="2076" w:type="dxa"/>
          </w:tcPr>
          <w:p w14:paraId="27F1CEF4">
            <w:pPr>
              <w:rPr>
                <w:color w:val="auto"/>
              </w:rPr>
            </w:pPr>
          </w:p>
        </w:tc>
        <w:tc>
          <w:tcPr>
            <w:tcW w:w="2076" w:type="dxa"/>
          </w:tcPr>
          <w:p w14:paraId="029D23B6">
            <w:pPr>
              <w:rPr>
                <w:color w:val="auto"/>
              </w:rPr>
            </w:pPr>
          </w:p>
        </w:tc>
      </w:tr>
      <w:tr w14:paraId="0ADD3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0D2670">
            <w:pPr>
              <w:rPr>
                <w:color w:val="auto"/>
              </w:rPr>
            </w:pPr>
            <w:r>
              <w:rPr>
                <w:color w:val="auto"/>
              </w:rPr>
              <w:t>3</w:t>
            </w:r>
          </w:p>
        </w:tc>
        <w:tc>
          <w:tcPr>
            <w:tcW w:w="2076" w:type="dxa"/>
          </w:tcPr>
          <w:p w14:paraId="34885F25">
            <w:pPr>
              <w:rPr>
                <w:color w:val="auto"/>
              </w:rPr>
            </w:pPr>
          </w:p>
        </w:tc>
        <w:tc>
          <w:tcPr>
            <w:tcW w:w="2076" w:type="dxa"/>
          </w:tcPr>
          <w:p w14:paraId="6EB6DAB7">
            <w:pPr>
              <w:rPr>
                <w:color w:val="auto"/>
              </w:rPr>
            </w:pPr>
          </w:p>
        </w:tc>
        <w:tc>
          <w:tcPr>
            <w:tcW w:w="2076" w:type="dxa"/>
          </w:tcPr>
          <w:p w14:paraId="77F19B3C">
            <w:pPr>
              <w:rPr>
                <w:color w:val="auto"/>
              </w:rPr>
            </w:pPr>
          </w:p>
        </w:tc>
      </w:tr>
      <w:tr w14:paraId="49914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9E3040">
            <w:pPr>
              <w:rPr>
                <w:color w:val="auto"/>
              </w:rPr>
            </w:pPr>
            <w:r>
              <w:rPr>
                <w:color w:val="auto"/>
              </w:rPr>
              <w:t>4</w:t>
            </w:r>
          </w:p>
        </w:tc>
        <w:tc>
          <w:tcPr>
            <w:tcW w:w="2076" w:type="dxa"/>
          </w:tcPr>
          <w:p w14:paraId="46ADED74">
            <w:pPr>
              <w:rPr>
                <w:color w:val="auto"/>
              </w:rPr>
            </w:pPr>
          </w:p>
        </w:tc>
        <w:tc>
          <w:tcPr>
            <w:tcW w:w="2076" w:type="dxa"/>
          </w:tcPr>
          <w:p w14:paraId="197B4BB1">
            <w:pPr>
              <w:rPr>
                <w:color w:val="auto"/>
              </w:rPr>
            </w:pPr>
          </w:p>
        </w:tc>
        <w:tc>
          <w:tcPr>
            <w:tcW w:w="2076" w:type="dxa"/>
          </w:tcPr>
          <w:p w14:paraId="2A1382E5">
            <w:pPr>
              <w:rPr>
                <w:color w:val="auto"/>
              </w:rPr>
            </w:pPr>
          </w:p>
        </w:tc>
      </w:tr>
      <w:tr w14:paraId="55359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E4235C">
            <w:pPr>
              <w:rPr>
                <w:color w:val="auto"/>
              </w:rPr>
            </w:pPr>
            <w:r>
              <w:rPr>
                <w:color w:val="auto"/>
              </w:rPr>
              <w:t>…</w:t>
            </w:r>
          </w:p>
        </w:tc>
        <w:tc>
          <w:tcPr>
            <w:tcW w:w="2076" w:type="dxa"/>
          </w:tcPr>
          <w:p w14:paraId="7C2D5ADB">
            <w:pPr>
              <w:rPr>
                <w:color w:val="auto"/>
              </w:rPr>
            </w:pPr>
          </w:p>
        </w:tc>
        <w:tc>
          <w:tcPr>
            <w:tcW w:w="2076" w:type="dxa"/>
          </w:tcPr>
          <w:p w14:paraId="73038CF9">
            <w:pPr>
              <w:rPr>
                <w:color w:val="auto"/>
              </w:rPr>
            </w:pPr>
          </w:p>
        </w:tc>
        <w:tc>
          <w:tcPr>
            <w:tcW w:w="2076" w:type="dxa"/>
          </w:tcPr>
          <w:p w14:paraId="6A4431C1">
            <w:pPr>
              <w:rPr>
                <w:color w:val="auto"/>
              </w:rPr>
            </w:pPr>
          </w:p>
        </w:tc>
      </w:tr>
      <w:tr w14:paraId="4A7B0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226301">
            <w:pPr>
              <w:rPr>
                <w:color w:val="auto"/>
              </w:rPr>
            </w:pPr>
            <w:r>
              <w:rPr>
                <w:color w:val="auto"/>
              </w:rPr>
              <w:t>…</w:t>
            </w:r>
          </w:p>
        </w:tc>
        <w:tc>
          <w:tcPr>
            <w:tcW w:w="2076" w:type="dxa"/>
          </w:tcPr>
          <w:p w14:paraId="363CDA95">
            <w:pPr>
              <w:rPr>
                <w:color w:val="auto"/>
              </w:rPr>
            </w:pPr>
          </w:p>
        </w:tc>
        <w:tc>
          <w:tcPr>
            <w:tcW w:w="2076" w:type="dxa"/>
          </w:tcPr>
          <w:p w14:paraId="579A48F7">
            <w:pPr>
              <w:rPr>
                <w:color w:val="auto"/>
              </w:rPr>
            </w:pPr>
          </w:p>
        </w:tc>
        <w:tc>
          <w:tcPr>
            <w:tcW w:w="2076" w:type="dxa"/>
          </w:tcPr>
          <w:p w14:paraId="54EE0678">
            <w:pPr>
              <w:rPr>
                <w:color w:val="auto"/>
              </w:rPr>
            </w:pPr>
          </w:p>
        </w:tc>
      </w:tr>
    </w:tbl>
    <w:p w14:paraId="6C0EAD31">
      <w:pPr>
        <w:ind w:firstLine="480"/>
        <w:rPr>
          <w:color w:val="auto"/>
        </w:rPr>
      </w:pPr>
      <w:r>
        <w:rPr>
          <w:color w:val="auto"/>
        </w:rPr>
        <w:t>说明：</w:t>
      </w:r>
    </w:p>
    <w:p w14:paraId="0A1729E3">
      <w:pPr>
        <w:ind w:firstLine="480"/>
        <w:rPr>
          <w:color w:val="auto"/>
        </w:rPr>
      </w:pPr>
      <w:r>
        <w:rPr>
          <w:color w:val="auto"/>
        </w:rPr>
        <w:t>1.实质性响应条款一览表后续内容请根据第二章采购需求★号条款详细列举</w:t>
      </w:r>
    </w:p>
    <w:p w14:paraId="35AEB152">
      <w:pPr>
        <w:ind w:firstLine="480"/>
        <w:rPr>
          <w:color w:val="auto"/>
        </w:rPr>
      </w:pPr>
      <w:r>
        <w:rPr>
          <w:color w:val="auto"/>
        </w:rPr>
        <w:t>2.本表所列条款必须一一予以响应，“投标人响应情况”一栏应填写具体的响应内容，有差异的要具体说明。</w:t>
      </w:r>
    </w:p>
    <w:p w14:paraId="09D5780D">
      <w:pPr>
        <w:ind w:firstLine="480"/>
        <w:rPr>
          <w:color w:val="auto"/>
        </w:rPr>
      </w:pPr>
      <w:r>
        <w:rPr>
          <w:color w:val="auto"/>
        </w:rPr>
        <w:t>3.请投标人认真填写本表内容，如填写错误将可能导致投标无效。</w:t>
      </w:r>
    </w:p>
    <w:p w14:paraId="5D6B355B">
      <w:pPr>
        <w:ind w:firstLine="480"/>
        <w:rPr>
          <w:color w:val="auto"/>
        </w:rPr>
      </w:pPr>
    </w:p>
    <w:p w14:paraId="14B952BF">
      <w:pPr>
        <w:rPr>
          <w:color w:val="auto"/>
        </w:rPr>
      </w:pPr>
      <w:r>
        <w:rPr>
          <w:b/>
          <w:color w:val="auto"/>
          <w:sz w:val="28"/>
        </w:rPr>
        <w:t>格式</w:t>
      </w:r>
      <w:r>
        <w:rPr>
          <w:rFonts w:hint="eastAsia"/>
          <w:b/>
          <w:color w:val="auto"/>
          <w:sz w:val="28"/>
          <w:lang w:eastAsia="zh-CN"/>
        </w:rPr>
        <w:t>五</w:t>
      </w:r>
      <w:r>
        <w:rPr>
          <w:b/>
          <w:color w:val="auto"/>
          <w:sz w:val="28"/>
        </w:rPr>
        <w:t>：</w:t>
      </w:r>
    </w:p>
    <w:p w14:paraId="24A835BE">
      <w:pPr>
        <w:ind w:firstLine="480"/>
        <w:rPr>
          <w:color w:val="auto"/>
        </w:rPr>
      </w:pPr>
      <w:r>
        <w:rPr>
          <w:color w:val="auto"/>
        </w:rPr>
        <w:t>（投标人可使用下述格式，也可使用广东省工商行政管理局统一印制的法定代表人证明书格式）</w:t>
      </w:r>
    </w:p>
    <w:p w14:paraId="64227105">
      <w:pPr>
        <w:jc w:val="center"/>
        <w:rPr>
          <w:color w:val="auto"/>
          <w:sz w:val="22"/>
          <w:szCs w:val="28"/>
        </w:rPr>
      </w:pPr>
      <w:r>
        <w:rPr>
          <w:b/>
          <w:color w:val="auto"/>
          <w:sz w:val="28"/>
          <w:szCs w:val="28"/>
        </w:rPr>
        <w:t>法定代表人证明书</w:t>
      </w:r>
    </w:p>
    <w:p w14:paraId="1856B319">
      <w:pPr>
        <w:ind w:firstLine="480"/>
        <w:rPr>
          <w:color w:val="auto"/>
        </w:rPr>
      </w:pPr>
      <w:r>
        <w:rPr>
          <w:color w:val="auto"/>
        </w:rPr>
        <w:t>_____________现任我单位_____________职务，为法定代表人，特此证明。</w:t>
      </w:r>
    </w:p>
    <w:p w14:paraId="5121773C">
      <w:pPr>
        <w:ind w:firstLine="480"/>
        <w:rPr>
          <w:color w:val="auto"/>
        </w:rPr>
      </w:pPr>
      <w:r>
        <w:rPr>
          <w:color w:val="auto"/>
        </w:rPr>
        <w:t>有效期限：__________________</w:t>
      </w:r>
    </w:p>
    <w:p w14:paraId="0BE818A2">
      <w:pPr>
        <w:ind w:firstLine="480"/>
        <w:rPr>
          <w:color w:val="auto"/>
        </w:rPr>
      </w:pPr>
      <w:r>
        <w:rPr>
          <w:color w:val="auto"/>
        </w:rPr>
        <w:t>附：代表人性别：_____年龄：_________ 身份证号码：__________________</w:t>
      </w:r>
    </w:p>
    <w:p w14:paraId="6205BE8A">
      <w:pPr>
        <w:ind w:firstLine="480"/>
        <w:rPr>
          <w:color w:val="auto"/>
        </w:rPr>
      </w:pPr>
      <w:r>
        <w:rPr>
          <w:color w:val="auto"/>
        </w:rPr>
        <w:t>注册号码：____________________企业类型：____________________________</w:t>
      </w:r>
    </w:p>
    <w:p w14:paraId="116B9D1C">
      <w:pPr>
        <w:ind w:firstLine="480"/>
        <w:rPr>
          <w:color w:val="auto"/>
        </w:rPr>
      </w:pPr>
      <w:r>
        <w:rPr>
          <w:color w:val="auto"/>
        </w:rPr>
        <w:t>经营范围：__________________________</w:t>
      </w:r>
    </w:p>
    <w:p w14:paraId="68770101">
      <w:pPr>
        <w:ind w:firstLine="480"/>
        <w:rPr>
          <w:color w:val="auto"/>
        </w:rPr>
      </w:pPr>
    </w:p>
    <w:p w14:paraId="386E684B">
      <w:pPr>
        <w:ind w:firstLine="480"/>
        <w:rPr>
          <w:color w:val="auto"/>
        </w:rPr>
      </w:pPr>
    </w:p>
    <w:p w14:paraId="7EA3D26B">
      <w:pPr>
        <w:rPr>
          <w:color w:val="auto"/>
        </w:rPr>
      </w:pPr>
      <w:r>
        <w:rPr>
          <w:color w:val="auto"/>
        </w:rPr>
        <w:t xml:space="preserve"> </w:t>
      </w:r>
      <w:r>
        <w:rPr>
          <w:rFonts w:hint="eastAsia"/>
          <w:color w:val="auto"/>
          <w:lang w:val="en-US" w:eastAsia="zh-CN"/>
        </w:rPr>
        <w:t xml:space="preserve">   </w:t>
      </w:r>
      <w:r>
        <w:rPr>
          <w:color w:val="auto"/>
        </w:rPr>
        <w:t>投标人名称（盖章）：__________________</w:t>
      </w:r>
    </w:p>
    <w:p w14:paraId="6DCC5685">
      <w:pPr>
        <w:rPr>
          <w:color w:val="auto"/>
        </w:rPr>
      </w:pPr>
      <w:r>
        <w:rPr>
          <w:color w:val="auto"/>
        </w:rPr>
        <w:t xml:space="preserve"> </w:t>
      </w:r>
      <w:r>
        <w:rPr>
          <w:rFonts w:hint="eastAsia"/>
          <w:color w:val="auto"/>
          <w:lang w:val="en-US" w:eastAsia="zh-CN"/>
        </w:rPr>
        <w:t xml:space="preserve">   </w:t>
      </w:r>
      <w:r>
        <w:rPr>
          <w:color w:val="auto"/>
        </w:rPr>
        <w:t>地址：__________________</w:t>
      </w:r>
    </w:p>
    <w:p w14:paraId="53200BB3">
      <w:pPr>
        <w:rPr>
          <w:color w:val="auto"/>
        </w:rPr>
      </w:pPr>
      <w:r>
        <w:rPr>
          <w:color w:val="auto"/>
        </w:rPr>
        <w:t xml:space="preserve"> </w:t>
      </w:r>
      <w:r>
        <w:rPr>
          <w:rFonts w:hint="eastAsia"/>
          <w:color w:val="auto"/>
          <w:lang w:val="en-US" w:eastAsia="zh-CN"/>
        </w:rPr>
        <w:t xml:space="preserve">   </w:t>
      </w:r>
      <w:r>
        <w:rPr>
          <w:color w:val="auto"/>
        </w:rPr>
        <w:t>法定代表人（签字或盖章）：__________________</w:t>
      </w:r>
    </w:p>
    <w:p w14:paraId="0F6DB4B6">
      <w:pPr>
        <w:rPr>
          <w:color w:val="auto"/>
        </w:rPr>
      </w:pPr>
      <w:r>
        <w:rPr>
          <w:color w:val="auto"/>
        </w:rPr>
        <w:t xml:space="preserve"> </w:t>
      </w:r>
      <w:r>
        <w:rPr>
          <w:rFonts w:hint="eastAsia"/>
          <w:color w:val="auto"/>
          <w:lang w:val="en-US" w:eastAsia="zh-CN"/>
        </w:rPr>
        <w:t xml:space="preserve">   </w:t>
      </w:r>
      <w:r>
        <w:rPr>
          <w:color w:val="auto"/>
        </w:rPr>
        <w:t>职务：__________________</w:t>
      </w:r>
    </w:p>
    <w:p w14:paraId="7EBA660E">
      <w:pPr>
        <w:ind w:firstLine="420" w:firstLineChars="200"/>
        <w:rPr>
          <w:color w:val="auto"/>
        </w:rPr>
      </w:pPr>
      <w:r>
        <w:rPr>
          <w:color w:val="auto"/>
        </w:rPr>
        <w:t>日期： 年 月 日</w:t>
      </w:r>
    </w:p>
    <w:p w14:paraId="4FEA3347">
      <w:pPr>
        <w:ind w:firstLine="480"/>
        <w:rPr>
          <w:color w:val="auto"/>
        </w:rPr>
      </w:pPr>
    </w:p>
    <w:p w14:paraId="2D140DF8">
      <w:pPr>
        <w:rPr>
          <w:color w:val="auto"/>
        </w:rPr>
      </w:pPr>
      <w:r>
        <w:rPr>
          <w:color w:val="auto"/>
        </w:rPr>
        <w:t xml:space="preserve"> </w:t>
      </w:r>
    </w:p>
    <w:p w14:paraId="21EA165B">
      <w:pPr>
        <w:rPr>
          <w:color w:val="auto"/>
        </w:rPr>
      </w:pPr>
    </w:p>
    <w:p w14:paraId="281774B4">
      <w:pPr>
        <w:rPr>
          <w:b/>
          <w:color w:val="auto"/>
          <w:sz w:val="28"/>
        </w:rPr>
      </w:pPr>
    </w:p>
    <w:p w14:paraId="2F642375">
      <w:pPr>
        <w:rPr>
          <w:b/>
          <w:color w:val="auto"/>
          <w:sz w:val="28"/>
        </w:rPr>
      </w:pPr>
    </w:p>
    <w:p w14:paraId="4389EE00">
      <w:pPr>
        <w:rPr>
          <w:b/>
          <w:color w:val="auto"/>
          <w:sz w:val="28"/>
        </w:rPr>
      </w:pPr>
    </w:p>
    <w:p w14:paraId="2C685A61">
      <w:pPr>
        <w:rPr>
          <w:color w:val="auto"/>
        </w:rPr>
      </w:pPr>
      <w:r>
        <w:rPr>
          <w:b/>
          <w:color w:val="auto"/>
          <w:sz w:val="28"/>
        </w:rPr>
        <w:t>格式</w:t>
      </w:r>
      <w:r>
        <w:rPr>
          <w:rFonts w:hint="eastAsia"/>
          <w:b/>
          <w:color w:val="auto"/>
          <w:sz w:val="28"/>
          <w:lang w:eastAsia="zh-CN"/>
        </w:rPr>
        <w:t>六</w:t>
      </w:r>
      <w:r>
        <w:rPr>
          <w:b/>
          <w:color w:val="auto"/>
          <w:sz w:val="28"/>
        </w:rPr>
        <w:t>：</w:t>
      </w:r>
    </w:p>
    <w:p w14:paraId="3A60135B">
      <w:pPr>
        <w:jc w:val="center"/>
        <w:rPr>
          <w:color w:val="auto"/>
          <w:sz w:val="22"/>
          <w:szCs w:val="28"/>
        </w:rPr>
      </w:pPr>
      <w:r>
        <w:rPr>
          <w:b/>
          <w:color w:val="auto"/>
          <w:sz w:val="28"/>
          <w:szCs w:val="28"/>
        </w:rPr>
        <w:t>法定代表人授权书格式</w:t>
      </w:r>
    </w:p>
    <w:p w14:paraId="12D354EA">
      <w:pPr>
        <w:ind w:firstLine="480"/>
        <w:rPr>
          <w:color w:val="auto"/>
        </w:rPr>
      </w:pPr>
      <w:r>
        <w:rPr>
          <w:color w:val="auto"/>
        </w:rPr>
        <w:t>（对于银行、保险、电信、邮政、铁路等行业以及获得总公司投标授权的分公司，可以提供投标分支机构负责人授权书）</w:t>
      </w:r>
    </w:p>
    <w:p w14:paraId="506D5A17">
      <w:pPr>
        <w:jc w:val="center"/>
        <w:rPr>
          <w:color w:val="auto"/>
          <w:sz w:val="22"/>
          <w:szCs w:val="28"/>
        </w:rPr>
      </w:pPr>
      <w:r>
        <w:rPr>
          <w:b/>
          <w:color w:val="auto"/>
          <w:sz w:val="28"/>
          <w:szCs w:val="28"/>
        </w:rPr>
        <w:t>法定代表人授权书</w:t>
      </w:r>
    </w:p>
    <w:p w14:paraId="5FA84A54">
      <w:pPr>
        <w:ind w:firstLine="480"/>
        <w:rPr>
          <w:rFonts w:hint="eastAsia"/>
          <w:color w:val="auto"/>
          <w:lang w:eastAsia="zh-CN"/>
        </w:rPr>
      </w:pPr>
      <w:r>
        <w:rPr>
          <w:color w:val="auto"/>
        </w:rPr>
        <w:t>致：</w:t>
      </w:r>
      <w:r>
        <w:rPr>
          <w:rFonts w:hint="eastAsia"/>
          <w:color w:val="auto"/>
          <w:lang w:eastAsia="zh-CN"/>
        </w:rPr>
        <w:t>中山大学孙逸仙纪念医院深汕中心医院</w:t>
      </w:r>
    </w:p>
    <w:p w14:paraId="654D3689">
      <w:pPr>
        <w:ind w:firstLine="480"/>
        <w:rPr>
          <w:color w:val="auto"/>
        </w:rPr>
      </w:pPr>
      <w:r>
        <w:rPr>
          <w:color w:val="auto"/>
        </w:rPr>
        <w:t>本授权书声明：________是注册于</w:t>
      </w:r>
      <w:r>
        <w:rPr>
          <w:color w:val="auto"/>
          <w:u w:val="single"/>
        </w:rPr>
        <w:t>（国家或地区）</w:t>
      </w:r>
      <w:r>
        <w:rPr>
          <w:color w:val="auto"/>
        </w:rPr>
        <w:t>的</w:t>
      </w:r>
      <w:r>
        <w:rPr>
          <w:color w:val="auto"/>
          <w:u w:val="single"/>
        </w:rPr>
        <w:t>（投标人名称）</w:t>
      </w:r>
      <w:r>
        <w:rPr>
          <w:color w:val="auto"/>
        </w:rPr>
        <w:t>的法定代表人，现任________职务，有效证件号码：________________。现授权</w:t>
      </w:r>
      <w:r>
        <w:rPr>
          <w:color w:val="auto"/>
          <w:u w:val="single"/>
        </w:rPr>
        <w:t>（姓名、职务）</w:t>
      </w:r>
      <w:r>
        <w:rPr>
          <w:color w:val="auto"/>
        </w:rPr>
        <w:t>作为我公司的全权代理人，就“中山大学</w:t>
      </w:r>
      <w:r>
        <w:rPr>
          <w:rFonts w:hint="eastAsia"/>
          <w:color w:val="auto"/>
          <w:lang w:eastAsia="zh-CN"/>
        </w:rPr>
        <w:t>孙逸仙纪念医院深汕中心医院</w:t>
      </w:r>
      <w:r>
        <w:rPr>
          <w:rFonts w:hint="eastAsia"/>
          <w:color w:val="auto"/>
          <w:u w:val="single"/>
          <w:lang w:val="en-US" w:eastAsia="zh-CN"/>
        </w:rPr>
        <w:t>临床营养科肠内营养制剂供应服务</w:t>
      </w:r>
      <w:r>
        <w:rPr>
          <w:color w:val="auto"/>
        </w:rPr>
        <w:t>采购招标项目”项目采购[采购项目编号为</w:t>
      </w:r>
      <w:r>
        <w:rPr>
          <w:rFonts w:hint="eastAsia"/>
          <w:color w:val="auto"/>
        </w:rPr>
        <w:t xml:space="preserve"> </w:t>
      </w:r>
      <w:r>
        <w:rPr>
          <w:rFonts w:hint="eastAsia"/>
          <w:color w:val="auto"/>
          <w:lang w:val="en-US" w:eastAsia="zh-CN"/>
        </w:rPr>
        <w:t>SSZXYY</w:t>
      </w:r>
      <w:r>
        <w:rPr>
          <w:rFonts w:hint="eastAsia"/>
          <w:color w:val="auto"/>
        </w:rPr>
        <w:t>第2024-</w:t>
      </w:r>
      <w:r>
        <w:rPr>
          <w:rFonts w:hint="eastAsia"/>
          <w:color w:val="auto"/>
          <w:lang w:val="en-US" w:eastAsia="zh-CN"/>
        </w:rPr>
        <w:t>1001</w:t>
      </w:r>
      <w:r>
        <w:rPr>
          <w:color w:val="auto"/>
        </w:rPr>
        <w:t>的投标和合同执行，以我方的名义处理一切与之有关的事宜。</w:t>
      </w:r>
    </w:p>
    <w:p w14:paraId="5E3225AC">
      <w:pPr>
        <w:ind w:firstLine="480"/>
        <w:rPr>
          <w:color w:val="auto"/>
        </w:rPr>
      </w:pPr>
      <w:r>
        <w:rPr>
          <w:color w:val="auto"/>
        </w:rPr>
        <w:t>本授权书于________年________月________日签字生效，特此声明。</w:t>
      </w:r>
    </w:p>
    <w:p w14:paraId="44DC13A5">
      <w:pPr>
        <w:rPr>
          <w:color w:val="auto"/>
        </w:rPr>
      </w:pPr>
      <w:r>
        <w:rPr>
          <w:color w:val="auto"/>
        </w:rPr>
        <w:t xml:space="preserve"> 投标人（盖章）：__________________</w:t>
      </w:r>
    </w:p>
    <w:p w14:paraId="49EA8AD1">
      <w:pPr>
        <w:rPr>
          <w:color w:val="auto"/>
        </w:rPr>
      </w:pPr>
      <w:r>
        <w:rPr>
          <w:color w:val="auto"/>
        </w:rPr>
        <w:t xml:space="preserve"> 地址：__________________</w:t>
      </w:r>
    </w:p>
    <w:p w14:paraId="45DC40A7">
      <w:pPr>
        <w:rPr>
          <w:color w:val="auto"/>
        </w:rPr>
      </w:pPr>
      <w:r>
        <w:rPr>
          <w:color w:val="auto"/>
        </w:rPr>
        <w:t xml:space="preserve"> 法定代表人（签字或盖章）：__________________</w:t>
      </w:r>
    </w:p>
    <w:p w14:paraId="2DA92082">
      <w:pPr>
        <w:rPr>
          <w:color w:val="auto"/>
        </w:rPr>
      </w:pPr>
      <w:r>
        <w:rPr>
          <w:color w:val="auto"/>
        </w:rPr>
        <w:t xml:space="preserve"> 职务：__________________</w:t>
      </w:r>
    </w:p>
    <w:p w14:paraId="4C50ECE6">
      <w:pPr>
        <w:rPr>
          <w:color w:val="auto"/>
        </w:rPr>
      </w:pPr>
      <w:r>
        <w:rPr>
          <w:color w:val="auto"/>
        </w:rPr>
        <w:t xml:space="preserve"> 被授权人（签字或盖章）：__________________</w:t>
      </w:r>
    </w:p>
    <w:p w14:paraId="579D0CF1">
      <w:pPr>
        <w:rPr>
          <w:color w:val="auto"/>
        </w:rPr>
      </w:pPr>
      <w:r>
        <w:rPr>
          <w:color w:val="auto"/>
        </w:rPr>
        <w:t xml:space="preserve"> 职务：__________________</w:t>
      </w:r>
    </w:p>
    <w:p w14:paraId="3F066E24">
      <w:pPr>
        <w:rPr>
          <w:color w:val="auto"/>
        </w:rPr>
      </w:pPr>
      <w:r>
        <w:rPr>
          <w:color w:val="auto"/>
        </w:rPr>
        <w:t>日期： 年 月 日</w:t>
      </w:r>
    </w:p>
    <w:p w14:paraId="74BC26D4">
      <w:pPr>
        <w:ind w:firstLine="480"/>
        <w:rPr>
          <w:color w:val="auto"/>
        </w:rPr>
      </w:pPr>
    </w:p>
    <w:p w14:paraId="712A855B">
      <w:pPr>
        <w:rPr>
          <w:color w:val="auto"/>
        </w:rPr>
      </w:pPr>
      <w:r>
        <w:rPr>
          <w:color w:val="auto"/>
        </w:rPr>
        <w:t xml:space="preserve"> </w:t>
      </w:r>
    </w:p>
    <w:p w14:paraId="5CDDB5E2">
      <w:pPr>
        <w:rPr>
          <w:color w:val="auto"/>
        </w:rPr>
      </w:pPr>
      <w:r>
        <w:rPr>
          <w:b/>
          <w:color w:val="auto"/>
          <w:sz w:val="28"/>
        </w:rPr>
        <w:t>格式</w:t>
      </w:r>
      <w:r>
        <w:rPr>
          <w:rFonts w:hint="eastAsia"/>
          <w:b/>
          <w:color w:val="auto"/>
          <w:sz w:val="28"/>
          <w:lang w:eastAsia="zh-CN"/>
        </w:rPr>
        <w:t>七</w:t>
      </w:r>
      <w:r>
        <w:rPr>
          <w:b/>
          <w:color w:val="auto"/>
          <w:sz w:val="28"/>
        </w:rPr>
        <w:t>：</w:t>
      </w:r>
    </w:p>
    <w:p w14:paraId="409799D6">
      <w:pPr>
        <w:jc w:val="center"/>
        <w:rPr>
          <w:color w:val="auto"/>
          <w:sz w:val="22"/>
          <w:szCs w:val="28"/>
        </w:rPr>
      </w:pPr>
      <w:r>
        <w:rPr>
          <w:b/>
          <w:color w:val="auto"/>
          <w:sz w:val="28"/>
          <w:szCs w:val="28"/>
        </w:rPr>
        <w:t>提供具有独立承担民事责任的能力的证明材料</w:t>
      </w:r>
    </w:p>
    <w:p w14:paraId="12F56E74">
      <w:pPr>
        <w:ind w:firstLine="480"/>
        <w:rPr>
          <w:color w:val="auto"/>
        </w:rPr>
      </w:pPr>
      <w:r>
        <w:rPr>
          <w:color w:val="auto"/>
        </w:rPr>
        <w:t>提供以下相关证照的扫描件之一：1.企业法人提供企业法人营业执照；2.事业法人提供事业法人登记证；3.其他组织提供其他组织的营业执照或执业许可证；4.自然人提供居民身份证等；</w:t>
      </w:r>
    </w:p>
    <w:p w14:paraId="6C9B0518">
      <w:pPr>
        <w:ind w:firstLine="480"/>
        <w:rPr>
          <w:color w:val="auto"/>
        </w:rPr>
      </w:pPr>
    </w:p>
    <w:p w14:paraId="121F6953">
      <w:pPr>
        <w:rPr>
          <w:color w:val="auto"/>
        </w:rPr>
      </w:pPr>
      <w:r>
        <w:rPr>
          <w:color w:val="auto"/>
        </w:rPr>
        <w:t xml:space="preserve"> </w:t>
      </w:r>
    </w:p>
    <w:p w14:paraId="5A185584">
      <w:pPr>
        <w:rPr>
          <w:color w:val="auto"/>
        </w:rPr>
      </w:pPr>
    </w:p>
    <w:p w14:paraId="729583EA">
      <w:pPr>
        <w:rPr>
          <w:color w:val="auto"/>
        </w:rPr>
      </w:pPr>
      <w:r>
        <w:rPr>
          <w:b/>
          <w:color w:val="auto"/>
          <w:sz w:val="28"/>
        </w:rPr>
        <w:t>格式</w:t>
      </w:r>
      <w:r>
        <w:rPr>
          <w:rFonts w:hint="eastAsia"/>
          <w:b/>
          <w:color w:val="auto"/>
          <w:sz w:val="28"/>
          <w:lang w:eastAsia="zh-CN"/>
        </w:rPr>
        <w:t>八</w:t>
      </w:r>
      <w:r>
        <w:rPr>
          <w:b/>
          <w:color w:val="auto"/>
          <w:sz w:val="28"/>
        </w:rPr>
        <w:t>：</w:t>
      </w:r>
    </w:p>
    <w:p w14:paraId="6CF2957A">
      <w:pPr>
        <w:ind w:firstLine="480"/>
        <w:rPr>
          <w:color w:val="auto"/>
        </w:rPr>
      </w:pPr>
      <w:r>
        <w:rPr>
          <w:color w:val="auto"/>
        </w:rPr>
        <w:t>（对于采购需求写明“提供承诺”的条款，供应商可参照以下格式提供承诺）</w:t>
      </w:r>
    </w:p>
    <w:p w14:paraId="315D51B2">
      <w:pPr>
        <w:jc w:val="center"/>
        <w:rPr>
          <w:color w:val="auto"/>
          <w:sz w:val="22"/>
          <w:szCs w:val="28"/>
        </w:rPr>
      </w:pPr>
      <w:r>
        <w:rPr>
          <w:b/>
          <w:color w:val="auto"/>
          <w:sz w:val="28"/>
          <w:szCs w:val="28"/>
        </w:rPr>
        <w:t>承诺函</w:t>
      </w:r>
    </w:p>
    <w:p w14:paraId="6413F48D">
      <w:pPr>
        <w:ind w:firstLine="480"/>
        <w:rPr>
          <w:color w:val="auto"/>
        </w:rPr>
      </w:pPr>
      <w:r>
        <w:rPr>
          <w:color w:val="auto"/>
        </w:rPr>
        <w:t>致：中山大学</w:t>
      </w:r>
      <w:r>
        <w:rPr>
          <w:rFonts w:hint="eastAsia"/>
          <w:color w:val="auto"/>
          <w:lang w:eastAsia="zh-CN"/>
        </w:rPr>
        <w:t>孙逸仙纪念医院深汕中心医院</w:t>
      </w:r>
      <w:r>
        <w:rPr>
          <w:color w:val="auto"/>
        </w:rPr>
        <w:br w:type="textWrapping"/>
      </w:r>
    </w:p>
    <w:p w14:paraId="6C99ABB9">
      <w:pPr>
        <w:ind w:firstLine="480"/>
        <w:rPr>
          <w:color w:val="auto"/>
        </w:rPr>
      </w:pPr>
      <w:r>
        <w:rPr>
          <w:color w:val="auto"/>
        </w:rPr>
        <w:t>对于__________________项目（项目编号：__________________），我方郑重承诺如下：</w:t>
      </w:r>
    </w:p>
    <w:p w14:paraId="5E5DC4A0">
      <w:pPr>
        <w:ind w:firstLine="480"/>
        <w:rPr>
          <w:color w:val="auto"/>
        </w:rPr>
      </w:pPr>
      <w:r>
        <w:rPr>
          <w:color w:val="auto"/>
        </w:rPr>
        <w:t>如中标/成交，我方承诺严格落实采购文件以下条款：(建议逐条复制采购文件相关条款原文)</w:t>
      </w:r>
    </w:p>
    <w:p w14:paraId="4E4D2808">
      <w:pPr>
        <w:ind w:firstLine="480"/>
        <w:rPr>
          <w:color w:val="auto"/>
        </w:rPr>
      </w:pPr>
      <w:r>
        <w:rPr>
          <w:color w:val="auto"/>
        </w:rPr>
        <w:t>（一）星号条款</w:t>
      </w:r>
    </w:p>
    <w:p w14:paraId="0105A90E">
      <w:pPr>
        <w:ind w:firstLine="480"/>
        <w:rPr>
          <w:color w:val="auto"/>
        </w:rPr>
      </w:pPr>
      <w:r>
        <w:rPr>
          <w:color w:val="auto"/>
        </w:rPr>
        <w:t>1.</w:t>
      </w:r>
    </w:p>
    <w:p w14:paraId="51333203">
      <w:pPr>
        <w:ind w:firstLine="480"/>
        <w:rPr>
          <w:color w:val="auto"/>
        </w:rPr>
      </w:pPr>
      <w:r>
        <w:rPr>
          <w:color w:val="auto"/>
        </w:rPr>
        <w:t>2.</w:t>
      </w:r>
    </w:p>
    <w:p w14:paraId="34127236">
      <w:pPr>
        <w:ind w:firstLine="480"/>
        <w:rPr>
          <w:color w:val="auto"/>
        </w:rPr>
      </w:pPr>
      <w:r>
        <w:rPr>
          <w:color w:val="auto"/>
        </w:rPr>
        <w:t>3.</w:t>
      </w:r>
    </w:p>
    <w:p w14:paraId="42B44DBF">
      <w:pPr>
        <w:ind w:firstLine="480"/>
        <w:rPr>
          <w:color w:val="auto"/>
        </w:rPr>
      </w:pPr>
      <w:r>
        <w:rPr>
          <w:color w:val="auto"/>
        </w:rPr>
        <w:t>.........</w:t>
      </w:r>
    </w:p>
    <w:p w14:paraId="1A1760D8">
      <w:pPr>
        <w:ind w:firstLine="480"/>
        <w:rPr>
          <w:color w:val="auto"/>
        </w:rPr>
      </w:pPr>
      <w:r>
        <w:rPr>
          <w:color w:val="auto"/>
        </w:rPr>
        <w:t>（二）三角号条款</w:t>
      </w:r>
    </w:p>
    <w:p w14:paraId="0DEB0AC0">
      <w:pPr>
        <w:ind w:firstLine="480"/>
        <w:rPr>
          <w:color w:val="auto"/>
        </w:rPr>
      </w:pPr>
      <w:r>
        <w:rPr>
          <w:color w:val="auto"/>
        </w:rPr>
        <w:t>1.</w:t>
      </w:r>
    </w:p>
    <w:p w14:paraId="0D0817C8">
      <w:pPr>
        <w:ind w:firstLine="480"/>
        <w:rPr>
          <w:color w:val="auto"/>
        </w:rPr>
      </w:pPr>
      <w:r>
        <w:rPr>
          <w:color w:val="auto"/>
        </w:rPr>
        <w:t>2.</w:t>
      </w:r>
    </w:p>
    <w:p w14:paraId="0A8517B2">
      <w:pPr>
        <w:ind w:firstLine="480"/>
        <w:rPr>
          <w:color w:val="auto"/>
        </w:rPr>
      </w:pPr>
      <w:r>
        <w:rPr>
          <w:color w:val="auto"/>
        </w:rPr>
        <w:t>3.</w:t>
      </w:r>
    </w:p>
    <w:p w14:paraId="2EEAB872">
      <w:pPr>
        <w:ind w:firstLine="480"/>
        <w:rPr>
          <w:color w:val="auto"/>
        </w:rPr>
      </w:pPr>
      <w:r>
        <w:rPr>
          <w:color w:val="auto"/>
        </w:rPr>
        <w:t>.........</w:t>
      </w:r>
    </w:p>
    <w:p w14:paraId="7DB2AA67">
      <w:pPr>
        <w:ind w:firstLine="480"/>
        <w:rPr>
          <w:color w:val="auto"/>
        </w:rPr>
      </w:pPr>
      <w:r>
        <w:rPr>
          <w:color w:val="auto"/>
        </w:rPr>
        <w:t>（三）非星号、非三角号条款</w:t>
      </w:r>
    </w:p>
    <w:p w14:paraId="4A402C13">
      <w:pPr>
        <w:ind w:firstLine="480"/>
        <w:rPr>
          <w:color w:val="auto"/>
        </w:rPr>
      </w:pPr>
      <w:r>
        <w:rPr>
          <w:color w:val="auto"/>
        </w:rPr>
        <w:t>1.</w:t>
      </w:r>
    </w:p>
    <w:p w14:paraId="1AE7BC15">
      <w:pPr>
        <w:ind w:firstLine="480"/>
        <w:rPr>
          <w:color w:val="auto"/>
        </w:rPr>
      </w:pPr>
      <w:r>
        <w:rPr>
          <w:color w:val="auto"/>
        </w:rPr>
        <w:t>2.</w:t>
      </w:r>
    </w:p>
    <w:p w14:paraId="472729AD">
      <w:pPr>
        <w:ind w:firstLine="480"/>
        <w:rPr>
          <w:color w:val="auto"/>
        </w:rPr>
      </w:pPr>
      <w:r>
        <w:rPr>
          <w:color w:val="auto"/>
        </w:rPr>
        <w:t>3.</w:t>
      </w:r>
    </w:p>
    <w:p w14:paraId="4476A697">
      <w:pPr>
        <w:ind w:firstLine="480"/>
        <w:rPr>
          <w:color w:val="auto"/>
        </w:rPr>
      </w:pPr>
      <w:r>
        <w:rPr>
          <w:color w:val="auto"/>
        </w:rPr>
        <w:t>.........</w:t>
      </w:r>
      <w:r>
        <w:rPr>
          <w:color w:val="auto"/>
        </w:rPr>
        <w:br w:type="textWrapping"/>
      </w:r>
    </w:p>
    <w:p w14:paraId="16E1D968">
      <w:pPr>
        <w:ind w:firstLine="480"/>
        <w:rPr>
          <w:color w:val="auto"/>
        </w:rPr>
      </w:pPr>
      <w:r>
        <w:rPr>
          <w:color w:val="auto"/>
        </w:rPr>
        <w:t>特此承诺。</w:t>
      </w:r>
    </w:p>
    <w:p w14:paraId="715E297E">
      <w:pPr>
        <w:rPr>
          <w:color w:val="auto"/>
        </w:rPr>
      </w:pPr>
      <w:r>
        <w:rPr>
          <w:color w:val="auto"/>
        </w:rPr>
        <w:t xml:space="preserve"> 供应商名称（盖章）：__________________</w:t>
      </w:r>
    </w:p>
    <w:p w14:paraId="446AC840">
      <w:pPr>
        <w:rPr>
          <w:color w:val="auto"/>
        </w:rPr>
      </w:pPr>
      <w:r>
        <w:rPr>
          <w:color w:val="auto"/>
        </w:rPr>
        <w:t>日期： 年 月 日</w:t>
      </w:r>
    </w:p>
    <w:p w14:paraId="4F91144B">
      <w:pPr>
        <w:ind w:firstLine="480"/>
        <w:rPr>
          <w:color w:val="auto"/>
        </w:rPr>
      </w:pPr>
    </w:p>
    <w:p w14:paraId="0BC4614F">
      <w:pPr>
        <w:rPr>
          <w:color w:val="auto"/>
        </w:rPr>
      </w:pPr>
      <w:r>
        <w:rPr>
          <w:color w:val="auto"/>
        </w:rPr>
        <w:t xml:space="preserve"> </w:t>
      </w:r>
    </w:p>
    <w:p w14:paraId="07D5C1EF">
      <w:pPr>
        <w:rPr>
          <w:color w:val="auto"/>
        </w:rPr>
      </w:pPr>
    </w:p>
    <w:p w14:paraId="2E7DA413">
      <w:pPr>
        <w:rPr>
          <w:color w:val="auto"/>
        </w:rPr>
      </w:pPr>
      <w:r>
        <w:rPr>
          <w:b/>
          <w:color w:val="auto"/>
          <w:sz w:val="28"/>
        </w:rPr>
        <w:t>格式</w:t>
      </w:r>
      <w:r>
        <w:rPr>
          <w:rFonts w:hint="eastAsia"/>
          <w:b/>
          <w:color w:val="auto"/>
          <w:sz w:val="28"/>
          <w:lang w:eastAsia="zh-CN"/>
        </w:rPr>
        <w:t>九</w:t>
      </w:r>
      <w:r>
        <w:rPr>
          <w:b/>
          <w:color w:val="auto"/>
          <w:sz w:val="28"/>
        </w:rPr>
        <w:t>：</w:t>
      </w:r>
    </w:p>
    <w:p w14:paraId="250C33DD">
      <w:pPr>
        <w:ind w:firstLine="480"/>
        <w:rPr>
          <w:color w:val="auto"/>
        </w:rPr>
      </w:pPr>
      <w:r>
        <w:rPr>
          <w:color w:val="auto"/>
        </w:rPr>
        <w:t>（以下格式文件由供应商根据需要选用）</w:t>
      </w:r>
    </w:p>
    <w:p w14:paraId="602E5949">
      <w:pPr>
        <w:ind w:firstLine="480"/>
        <w:rPr>
          <w:color w:val="auto"/>
        </w:rPr>
      </w:pPr>
      <w:r>
        <w:rPr>
          <w:color w:val="auto"/>
        </w:rPr>
        <w:t>中小企业声明函（所投产品制造商为中小企业时提交本函，所属行业应符合采购文件中明确的本项目所属行业）</w:t>
      </w:r>
    </w:p>
    <w:p w14:paraId="6D24219B">
      <w:pPr>
        <w:jc w:val="center"/>
        <w:rPr>
          <w:color w:val="auto"/>
          <w:sz w:val="22"/>
          <w:szCs w:val="28"/>
        </w:rPr>
      </w:pPr>
      <w:r>
        <w:rPr>
          <w:b/>
          <w:color w:val="auto"/>
          <w:sz w:val="28"/>
          <w:szCs w:val="28"/>
        </w:rPr>
        <w:t>中小企业声明函（货物）</w:t>
      </w:r>
    </w:p>
    <w:p w14:paraId="1E2A1A37">
      <w:pPr>
        <w:ind w:firstLine="480"/>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503C80D4">
      <w:pPr>
        <w:ind w:firstLine="480"/>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，从业人员__________________人，营业收入为__________________万元，资产总额为__________________万元</w:t>
      </w:r>
      <w:r>
        <w:rPr>
          <w:color w:val="auto"/>
          <w:sz w:val="7"/>
        </w:rPr>
        <w:t>1</w:t>
      </w:r>
      <w:r>
        <w:rPr>
          <w:color w:val="auto"/>
        </w:rPr>
        <w:t>，属于</w:t>
      </w:r>
      <w:r>
        <w:rPr>
          <w:color w:val="auto"/>
          <w:u w:val="single"/>
        </w:rPr>
        <w:t>（中型企业、小型企业、微型企业）</w:t>
      </w:r>
      <w:r>
        <w:rPr>
          <w:color w:val="auto"/>
        </w:rPr>
        <w:t>；</w:t>
      </w:r>
    </w:p>
    <w:p w14:paraId="3C271E7B">
      <w:pPr>
        <w:ind w:firstLine="480"/>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，从业人员__________________人，营业收入为__________________万元，资产总额为__________________万元</w:t>
      </w:r>
      <w:r>
        <w:rPr>
          <w:color w:val="auto"/>
          <w:sz w:val="7"/>
        </w:rPr>
        <w:t>1</w:t>
      </w:r>
      <w:r>
        <w:rPr>
          <w:color w:val="auto"/>
        </w:rPr>
        <w:t>，属于</w:t>
      </w:r>
      <w:r>
        <w:rPr>
          <w:color w:val="auto"/>
          <w:u w:val="single"/>
        </w:rPr>
        <w:t>（中型企业、小型企业、微型企业）</w:t>
      </w:r>
      <w:r>
        <w:rPr>
          <w:color w:val="auto"/>
        </w:rPr>
        <w:t>；</w:t>
      </w:r>
    </w:p>
    <w:p w14:paraId="43C929E1">
      <w:pPr>
        <w:ind w:firstLine="480"/>
        <w:rPr>
          <w:color w:val="auto"/>
        </w:rPr>
      </w:pPr>
      <w:r>
        <w:rPr>
          <w:color w:val="auto"/>
        </w:rPr>
        <w:t>……</w:t>
      </w:r>
    </w:p>
    <w:p w14:paraId="1758645F">
      <w:pPr>
        <w:ind w:firstLine="480"/>
        <w:rPr>
          <w:color w:val="auto"/>
        </w:rPr>
      </w:pPr>
      <w:r>
        <w:rPr>
          <w:color w:val="auto"/>
        </w:rPr>
        <w:t>以上企业，不属于大企业的分支机构，不存在控股股东为大企业的情形，也不存在与大企业的负责人为同一人的情形。</w:t>
      </w:r>
    </w:p>
    <w:p w14:paraId="350F5CDD">
      <w:pPr>
        <w:ind w:firstLine="480"/>
        <w:rPr>
          <w:color w:val="auto"/>
        </w:rPr>
      </w:pPr>
      <w:r>
        <w:rPr>
          <w:color w:val="auto"/>
        </w:rPr>
        <w:t>本企业对上述声明内容的真实性负责。如有虚假，将依法承担相应责任。</w:t>
      </w:r>
    </w:p>
    <w:p w14:paraId="296A67A6">
      <w:pPr>
        <w:rPr>
          <w:color w:val="auto"/>
        </w:rPr>
      </w:pPr>
      <w:r>
        <w:rPr>
          <w:color w:val="auto"/>
        </w:rPr>
        <w:t xml:space="preserve"> 企业名称（盖章）：__________________</w:t>
      </w:r>
    </w:p>
    <w:p w14:paraId="72170B37">
      <w:pPr>
        <w:rPr>
          <w:color w:val="auto"/>
        </w:rPr>
      </w:pPr>
      <w:r>
        <w:rPr>
          <w:color w:val="auto"/>
        </w:rPr>
        <w:t>日期： 年 月 日</w:t>
      </w:r>
    </w:p>
    <w:p w14:paraId="79163ADB">
      <w:pPr>
        <w:ind w:firstLine="480"/>
        <w:rPr>
          <w:color w:val="auto"/>
        </w:rPr>
      </w:pPr>
    </w:p>
    <w:p w14:paraId="64DCE9C1">
      <w:pPr>
        <w:ind w:firstLine="480"/>
        <w:rPr>
          <w:color w:val="auto"/>
        </w:rPr>
      </w:pPr>
    </w:p>
    <w:p w14:paraId="0A00773F">
      <w:pPr>
        <w:ind w:firstLine="480"/>
        <w:rPr>
          <w:color w:val="auto"/>
        </w:rPr>
      </w:pPr>
      <w:r>
        <w:rPr>
          <w:color w:val="auto"/>
        </w:rPr>
        <w:t>1：从业人员、营业收入、资产总额填报上一年度数据，无上一年度数据的新成立企业可不填报</w:t>
      </w:r>
    </w:p>
    <w:p w14:paraId="4EEB4F1A">
      <w:pPr>
        <w:ind w:firstLine="480"/>
        <w:rPr>
          <w:color w:val="auto"/>
        </w:rPr>
      </w:pPr>
      <w:r>
        <w:rPr>
          <w:color w:val="auto"/>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34468086">
      <w:pPr>
        <w:ind w:firstLine="480"/>
        <w:rPr>
          <w:color w:val="auto"/>
        </w:rPr>
      </w:pPr>
    </w:p>
    <w:p w14:paraId="0FBD539F">
      <w:pPr>
        <w:rPr>
          <w:color w:val="auto"/>
        </w:rPr>
      </w:pPr>
      <w:r>
        <w:rPr>
          <w:color w:val="auto"/>
        </w:rPr>
        <w:t xml:space="preserve"> </w:t>
      </w:r>
    </w:p>
    <w:p w14:paraId="6D3DC46A">
      <w:pPr>
        <w:rPr>
          <w:color w:val="auto"/>
        </w:rPr>
      </w:pPr>
    </w:p>
    <w:p w14:paraId="75A5058C">
      <w:pPr>
        <w:ind w:firstLine="480"/>
        <w:rPr>
          <w:color w:val="auto"/>
        </w:rPr>
      </w:pPr>
      <w:r>
        <w:rPr>
          <w:color w:val="auto"/>
        </w:rPr>
        <w:t>中小企业声明函（承建本项目工程为中小企业或者承接本项目服务为中小企业时提交本函，所属行业应符合采购文件中明确的本项目所属行业）</w:t>
      </w:r>
    </w:p>
    <w:p w14:paraId="56D2D38E">
      <w:pPr>
        <w:jc w:val="center"/>
        <w:rPr>
          <w:color w:val="auto"/>
          <w:sz w:val="22"/>
          <w:szCs w:val="28"/>
        </w:rPr>
      </w:pPr>
      <w:r>
        <w:rPr>
          <w:b/>
          <w:color w:val="auto"/>
          <w:sz w:val="28"/>
          <w:szCs w:val="28"/>
        </w:rPr>
        <w:t>中小企业声明函（工程、服务）</w:t>
      </w:r>
    </w:p>
    <w:p w14:paraId="710AC6A0">
      <w:pPr>
        <w:ind w:firstLine="480"/>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4572D260">
      <w:pPr>
        <w:ind w:firstLine="480"/>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，从业人员__________________人，营业收入为__________________万元，资产总额为__________________万元</w:t>
      </w:r>
      <w:r>
        <w:rPr>
          <w:color w:val="auto"/>
          <w:sz w:val="7"/>
        </w:rPr>
        <w:t>1</w:t>
      </w:r>
      <w:r>
        <w:rPr>
          <w:color w:val="auto"/>
        </w:rPr>
        <w:t>，属于</w:t>
      </w:r>
      <w:r>
        <w:rPr>
          <w:color w:val="auto"/>
          <w:u w:val="single"/>
        </w:rPr>
        <w:t>（中型企业、小型企业、微型企业）</w:t>
      </w:r>
      <w:r>
        <w:rPr>
          <w:color w:val="auto"/>
        </w:rPr>
        <w:t>；</w:t>
      </w:r>
    </w:p>
    <w:p w14:paraId="60FD763A">
      <w:pPr>
        <w:ind w:firstLine="480"/>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，从业人员__________________人，营业收入为__________________万元，资产总额为__________________万元</w:t>
      </w:r>
      <w:r>
        <w:rPr>
          <w:color w:val="auto"/>
          <w:sz w:val="7"/>
        </w:rPr>
        <w:t>1</w:t>
      </w:r>
      <w:r>
        <w:rPr>
          <w:color w:val="auto"/>
        </w:rPr>
        <w:t>，属于</w:t>
      </w:r>
      <w:r>
        <w:rPr>
          <w:color w:val="auto"/>
          <w:u w:val="single"/>
        </w:rPr>
        <w:t>（中型企业、小型企业、微型企业）</w:t>
      </w:r>
      <w:r>
        <w:rPr>
          <w:color w:val="auto"/>
        </w:rPr>
        <w:t>；</w:t>
      </w:r>
    </w:p>
    <w:p w14:paraId="76AD889A">
      <w:pPr>
        <w:ind w:firstLine="480"/>
        <w:rPr>
          <w:color w:val="auto"/>
        </w:rPr>
      </w:pPr>
      <w:r>
        <w:rPr>
          <w:color w:val="auto"/>
        </w:rPr>
        <w:t>……</w:t>
      </w:r>
    </w:p>
    <w:p w14:paraId="7A5E6D9C">
      <w:pPr>
        <w:ind w:firstLine="480"/>
        <w:rPr>
          <w:color w:val="auto"/>
        </w:rPr>
      </w:pPr>
      <w:r>
        <w:rPr>
          <w:color w:val="auto"/>
        </w:rPr>
        <w:t>以上企业，不属于大企业的分支机构，不存在控股股东为大企业的情形，也不存在与大企业的负责人为同一人的情形。</w:t>
      </w:r>
    </w:p>
    <w:p w14:paraId="139FE8A5">
      <w:pPr>
        <w:ind w:firstLine="480"/>
        <w:rPr>
          <w:color w:val="auto"/>
        </w:rPr>
      </w:pPr>
      <w:r>
        <w:rPr>
          <w:color w:val="auto"/>
        </w:rPr>
        <w:t>本企业对上述声明内容的真实性负责。如有虚假，将依法承担相应责任。</w:t>
      </w:r>
    </w:p>
    <w:p w14:paraId="78ACB5DD">
      <w:pPr>
        <w:rPr>
          <w:color w:val="auto"/>
        </w:rPr>
      </w:pPr>
      <w:r>
        <w:rPr>
          <w:color w:val="auto"/>
        </w:rPr>
        <w:t xml:space="preserve"> 企业名称（盖章）：__________________</w:t>
      </w:r>
    </w:p>
    <w:p w14:paraId="14C9DAC5">
      <w:pPr>
        <w:rPr>
          <w:color w:val="auto"/>
        </w:rPr>
      </w:pPr>
      <w:r>
        <w:rPr>
          <w:color w:val="auto"/>
        </w:rPr>
        <w:t>日期： 年 月 日</w:t>
      </w:r>
    </w:p>
    <w:p w14:paraId="1EDA783B">
      <w:pPr>
        <w:ind w:firstLine="480"/>
        <w:rPr>
          <w:color w:val="auto"/>
        </w:rPr>
      </w:pPr>
      <w:r>
        <w:rPr>
          <w:color w:val="auto"/>
        </w:rPr>
        <w:t>1：从业人员、营业收入、资产总额填报上一年度数据，无上一年度数据的新成立企业可不填报。</w:t>
      </w:r>
    </w:p>
    <w:p w14:paraId="3E433FE8">
      <w:pPr>
        <w:ind w:firstLine="480"/>
        <w:rPr>
          <w:color w:val="auto"/>
        </w:rPr>
      </w:pPr>
      <w:r>
        <w:rPr>
          <w:color w:val="auto"/>
        </w:rPr>
        <w:t>2：投标人应当自行核实是否属于小微企业，并认真填写声明函，若有虚假将追究其责任。</w:t>
      </w:r>
    </w:p>
    <w:p w14:paraId="34F78445">
      <w:pPr>
        <w:ind w:firstLine="480"/>
        <w:rPr>
          <w:color w:val="auto"/>
        </w:rPr>
      </w:pPr>
    </w:p>
    <w:p w14:paraId="513EA60D">
      <w:pPr>
        <w:rPr>
          <w:color w:val="auto"/>
        </w:rPr>
      </w:pPr>
    </w:p>
    <w:p w14:paraId="6B750F2C">
      <w:pPr>
        <w:rPr>
          <w:color w:val="auto"/>
        </w:rPr>
      </w:pPr>
      <w:r>
        <w:rPr>
          <w:b/>
          <w:color w:val="auto"/>
          <w:sz w:val="28"/>
        </w:rPr>
        <w:t>格式</w:t>
      </w:r>
      <w:r>
        <w:rPr>
          <w:rFonts w:hint="eastAsia"/>
          <w:b/>
          <w:color w:val="auto"/>
          <w:sz w:val="28"/>
          <w:lang w:eastAsia="zh-CN"/>
        </w:rPr>
        <w:t>十</w:t>
      </w:r>
      <w:r>
        <w:rPr>
          <w:b/>
          <w:color w:val="auto"/>
          <w:sz w:val="28"/>
        </w:rPr>
        <w:t>：</w:t>
      </w:r>
    </w:p>
    <w:p w14:paraId="04D3EBA5">
      <w:pPr>
        <w:ind w:firstLine="480"/>
        <w:rPr>
          <w:color w:val="auto"/>
        </w:rPr>
      </w:pPr>
      <w:r>
        <w:rPr>
          <w:color w:val="auto"/>
        </w:rPr>
        <w:t>（以下格式文件由供应商根据需要选用）</w:t>
      </w:r>
    </w:p>
    <w:p w14:paraId="5103D8B4">
      <w:pPr>
        <w:jc w:val="center"/>
        <w:rPr>
          <w:color w:val="auto"/>
          <w:sz w:val="22"/>
          <w:szCs w:val="28"/>
        </w:rPr>
      </w:pPr>
      <w:r>
        <w:rPr>
          <w:b/>
          <w:color w:val="auto"/>
          <w:sz w:val="28"/>
          <w:szCs w:val="28"/>
        </w:rPr>
        <w:t>投标人业绩情况表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BEAE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B9D6156">
            <w:pPr>
              <w:rPr>
                <w:color w:val="auto"/>
              </w:rPr>
            </w:pPr>
            <w:r>
              <w:rPr>
                <w:color w:val="auto"/>
              </w:rPr>
              <w:t>序号</w:t>
            </w:r>
          </w:p>
        </w:tc>
        <w:tc>
          <w:tcPr>
            <w:tcW w:w="1384" w:type="dxa"/>
          </w:tcPr>
          <w:p w14:paraId="7FABE1F3">
            <w:pPr>
              <w:rPr>
                <w:color w:val="auto"/>
              </w:rPr>
            </w:pPr>
            <w:r>
              <w:rPr>
                <w:color w:val="auto"/>
              </w:rPr>
              <w:t>客户名称</w:t>
            </w:r>
          </w:p>
        </w:tc>
        <w:tc>
          <w:tcPr>
            <w:tcW w:w="1384" w:type="dxa"/>
          </w:tcPr>
          <w:p w14:paraId="000832F3">
            <w:pPr>
              <w:rPr>
                <w:color w:val="auto"/>
              </w:rPr>
            </w:pPr>
            <w:r>
              <w:rPr>
                <w:color w:val="auto"/>
              </w:rPr>
              <w:t>项目名称及合同金额（万元）</w:t>
            </w:r>
          </w:p>
        </w:tc>
        <w:tc>
          <w:tcPr>
            <w:tcW w:w="1384" w:type="dxa"/>
          </w:tcPr>
          <w:p w14:paraId="55973791">
            <w:pPr>
              <w:rPr>
                <w:color w:val="auto"/>
              </w:rPr>
            </w:pPr>
            <w:r>
              <w:rPr>
                <w:color w:val="auto"/>
              </w:rPr>
              <w:t>签订合同时间</w:t>
            </w:r>
          </w:p>
        </w:tc>
        <w:tc>
          <w:tcPr>
            <w:tcW w:w="1384" w:type="dxa"/>
          </w:tcPr>
          <w:p w14:paraId="253BA4B9">
            <w:pPr>
              <w:rPr>
                <w:color w:val="auto"/>
              </w:rPr>
            </w:pPr>
            <w:r>
              <w:rPr>
                <w:color w:val="auto"/>
              </w:rPr>
              <w:t>竣工验收报告时间</w:t>
            </w:r>
          </w:p>
        </w:tc>
        <w:tc>
          <w:tcPr>
            <w:tcW w:w="1384" w:type="dxa"/>
          </w:tcPr>
          <w:p w14:paraId="7C2B15A9">
            <w:pPr>
              <w:rPr>
                <w:color w:val="auto"/>
              </w:rPr>
            </w:pPr>
            <w:r>
              <w:rPr>
                <w:color w:val="auto"/>
              </w:rPr>
              <w:t>联系人及电话</w:t>
            </w:r>
          </w:p>
        </w:tc>
      </w:tr>
      <w:tr w14:paraId="5745C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DAE1AD0">
            <w:pPr>
              <w:rPr>
                <w:color w:val="auto"/>
              </w:rPr>
            </w:pPr>
            <w:r>
              <w:rPr>
                <w:color w:val="auto"/>
              </w:rPr>
              <w:t>1</w:t>
            </w:r>
          </w:p>
        </w:tc>
        <w:tc>
          <w:tcPr>
            <w:tcW w:w="1384" w:type="dxa"/>
          </w:tcPr>
          <w:p w14:paraId="3B476F89">
            <w:pPr>
              <w:rPr>
                <w:color w:val="auto"/>
              </w:rPr>
            </w:pPr>
          </w:p>
        </w:tc>
        <w:tc>
          <w:tcPr>
            <w:tcW w:w="1384" w:type="dxa"/>
          </w:tcPr>
          <w:p w14:paraId="3E8EA9AB">
            <w:pPr>
              <w:rPr>
                <w:color w:val="auto"/>
              </w:rPr>
            </w:pPr>
          </w:p>
        </w:tc>
        <w:tc>
          <w:tcPr>
            <w:tcW w:w="1384" w:type="dxa"/>
          </w:tcPr>
          <w:p w14:paraId="020FE93B">
            <w:pPr>
              <w:rPr>
                <w:color w:val="auto"/>
              </w:rPr>
            </w:pPr>
          </w:p>
        </w:tc>
        <w:tc>
          <w:tcPr>
            <w:tcW w:w="1384" w:type="dxa"/>
          </w:tcPr>
          <w:p w14:paraId="37732352">
            <w:pPr>
              <w:rPr>
                <w:color w:val="auto"/>
              </w:rPr>
            </w:pPr>
          </w:p>
        </w:tc>
        <w:tc>
          <w:tcPr>
            <w:tcW w:w="1384" w:type="dxa"/>
          </w:tcPr>
          <w:p w14:paraId="571EE50B">
            <w:pPr>
              <w:rPr>
                <w:color w:val="auto"/>
              </w:rPr>
            </w:pPr>
          </w:p>
        </w:tc>
      </w:tr>
      <w:tr w14:paraId="71B2F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440962">
            <w:pPr>
              <w:rPr>
                <w:color w:val="auto"/>
              </w:rPr>
            </w:pPr>
            <w:r>
              <w:rPr>
                <w:color w:val="auto"/>
              </w:rPr>
              <w:t>2</w:t>
            </w:r>
          </w:p>
        </w:tc>
        <w:tc>
          <w:tcPr>
            <w:tcW w:w="1384" w:type="dxa"/>
          </w:tcPr>
          <w:p w14:paraId="6C28D15C">
            <w:pPr>
              <w:rPr>
                <w:color w:val="auto"/>
              </w:rPr>
            </w:pPr>
          </w:p>
        </w:tc>
        <w:tc>
          <w:tcPr>
            <w:tcW w:w="1384" w:type="dxa"/>
          </w:tcPr>
          <w:p w14:paraId="74F4B1AD">
            <w:pPr>
              <w:rPr>
                <w:color w:val="auto"/>
              </w:rPr>
            </w:pPr>
          </w:p>
        </w:tc>
        <w:tc>
          <w:tcPr>
            <w:tcW w:w="1384" w:type="dxa"/>
          </w:tcPr>
          <w:p w14:paraId="6A513268">
            <w:pPr>
              <w:rPr>
                <w:color w:val="auto"/>
              </w:rPr>
            </w:pPr>
          </w:p>
        </w:tc>
        <w:tc>
          <w:tcPr>
            <w:tcW w:w="1384" w:type="dxa"/>
          </w:tcPr>
          <w:p w14:paraId="4807A3A9">
            <w:pPr>
              <w:rPr>
                <w:color w:val="auto"/>
              </w:rPr>
            </w:pPr>
          </w:p>
        </w:tc>
        <w:tc>
          <w:tcPr>
            <w:tcW w:w="1384" w:type="dxa"/>
          </w:tcPr>
          <w:p w14:paraId="681E691A">
            <w:pPr>
              <w:rPr>
                <w:color w:val="auto"/>
              </w:rPr>
            </w:pPr>
          </w:p>
        </w:tc>
      </w:tr>
      <w:tr w14:paraId="719A2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A566EE0">
            <w:pPr>
              <w:rPr>
                <w:color w:val="auto"/>
              </w:rPr>
            </w:pPr>
            <w:r>
              <w:rPr>
                <w:color w:val="auto"/>
              </w:rPr>
              <w:t>3</w:t>
            </w:r>
          </w:p>
        </w:tc>
        <w:tc>
          <w:tcPr>
            <w:tcW w:w="1384" w:type="dxa"/>
          </w:tcPr>
          <w:p w14:paraId="60E86E1A">
            <w:pPr>
              <w:rPr>
                <w:color w:val="auto"/>
              </w:rPr>
            </w:pPr>
          </w:p>
        </w:tc>
        <w:tc>
          <w:tcPr>
            <w:tcW w:w="1384" w:type="dxa"/>
          </w:tcPr>
          <w:p w14:paraId="4FD4B67C">
            <w:pPr>
              <w:rPr>
                <w:color w:val="auto"/>
              </w:rPr>
            </w:pPr>
          </w:p>
        </w:tc>
        <w:tc>
          <w:tcPr>
            <w:tcW w:w="1384" w:type="dxa"/>
          </w:tcPr>
          <w:p w14:paraId="2E698120">
            <w:pPr>
              <w:rPr>
                <w:color w:val="auto"/>
              </w:rPr>
            </w:pPr>
          </w:p>
        </w:tc>
        <w:tc>
          <w:tcPr>
            <w:tcW w:w="1384" w:type="dxa"/>
          </w:tcPr>
          <w:p w14:paraId="208B6671">
            <w:pPr>
              <w:rPr>
                <w:color w:val="auto"/>
              </w:rPr>
            </w:pPr>
          </w:p>
        </w:tc>
        <w:tc>
          <w:tcPr>
            <w:tcW w:w="1384" w:type="dxa"/>
          </w:tcPr>
          <w:p w14:paraId="1EE5D146">
            <w:pPr>
              <w:rPr>
                <w:color w:val="auto"/>
              </w:rPr>
            </w:pPr>
          </w:p>
        </w:tc>
      </w:tr>
      <w:tr w14:paraId="08C07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6B9417">
            <w:pPr>
              <w:rPr>
                <w:color w:val="auto"/>
              </w:rPr>
            </w:pPr>
            <w:r>
              <w:rPr>
                <w:color w:val="auto"/>
              </w:rPr>
              <w:t>4</w:t>
            </w:r>
          </w:p>
        </w:tc>
        <w:tc>
          <w:tcPr>
            <w:tcW w:w="1384" w:type="dxa"/>
          </w:tcPr>
          <w:p w14:paraId="571D0EFF">
            <w:pPr>
              <w:rPr>
                <w:color w:val="auto"/>
              </w:rPr>
            </w:pPr>
          </w:p>
        </w:tc>
        <w:tc>
          <w:tcPr>
            <w:tcW w:w="1384" w:type="dxa"/>
          </w:tcPr>
          <w:p w14:paraId="10D521E9">
            <w:pPr>
              <w:rPr>
                <w:color w:val="auto"/>
              </w:rPr>
            </w:pPr>
          </w:p>
        </w:tc>
        <w:tc>
          <w:tcPr>
            <w:tcW w:w="1384" w:type="dxa"/>
          </w:tcPr>
          <w:p w14:paraId="5B828FE1">
            <w:pPr>
              <w:rPr>
                <w:color w:val="auto"/>
              </w:rPr>
            </w:pPr>
          </w:p>
        </w:tc>
        <w:tc>
          <w:tcPr>
            <w:tcW w:w="1384" w:type="dxa"/>
          </w:tcPr>
          <w:p w14:paraId="3AD69955">
            <w:pPr>
              <w:rPr>
                <w:color w:val="auto"/>
              </w:rPr>
            </w:pPr>
          </w:p>
        </w:tc>
        <w:tc>
          <w:tcPr>
            <w:tcW w:w="1384" w:type="dxa"/>
          </w:tcPr>
          <w:p w14:paraId="55C52F9D">
            <w:pPr>
              <w:rPr>
                <w:color w:val="auto"/>
              </w:rPr>
            </w:pPr>
          </w:p>
        </w:tc>
      </w:tr>
      <w:tr w14:paraId="29C53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803AA8">
            <w:pPr>
              <w:rPr>
                <w:color w:val="auto"/>
              </w:rPr>
            </w:pPr>
            <w:r>
              <w:rPr>
                <w:color w:val="auto"/>
              </w:rPr>
              <w:t>…</w:t>
            </w:r>
          </w:p>
        </w:tc>
        <w:tc>
          <w:tcPr>
            <w:tcW w:w="1384" w:type="dxa"/>
          </w:tcPr>
          <w:p w14:paraId="615720BC">
            <w:pPr>
              <w:rPr>
                <w:color w:val="auto"/>
              </w:rPr>
            </w:pPr>
          </w:p>
        </w:tc>
        <w:tc>
          <w:tcPr>
            <w:tcW w:w="1384" w:type="dxa"/>
          </w:tcPr>
          <w:p w14:paraId="668FC71A">
            <w:pPr>
              <w:rPr>
                <w:color w:val="auto"/>
              </w:rPr>
            </w:pPr>
          </w:p>
        </w:tc>
        <w:tc>
          <w:tcPr>
            <w:tcW w:w="1384" w:type="dxa"/>
          </w:tcPr>
          <w:p w14:paraId="34D6257C">
            <w:pPr>
              <w:rPr>
                <w:color w:val="auto"/>
              </w:rPr>
            </w:pPr>
          </w:p>
        </w:tc>
        <w:tc>
          <w:tcPr>
            <w:tcW w:w="1384" w:type="dxa"/>
          </w:tcPr>
          <w:p w14:paraId="1668D540">
            <w:pPr>
              <w:rPr>
                <w:color w:val="auto"/>
              </w:rPr>
            </w:pPr>
          </w:p>
        </w:tc>
        <w:tc>
          <w:tcPr>
            <w:tcW w:w="1384" w:type="dxa"/>
          </w:tcPr>
          <w:p w14:paraId="4EC9AB80">
            <w:pPr>
              <w:rPr>
                <w:color w:val="auto"/>
              </w:rPr>
            </w:pPr>
          </w:p>
        </w:tc>
      </w:tr>
    </w:tbl>
    <w:p w14:paraId="0CE7763F">
      <w:pPr>
        <w:ind w:firstLine="480"/>
        <w:rPr>
          <w:color w:val="auto"/>
        </w:rPr>
      </w:pPr>
      <w:r>
        <w:rPr>
          <w:color w:val="auto"/>
        </w:rPr>
        <w:t>根据上述业绩情况，按招标文件要求附销售或服务合同复印件及评审标准要求的证明材料。</w:t>
      </w:r>
    </w:p>
    <w:p w14:paraId="26AFF5A0">
      <w:pPr>
        <w:ind w:firstLine="480"/>
        <w:rPr>
          <w:color w:val="auto"/>
        </w:rPr>
      </w:pPr>
    </w:p>
    <w:p w14:paraId="476ED171">
      <w:pPr>
        <w:rPr>
          <w:color w:val="auto"/>
        </w:rPr>
      </w:pPr>
      <w:r>
        <w:rPr>
          <w:color w:val="auto"/>
        </w:rPr>
        <w:t xml:space="preserve"> </w:t>
      </w:r>
    </w:p>
    <w:p w14:paraId="376FACF2">
      <w:pPr>
        <w:rPr>
          <w:color w:val="auto"/>
        </w:rPr>
      </w:pPr>
      <w:r>
        <w:rPr>
          <w:b/>
          <w:color w:val="auto"/>
          <w:sz w:val="28"/>
        </w:rPr>
        <w:t>格式十</w:t>
      </w:r>
      <w:r>
        <w:rPr>
          <w:rFonts w:hint="eastAsia"/>
          <w:b/>
          <w:color w:val="auto"/>
          <w:sz w:val="28"/>
          <w:lang w:eastAsia="zh-CN"/>
        </w:rPr>
        <w:t>一</w:t>
      </w:r>
      <w:r>
        <w:rPr>
          <w:b/>
          <w:color w:val="auto"/>
          <w:sz w:val="28"/>
        </w:rPr>
        <w:t>：</w:t>
      </w:r>
    </w:p>
    <w:p w14:paraId="524AA2E5">
      <w:pPr>
        <w:jc w:val="center"/>
        <w:rPr>
          <w:color w:val="auto"/>
          <w:sz w:val="22"/>
          <w:szCs w:val="28"/>
        </w:rPr>
      </w:pPr>
      <w:r>
        <w:rPr>
          <w:b/>
          <w:color w:val="auto"/>
          <w:sz w:val="28"/>
          <w:szCs w:val="28"/>
        </w:rPr>
        <w:t>《技术和服务要求响应表》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4AAF1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4580E79">
            <w:pPr>
              <w:rPr>
                <w:color w:val="auto"/>
              </w:rPr>
            </w:pPr>
            <w:r>
              <w:rPr>
                <w:color w:val="auto"/>
              </w:rPr>
              <w:t>序号</w:t>
            </w:r>
          </w:p>
        </w:tc>
        <w:tc>
          <w:tcPr>
            <w:tcW w:w="923" w:type="dxa"/>
          </w:tcPr>
          <w:p w14:paraId="11300549">
            <w:pPr>
              <w:rPr>
                <w:color w:val="auto"/>
              </w:rPr>
            </w:pPr>
            <w:r>
              <w:rPr>
                <w:color w:val="auto"/>
              </w:rPr>
              <w:t>标的名称</w:t>
            </w:r>
          </w:p>
        </w:tc>
        <w:tc>
          <w:tcPr>
            <w:tcW w:w="923" w:type="dxa"/>
          </w:tcPr>
          <w:p w14:paraId="7A478660">
            <w:pPr>
              <w:rPr>
                <w:color w:val="auto"/>
              </w:rPr>
            </w:pPr>
            <w:r>
              <w:rPr>
                <w:color w:val="auto"/>
              </w:rPr>
              <w:t>参数性质</w:t>
            </w:r>
          </w:p>
        </w:tc>
        <w:tc>
          <w:tcPr>
            <w:tcW w:w="923" w:type="dxa"/>
          </w:tcPr>
          <w:p w14:paraId="24FB0E4F">
            <w:pPr>
              <w:rPr>
                <w:color w:val="auto"/>
              </w:rPr>
            </w:pPr>
            <w:r>
              <w:rPr>
                <w:color w:val="auto"/>
              </w:rPr>
              <w:t>采购文件规定的技术和服务要求</w:t>
            </w:r>
          </w:p>
        </w:tc>
        <w:tc>
          <w:tcPr>
            <w:tcW w:w="923" w:type="dxa"/>
          </w:tcPr>
          <w:p w14:paraId="4E60A2DF">
            <w:pPr>
              <w:rPr>
                <w:color w:val="auto"/>
              </w:rPr>
            </w:pPr>
            <w:r>
              <w:rPr>
                <w:color w:val="auto"/>
              </w:rPr>
              <w:t>投标文件响应的具体内容</w:t>
            </w:r>
          </w:p>
        </w:tc>
        <w:tc>
          <w:tcPr>
            <w:tcW w:w="923" w:type="dxa"/>
          </w:tcPr>
          <w:p w14:paraId="6C552B5D">
            <w:pPr>
              <w:rPr>
                <w:color w:val="auto"/>
              </w:rPr>
            </w:pPr>
            <w:r>
              <w:rPr>
                <w:color w:val="auto"/>
              </w:rPr>
              <w:t>型号</w:t>
            </w:r>
          </w:p>
        </w:tc>
        <w:tc>
          <w:tcPr>
            <w:tcW w:w="923" w:type="dxa"/>
          </w:tcPr>
          <w:p w14:paraId="1A6D6D46">
            <w:pPr>
              <w:rPr>
                <w:color w:val="auto"/>
              </w:rPr>
            </w:pPr>
            <w:r>
              <w:rPr>
                <w:color w:val="auto"/>
              </w:rPr>
              <w:t>是否偏离</w:t>
            </w:r>
          </w:p>
        </w:tc>
        <w:tc>
          <w:tcPr>
            <w:tcW w:w="923" w:type="dxa"/>
          </w:tcPr>
          <w:p w14:paraId="7305CBDA">
            <w:pPr>
              <w:rPr>
                <w:color w:val="auto"/>
              </w:rPr>
            </w:pPr>
            <w:r>
              <w:rPr>
                <w:color w:val="auto"/>
              </w:rPr>
              <w:t>证明文件所在位置</w:t>
            </w:r>
          </w:p>
        </w:tc>
        <w:tc>
          <w:tcPr>
            <w:tcW w:w="923" w:type="dxa"/>
          </w:tcPr>
          <w:p w14:paraId="406A5797">
            <w:pPr>
              <w:rPr>
                <w:color w:val="auto"/>
              </w:rPr>
            </w:pPr>
            <w:r>
              <w:rPr>
                <w:color w:val="auto"/>
              </w:rPr>
              <w:t>备注</w:t>
            </w:r>
          </w:p>
        </w:tc>
      </w:tr>
      <w:tr w14:paraId="1FC9E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AFF9267">
            <w:pPr>
              <w:rPr>
                <w:color w:val="auto"/>
              </w:rPr>
            </w:pPr>
            <w:r>
              <w:rPr>
                <w:color w:val="auto"/>
              </w:rPr>
              <w:t>1</w:t>
            </w:r>
          </w:p>
        </w:tc>
        <w:tc>
          <w:tcPr>
            <w:tcW w:w="923" w:type="dxa"/>
          </w:tcPr>
          <w:p w14:paraId="79A05CB2">
            <w:pPr>
              <w:rPr>
                <w:color w:val="auto"/>
              </w:rPr>
            </w:pPr>
          </w:p>
        </w:tc>
        <w:tc>
          <w:tcPr>
            <w:tcW w:w="923" w:type="dxa"/>
          </w:tcPr>
          <w:p w14:paraId="18110C5B">
            <w:pPr>
              <w:rPr>
                <w:color w:val="auto"/>
              </w:rPr>
            </w:pPr>
          </w:p>
        </w:tc>
        <w:tc>
          <w:tcPr>
            <w:tcW w:w="923" w:type="dxa"/>
          </w:tcPr>
          <w:p w14:paraId="6113C3EA">
            <w:pPr>
              <w:rPr>
                <w:color w:val="auto"/>
              </w:rPr>
            </w:pPr>
          </w:p>
        </w:tc>
        <w:tc>
          <w:tcPr>
            <w:tcW w:w="923" w:type="dxa"/>
          </w:tcPr>
          <w:p w14:paraId="4E4FE570">
            <w:pPr>
              <w:rPr>
                <w:color w:val="auto"/>
              </w:rPr>
            </w:pPr>
          </w:p>
        </w:tc>
        <w:tc>
          <w:tcPr>
            <w:tcW w:w="923" w:type="dxa"/>
          </w:tcPr>
          <w:p w14:paraId="6A21D612">
            <w:pPr>
              <w:rPr>
                <w:color w:val="auto"/>
              </w:rPr>
            </w:pPr>
          </w:p>
        </w:tc>
        <w:tc>
          <w:tcPr>
            <w:tcW w:w="923" w:type="dxa"/>
          </w:tcPr>
          <w:p w14:paraId="2F1E6F52">
            <w:pPr>
              <w:rPr>
                <w:color w:val="auto"/>
              </w:rPr>
            </w:pPr>
          </w:p>
        </w:tc>
        <w:tc>
          <w:tcPr>
            <w:tcW w:w="923" w:type="dxa"/>
          </w:tcPr>
          <w:p w14:paraId="3DA15D27">
            <w:pPr>
              <w:rPr>
                <w:color w:val="auto"/>
              </w:rPr>
            </w:pPr>
          </w:p>
        </w:tc>
        <w:tc>
          <w:tcPr>
            <w:tcW w:w="923" w:type="dxa"/>
          </w:tcPr>
          <w:p w14:paraId="727F7C21">
            <w:pPr>
              <w:rPr>
                <w:color w:val="auto"/>
              </w:rPr>
            </w:pPr>
          </w:p>
        </w:tc>
      </w:tr>
      <w:tr w14:paraId="7293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05ACFE2">
            <w:pPr>
              <w:rPr>
                <w:color w:val="auto"/>
              </w:rPr>
            </w:pPr>
            <w:r>
              <w:rPr>
                <w:color w:val="auto"/>
              </w:rPr>
              <w:t>2</w:t>
            </w:r>
          </w:p>
        </w:tc>
        <w:tc>
          <w:tcPr>
            <w:tcW w:w="923" w:type="dxa"/>
          </w:tcPr>
          <w:p w14:paraId="56E5C58D">
            <w:pPr>
              <w:rPr>
                <w:color w:val="auto"/>
              </w:rPr>
            </w:pPr>
          </w:p>
        </w:tc>
        <w:tc>
          <w:tcPr>
            <w:tcW w:w="923" w:type="dxa"/>
          </w:tcPr>
          <w:p w14:paraId="47D891C2">
            <w:pPr>
              <w:rPr>
                <w:color w:val="auto"/>
              </w:rPr>
            </w:pPr>
          </w:p>
        </w:tc>
        <w:tc>
          <w:tcPr>
            <w:tcW w:w="923" w:type="dxa"/>
          </w:tcPr>
          <w:p w14:paraId="5A5C89A7">
            <w:pPr>
              <w:rPr>
                <w:color w:val="auto"/>
              </w:rPr>
            </w:pPr>
          </w:p>
        </w:tc>
        <w:tc>
          <w:tcPr>
            <w:tcW w:w="923" w:type="dxa"/>
          </w:tcPr>
          <w:p w14:paraId="2B19C521">
            <w:pPr>
              <w:rPr>
                <w:color w:val="auto"/>
              </w:rPr>
            </w:pPr>
          </w:p>
        </w:tc>
        <w:tc>
          <w:tcPr>
            <w:tcW w:w="923" w:type="dxa"/>
          </w:tcPr>
          <w:p w14:paraId="16AC4753">
            <w:pPr>
              <w:rPr>
                <w:color w:val="auto"/>
              </w:rPr>
            </w:pPr>
          </w:p>
        </w:tc>
        <w:tc>
          <w:tcPr>
            <w:tcW w:w="923" w:type="dxa"/>
          </w:tcPr>
          <w:p w14:paraId="6A3907CD">
            <w:pPr>
              <w:rPr>
                <w:color w:val="auto"/>
              </w:rPr>
            </w:pPr>
          </w:p>
        </w:tc>
        <w:tc>
          <w:tcPr>
            <w:tcW w:w="923" w:type="dxa"/>
          </w:tcPr>
          <w:p w14:paraId="28ED3CB5">
            <w:pPr>
              <w:rPr>
                <w:color w:val="auto"/>
              </w:rPr>
            </w:pPr>
          </w:p>
        </w:tc>
        <w:tc>
          <w:tcPr>
            <w:tcW w:w="923" w:type="dxa"/>
          </w:tcPr>
          <w:p w14:paraId="303EC18C">
            <w:pPr>
              <w:rPr>
                <w:color w:val="auto"/>
              </w:rPr>
            </w:pPr>
          </w:p>
        </w:tc>
      </w:tr>
      <w:tr w14:paraId="2A314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08C931F">
            <w:pPr>
              <w:rPr>
                <w:color w:val="auto"/>
              </w:rPr>
            </w:pPr>
            <w:r>
              <w:rPr>
                <w:color w:val="auto"/>
              </w:rPr>
              <w:t>3</w:t>
            </w:r>
          </w:p>
        </w:tc>
        <w:tc>
          <w:tcPr>
            <w:tcW w:w="923" w:type="dxa"/>
          </w:tcPr>
          <w:p w14:paraId="1BF4ECB2">
            <w:pPr>
              <w:rPr>
                <w:color w:val="auto"/>
              </w:rPr>
            </w:pPr>
          </w:p>
        </w:tc>
        <w:tc>
          <w:tcPr>
            <w:tcW w:w="923" w:type="dxa"/>
          </w:tcPr>
          <w:p w14:paraId="1E2939BD">
            <w:pPr>
              <w:rPr>
                <w:color w:val="auto"/>
              </w:rPr>
            </w:pPr>
          </w:p>
        </w:tc>
        <w:tc>
          <w:tcPr>
            <w:tcW w:w="923" w:type="dxa"/>
          </w:tcPr>
          <w:p w14:paraId="2E98CFAB">
            <w:pPr>
              <w:rPr>
                <w:color w:val="auto"/>
              </w:rPr>
            </w:pPr>
          </w:p>
        </w:tc>
        <w:tc>
          <w:tcPr>
            <w:tcW w:w="923" w:type="dxa"/>
          </w:tcPr>
          <w:p w14:paraId="37639BF4">
            <w:pPr>
              <w:rPr>
                <w:color w:val="auto"/>
              </w:rPr>
            </w:pPr>
          </w:p>
        </w:tc>
        <w:tc>
          <w:tcPr>
            <w:tcW w:w="923" w:type="dxa"/>
          </w:tcPr>
          <w:p w14:paraId="0362A866">
            <w:pPr>
              <w:rPr>
                <w:color w:val="auto"/>
              </w:rPr>
            </w:pPr>
          </w:p>
        </w:tc>
        <w:tc>
          <w:tcPr>
            <w:tcW w:w="923" w:type="dxa"/>
          </w:tcPr>
          <w:p w14:paraId="7AE312D7">
            <w:pPr>
              <w:rPr>
                <w:color w:val="auto"/>
              </w:rPr>
            </w:pPr>
          </w:p>
        </w:tc>
        <w:tc>
          <w:tcPr>
            <w:tcW w:w="923" w:type="dxa"/>
          </w:tcPr>
          <w:p w14:paraId="7456AE60">
            <w:pPr>
              <w:rPr>
                <w:color w:val="auto"/>
              </w:rPr>
            </w:pPr>
          </w:p>
        </w:tc>
        <w:tc>
          <w:tcPr>
            <w:tcW w:w="923" w:type="dxa"/>
          </w:tcPr>
          <w:p w14:paraId="3C6C84D9">
            <w:pPr>
              <w:rPr>
                <w:color w:val="auto"/>
              </w:rPr>
            </w:pPr>
          </w:p>
        </w:tc>
      </w:tr>
      <w:tr w14:paraId="148DC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FC7B2F8">
            <w:pPr>
              <w:rPr>
                <w:color w:val="auto"/>
              </w:rPr>
            </w:pPr>
            <w:r>
              <w:rPr>
                <w:color w:val="auto"/>
              </w:rPr>
              <w:t>4</w:t>
            </w:r>
          </w:p>
        </w:tc>
        <w:tc>
          <w:tcPr>
            <w:tcW w:w="923" w:type="dxa"/>
          </w:tcPr>
          <w:p w14:paraId="6B29AC22">
            <w:pPr>
              <w:rPr>
                <w:color w:val="auto"/>
              </w:rPr>
            </w:pPr>
          </w:p>
        </w:tc>
        <w:tc>
          <w:tcPr>
            <w:tcW w:w="923" w:type="dxa"/>
          </w:tcPr>
          <w:p w14:paraId="38BD7E9A">
            <w:pPr>
              <w:rPr>
                <w:color w:val="auto"/>
              </w:rPr>
            </w:pPr>
          </w:p>
        </w:tc>
        <w:tc>
          <w:tcPr>
            <w:tcW w:w="923" w:type="dxa"/>
          </w:tcPr>
          <w:p w14:paraId="58AEA34D">
            <w:pPr>
              <w:rPr>
                <w:color w:val="auto"/>
              </w:rPr>
            </w:pPr>
          </w:p>
        </w:tc>
        <w:tc>
          <w:tcPr>
            <w:tcW w:w="923" w:type="dxa"/>
          </w:tcPr>
          <w:p w14:paraId="3EBB9425">
            <w:pPr>
              <w:rPr>
                <w:color w:val="auto"/>
              </w:rPr>
            </w:pPr>
          </w:p>
        </w:tc>
        <w:tc>
          <w:tcPr>
            <w:tcW w:w="923" w:type="dxa"/>
          </w:tcPr>
          <w:p w14:paraId="3D2F1ABF">
            <w:pPr>
              <w:rPr>
                <w:color w:val="auto"/>
              </w:rPr>
            </w:pPr>
          </w:p>
        </w:tc>
        <w:tc>
          <w:tcPr>
            <w:tcW w:w="923" w:type="dxa"/>
          </w:tcPr>
          <w:p w14:paraId="5321D9EB">
            <w:pPr>
              <w:rPr>
                <w:color w:val="auto"/>
              </w:rPr>
            </w:pPr>
          </w:p>
        </w:tc>
        <w:tc>
          <w:tcPr>
            <w:tcW w:w="923" w:type="dxa"/>
          </w:tcPr>
          <w:p w14:paraId="54B1DF9E">
            <w:pPr>
              <w:rPr>
                <w:color w:val="auto"/>
              </w:rPr>
            </w:pPr>
          </w:p>
        </w:tc>
        <w:tc>
          <w:tcPr>
            <w:tcW w:w="923" w:type="dxa"/>
          </w:tcPr>
          <w:p w14:paraId="46DC82AB">
            <w:pPr>
              <w:rPr>
                <w:color w:val="auto"/>
              </w:rPr>
            </w:pPr>
          </w:p>
        </w:tc>
      </w:tr>
      <w:tr w14:paraId="78860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DC758D0">
            <w:pPr>
              <w:rPr>
                <w:color w:val="auto"/>
              </w:rPr>
            </w:pPr>
            <w:r>
              <w:rPr>
                <w:color w:val="auto"/>
              </w:rPr>
              <w:t>5</w:t>
            </w:r>
          </w:p>
        </w:tc>
        <w:tc>
          <w:tcPr>
            <w:tcW w:w="923" w:type="dxa"/>
          </w:tcPr>
          <w:p w14:paraId="03A6F251">
            <w:pPr>
              <w:rPr>
                <w:color w:val="auto"/>
              </w:rPr>
            </w:pPr>
          </w:p>
        </w:tc>
        <w:tc>
          <w:tcPr>
            <w:tcW w:w="923" w:type="dxa"/>
          </w:tcPr>
          <w:p w14:paraId="36AABD3B">
            <w:pPr>
              <w:rPr>
                <w:color w:val="auto"/>
              </w:rPr>
            </w:pPr>
          </w:p>
        </w:tc>
        <w:tc>
          <w:tcPr>
            <w:tcW w:w="923" w:type="dxa"/>
          </w:tcPr>
          <w:p w14:paraId="4F2A55ED">
            <w:pPr>
              <w:rPr>
                <w:color w:val="auto"/>
              </w:rPr>
            </w:pPr>
          </w:p>
        </w:tc>
        <w:tc>
          <w:tcPr>
            <w:tcW w:w="923" w:type="dxa"/>
          </w:tcPr>
          <w:p w14:paraId="262F489B">
            <w:pPr>
              <w:rPr>
                <w:color w:val="auto"/>
              </w:rPr>
            </w:pPr>
          </w:p>
        </w:tc>
        <w:tc>
          <w:tcPr>
            <w:tcW w:w="923" w:type="dxa"/>
          </w:tcPr>
          <w:p w14:paraId="7F011E2C">
            <w:pPr>
              <w:rPr>
                <w:color w:val="auto"/>
              </w:rPr>
            </w:pPr>
          </w:p>
        </w:tc>
        <w:tc>
          <w:tcPr>
            <w:tcW w:w="923" w:type="dxa"/>
          </w:tcPr>
          <w:p w14:paraId="68EF8334">
            <w:pPr>
              <w:rPr>
                <w:color w:val="auto"/>
              </w:rPr>
            </w:pPr>
          </w:p>
        </w:tc>
        <w:tc>
          <w:tcPr>
            <w:tcW w:w="923" w:type="dxa"/>
          </w:tcPr>
          <w:p w14:paraId="47896098">
            <w:pPr>
              <w:rPr>
                <w:color w:val="auto"/>
              </w:rPr>
            </w:pPr>
          </w:p>
        </w:tc>
        <w:tc>
          <w:tcPr>
            <w:tcW w:w="923" w:type="dxa"/>
          </w:tcPr>
          <w:p w14:paraId="7C4B86F9">
            <w:pPr>
              <w:rPr>
                <w:color w:val="auto"/>
              </w:rPr>
            </w:pPr>
          </w:p>
        </w:tc>
      </w:tr>
      <w:tr w14:paraId="73EE3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850A217">
            <w:pPr>
              <w:rPr>
                <w:color w:val="auto"/>
              </w:rPr>
            </w:pPr>
            <w:r>
              <w:rPr>
                <w:color w:val="auto"/>
              </w:rPr>
              <w:t>6</w:t>
            </w:r>
          </w:p>
        </w:tc>
        <w:tc>
          <w:tcPr>
            <w:tcW w:w="923" w:type="dxa"/>
          </w:tcPr>
          <w:p w14:paraId="586718DB">
            <w:pPr>
              <w:rPr>
                <w:color w:val="auto"/>
              </w:rPr>
            </w:pPr>
          </w:p>
        </w:tc>
        <w:tc>
          <w:tcPr>
            <w:tcW w:w="923" w:type="dxa"/>
          </w:tcPr>
          <w:p w14:paraId="063174DC">
            <w:pPr>
              <w:rPr>
                <w:color w:val="auto"/>
              </w:rPr>
            </w:pPr>
          </w:p>
        </w:tc>
        <w:tc>
          <w:tcPr>
            <w:tcW w:w="923" w:type="dxa"/>
          </w:tcPr>
          <w:p w14:paraId="325CD398">
            <w:pPr>
              <w:rPr>
                <w:color w:val="auto"/>
              </w:rPr>
            </w:pPr>
          </w:p>
        </w:tc>
        <w:tc>
          <w:tcPr>
            <w:tcW w:w="923" w:type="dxa"/>
          </w:tcPr>
          <w:p w14:paraId="2E2E467C">
            <w:pPr>
              <w:rPr>
                <w:color w:val="auto"/>
              </w:rPr>
            </w:pPr>
          </w:p>
        </w:tc>
        <w:tc>
          <w:tcPr>
            <w:tcW w:w="923" w:type="dxa"/>
          </w:tcPr>
          <w:p w14:paraId="4052DBD6">
            <w:pPr>
              <w:rPr>
                <w:color w:val="auto"/>
              </w:rPr>
            </w:pPr>
          </w:p>
        </w:tc>
        <w:tc>
          <w:tcPr>
            <w:tcW w:w="923" w:type="dxa"/>
          </w:tcPr>
          <w:p w14:paraId="45C883F2">
            <w:pPr>
              <w:rPr>
                <w:color w:val="auto"/>
              </w:rPr>
            </w:pPr>
          </w:p>
        </w:tc>
        <w:tc>
          <w:tcPr>
            <w:tcW w:w="923" w:type="dxa"/>
          </w:tcPr>
          <w:p w14:paraId="387AC7A3">
            <w:pPr>
              <w:rPr>
                <w:color w:val="auto"/>
              </w:rPr>
            </w:pPr>
          </w:p>
        </w:tc>
        <w:tc>
          <w:tcPr>
            <w:tcW w:w="923" w:type="dxa"/>
          </w:tcPr>
          <w:p w14:paraId="59498132">
            <w:pPr>
              <w:rPr>
                <w:color w:val="auto"/>
              </w:rPr>
            </w:pPr>
          </w:p>
        </w:tc>
      </w:tr>
      <w:tr w14:paraId="46D26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FB7E78">
            <w:pPr>
              <w:rPr>
                <w:color w:val="auto"/>
              </w:rPr>
            </w:pPr>
            <w:r>
              <w:rPr>
                <w:color w:val="auto"/>
              </w:rPr>
              <w:t>……</w:t>
            </w:r>
          </w:p>
        </w:tc>
        <w:tc>
          <w:tcPr>
            <w:tcW w:w="923" w:type="dxa"/>
          </w:tcPr>
          <w:p w14:paraId="322F8841">
            <w:pPr>
              <w:rPr>
                <w:color w:val="auto"/>
              </w:rPr>
            </w:pPr>
          </w:p>
        </w:tc>
        <w:tc>
          <w:tcPr>
            <w:tcW w:w="923" w:type="dxa"/>
          </w:tcPr>
          <w:p w14:paraId="648AE41A">
            <w:pPr>
              <w:rPr>
                <w:color w:val="auto"/>
              </w:rPr>
            </w:pPr>
          </w:p>
        </w:tc>
        <w:tc>
          <w:tcPr>
            <w:tcW w:w="923" w:type="dxa"/>
          </w:tcPr>
          <w:p w14:paraId="3F5DA604">
            <w:pPr>
              <w:rPr>
                <w:color w:val="auto"/>
              </w:rPr>
            </w:pPr>
          </w:p>
        </w:tc>
        <w:tc>
          <w:tcPr>
            <w:tcW w:w="923" w:type="dxa"/>
          </w:tcPr>
          <w:p w14:paraId="06B6C8DD">
            <w:pPr>
              <w:rPr>
                <w:color w:val="auto"/>
              </w:rPr>
            </w:pPr>
          </w:p>
        </w:tc>
        <w:tc>
          <w:tcPr>
            <w:tcW w:w="923" w:type="dxa"/>
          </w:tcPr>
          <w:p w14:paraId="2D447EDC">
            <w:pPr>
              <w:rPr>
                <w:color w:val="auto"/>
              </w:rPr>
            </w:pPr>
          </w:p>
        </w:tc>
        <w:tc>
          <w:tcPr>
            <w:tcW w:w="923" w:type="dxa"/>
          </w:tcPr>
          <w:p w14:paraId="37C376B8">
            <w:pPr>
              <w:rPr>
                <w:color w:val="auto"/>
              </w:rPr>
            </w:pPr>
          </w:p>
        </w:tc>
        <w:tc>
          <w:tcPr>
            <w:tcW w:w="923" w:type="dxa"/>
          </w:tcPr>
          <w:p w14:paraId="60AE3E8B">
            <w:pPr>
              <w:rPr>
                <w:color w:val="auto"/>
              </w:rPr>
            </w:pPr>
          </w:p>
        </w:tc>
        <w:tc>
          <w:tcPr>
            <w:tcW w:w="923" w:type="dxa"/>
          </w:tcPr>
          <w:p w14:paraId="17A24233">
            <w:pPr>
              <w:rPr>
                <w:color w:val="auto"/>
              </w:rPr>
            </w:pPr>
          </w:p>
        </w:tc>
      </w:tr>
    </w:tbl>
    <w:p w14:paraId="0FDFA82C">
      <w:pPr>
        <w:ind w:firstLine="480"/>
        <w:rPr>
          <w:color w:val="auto"/>
        </w:rPr>
      </w:pPr>
      <w:r>
        <w:rPr>
          <w:color w:val="auto"/>
        </w:rPr>
        <w:t>说明：</w:t>
      </w:r>
    </w:p>
    <w:p w14:paraId="124366CB">
      <w:pPr>
        <w:ind w:firstLine="480"/>
        <w:rPr>
          <w:color w:val="auto"/>
        </w:rPr>
      </w:pPr>
      <w:r>
        <w:rPr>
          <w:color w:val="auto"/>
        </w:rPr>
        <w:t>1.“采购文件规定的技术和服务要求”项下填写的内容应与招标文件中采购需求的</w:t>
      </w:r>
      <w:r>
        <w:rPr>
          <w:color w:val="auto"/>
        </w:rPr>
        <w:tab/>
      </w:r>
      <w:r>
        <w:rPr>
          <w:color w:val="auto"/>
        </w:rPr>
        <w:tab/>
      </w:r>
      <w:r>
        <w:rPr>
          <w:color w:val="auto"/>
        </w:rP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ECB462C">
      <w:pPr>
        <w:ind w:firstLine="480"/>
        <w:rPr>
          <w:color w:val="auto"/>
        </w:rPr>
      </w:pPr>
      <w:r>
        <w:rPr>
          <w:color w:val="auto"/>
        </w:rP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74FEA51">
      <w:pPr>
        <w:ind w:firstLine="480"/>
        <w:rPr>
          <w:color w:val="auto"/>
        </w:rPr>
      </w:pPr>
      <w:r>
        <w:rPr>
          <w:color w:val="auto"/>
        </w:rPr>
        <w:t>3. “是否偏离”项下应按下列规定填写：优于的，填写“正偏离”；符合的，填写“无偏离”；低于的，填写“负偏离”。</w:t>
      </w:r>
    </w:p>
    <w:p w14:paraId="6FDCE137">
      <w:pPr>
        <w:ind w:firstLine="480"/>
        <w:rPr>
          <w:color w:val="auto"/>
        </w:rPr>
      </w:pPr>
      <w:r>
        <w:rPr>
          <w:color w:val="auto"/>
        </w:rPr>
        <w:t>4.“备注”处可填写偏离情况的说明。</w:t>
      </w:r>
    </w:p>
    <w:p w14:paraId="07B8F93D">
      <w:pPr>
        <w:ind w:firstLine="480"/>
        <w:rPr>
          <w:color w:val="auto"/>
        </w:rPr>
      </w:pPr>
    </w:p>
    <w:p w14:paraId="5E3E4F2F">
      <w:pPr>
        <w:rPr>
          <w:color w:val="auto"/>
        </w:rPr>
      </w:pPr>
      <w:r>
        <w:rPr>
          <w:color w:val="auto"/>
        </w:rPr>
        <w:t xml:space="preserve"> </w:t>
      </w:r>
    </w:p>
    <w:p w14:paraId="1770967E">
      <w:pPr>
        <w:rPr>
          <w:color w:val="auto"/>
        </w:rPr>
      </w:pPr>
    </w:p>
    <w:p w14:paraId="554A2023">
      <w:pPr>
        <w:rPr>
          <w:color w:val="auto"/>
        </w:rPr>
      </w:pPr>
      <w:r>
        <w:rPr>
          <w:b/>
          <w:color w:val="auto"/>
          <w:sz w:val="28"/>
        </w:rPr>
        <w:t>格式十</w:t>
      </w:r>
      <w:r>
        <w:rPr>
          <w:rFonts w:hint="eastAsia"/>
          <w:b/>
          <w:color w:val="auto"/>
          <w:sz w:val="28"/>
          <w:lang w:eastAsia="zh-CN"/>
        </w:rPr>
        <w:t>二</w:t>
      </w:r>
      <w:r>
        <w:rPr>
          <w:b/>
          <w:color w:val="auto"/>
          <w:sz w:val="28"/>
        </w:rPr>
        <w:t>：</w:t>
      </w:r>
    </w:p>
    <w:p w14:paraId="17BFB9AE">
      <w:pPr>
        <w:jc w:val="center"/>
        <w:rPr>
          <w:color w:val="auto"/>
          <w:sz w:val="22"/>
          <w:szCs w:val="28"/>
        </w:rPr>
      </w:pPr>
      <w:r>
        <w:rPr>
          <w:b/>
          <w:color w:val="auto"/>
          <w:sz w:val="28"/>
          <w:szCs w:val="28"/>
        </w:rPr>
        <w:t>《商务条件响应表》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0C5F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1430F52">
            <w:pPr>
              <w:rPr>
                <w:color w:val="auto"/>
              </w:rPr>
            </w:pPr>
            <w:r>
              <w:rPr>
                <w:color w:val="auto"/>
              </w:rPr>
              <w:t>序号</w:t>
            </w:r>
          </w:p>
        </w:tc>
        <w:tc>
          <w:tcPr>
            <w:tcW w:w="1187" w:type="dxa"/>
          </w:tcPr>
          <w:p w14:paraId="74AF7EB9">
            <w:pPr>
              <w:rPr>
                <w:color w:val="auto"/>
              </w:rPr>
            </w:pPr>
            <w:r>
              <w:rPr>
                <w:color w:val="auto"/>
              </w:rPr>
              <w:t>参数性质</w:t>
            </w:r>
          </w:p>
        </w:tc>
        <w:tc>
          <w:tcPr>
            <w:tcW w:w="1187" w:type="dxa"/>
          </w:tcPr>
          <w:p w14:paraId="0B9D796B">
            <w:pPr>
              <w:rPr>
                <w:color w:val="auto"/>
              </w:rPr>
            </w:pPr>
            <w:r>
              <w:rPr>
                <w:color w:val="auto"/>
              </w:rPr>
              <w:t>采购文件规定的商务条件</w:t>
            </w:r>
          </w:p>
        </w:tc>
        <w:tc>
          <w:tcPr>
            <w:tcW w:w="1187" w:type="dxa"/>
          </w:tcPr>
          <w:p w14:paraId="3347BB3D">
            <w:pPr>
              <w:rPr>
                <w:color w:val="auto"/>
              </w:rPr>
            </w:pPr>
            <w:r>
              <w:rPr>
                <w:color w:val="auto"/>
              </w:rPr>
              <w:t>投标文件响应的具体内容</w:t>
            </w:r>
          </w:p>
        </w:tc>
        <w:tc>
          <w:tcPr>
            <w:tcW w:w="1187" w:type="dxa"/>
          </w:tcPr>
          <w:p w14:paraId="61E6E3EE">
            <w:pPr>
              <w:rPr>
                <w:color w:val="auto"/>
              </w:rPr>
            </w:pPr>
            <w:r>
              <w:rPr>
                <w:color w:val="auto"/>
              </w:rPr>
              <w:t>是否偏离</w:t>
            </w:r>
          </w:p>
        </w:tc>
        <w:tc>
          <w:tcPr>
            <w:tcW w:w="1187" w:type="dxa"/>
          </w:tcPr>
          <w:p w14:paraId="71C31A51">
            <w:pPr>
              <w:rPr>
                <w:color w:val="auto"/>
              </w:rPr>
            </w:pPr>
            <w:r>
              <w:rPr>
                <w:color w:val="auto"/>
              </w:rPr>
              <w:t>证明文件所在位置</w:t>
            </w:r>
          </w:p>
        </w:tc>
        <w:tc>
          <w:tcPr>
            <w:tcW w:w="1187" w:type="dxa"/>
          </w:tcPr>
          <w:p w14:paraId="64D5951A">
            <w:pPr>
              <w:rPr>
                <w:color w:val="auto"/>
              </w:rPr>
            </w:pPr>
            <w:r>
              <w:rPr>
                <w:color w:val="auto"/>
              </w:rPr>
              <w:t>备注</w:t>
            </w:r>
          </w:p>
        </w:tc>
      </w:tr>
      <w:tr w14:paraId="0518F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31000C">
            <w:pPr>
              <w:rPr>
                <w:color w:val="auto"/>
              </w:rPr>
            </w:pPr>
            <w:r>
              <w:rPr>
                <w:color w:val="auto"/>
              </w:rPr>
              <w:t>1</w:t>
            </w:r>
          </w:p>
        </w:tc>
        <w:tc>
          <w:tcPr>
            <w:tcW w:w="1187" w:type="dxa"/>
          </w:tcPr>
          <w:p w14:paraId="73DBBE79">
            <w:pPr>
              <w:rPr>
                <w:color w:val="auto"/>
              </w:rPr>
            </w:pPr>
          </w:p>
        </w:tc>
        <w:tc>
          <w:tcPr>
            <w:tcW w:w="1187" w:type="dxa"/>
          </w:tcPr>
          <w:p w14:paraId="50271A5F">
            <w:pPr>
              <w:rPr>
                <w:color w:val="auto"/>
              </w:rPr>
            </w:pPr>
          </w:p>
        </w:tc>
        <w:tc>
          <w:tcPr>
            <w:tcW w:w="1187" w:type="dxa"/>
          </w:tcPr>
          <w:p w14:paraId="072B9671">
            <w:pPr>
              <w:rPr>
                <w:color w:val="auto"/>
              </w:rPr>
            </w:pPr>
          </w:p>
        </w:tc>
        <w:tc>
          <w:tcPr>
            <w:tcW w:w="1187" w:type="dxa"/>
          </w:tcPr>
          <w:p w14:paraId="2E371E0E">
            <w:pPr>
              <w:rPr>
                <w:color w:val="auto"/>
              </w:rPr>
            </w:pPr>
          </w:p>
        </w:tc>
        <w:tc>
          <w:tcPr>
            <w:tcW w:w="1187" w:type="dxa"/>
          </w:tcPr>
          <w:p w14:paraId="1388D0FC">
            <w:pPr>
              <w:rPr>
                <w:color w:val="auto"/>
              </w:rPr>
            </w:pPr>
          </w:p>
        </w:tc>
        <w:tc>
          <w:tcPr>
            <w:tcW w:w="1187" w:type="dxa"/>
          </w:tcPr>
          <w:p w14:paraId="02C61B7B">
            <w:pPr>
              <w:rPr>
                <w:color w:val="auto"/>
              </w:rPr>
            </w:pPr>
          </w:p>
        </w:tc>
      </w:tr>
      <w:tr w14:paraId="35B07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106ABD">
            <w:pPr>
              <w:rPr>
                <w:color w:val="auto"/>
              </w:rPr>
            </w:pPr>
            <w:r>
              <w:rPr>
                <w:color w:val="auto"/>
              </w:rPr>
              <w:t>2</w:t>
            </w:r>
          </w:p>
        </w:tc>
        <w:tc>
          <w:tcPr>
            <w:tcW w:w="1187" w:type="dxa"/>
          </w:tcPr>
          <w:p w14:paraId="2FDBAD11">
            <w:pPr>
              <w:rPr>
                <w:color w:val="auto"/>
              </w:rPr>
            </w:pPr>
          </w:p>
        </w:tc>
        <w:tc>
          <w:tcPr>
            <w:tcW w:w="1187" w:type="dxa"/>
          </w:tcPr>
          <w:p w14:paraId="198B3CA8">
            <w:pPr>
              <w:rPr>
                <w:color w:val="auto"/>
              </w:rPr>
            </w:pPr>
          </w:p>
        </w:tc>
        <w:tc>
          <w:tcPr>
            <w:tcW w:w="1187" w:type="dxa"/>
          </w:tcPr>
          <w:p w14:paraId="0DA2C234">
            <w:pPr>
              <w:rPr>
                <w:color w:val="auto"/>
              </w:rPr>
            </w:pPr>
          </w:p>
        </w:tc>
        <w:tc>
          <w:tcPr>
            <w:tcW w:w="1187" w:type="dxa"/>
          </w:tcPr>
          <w:p w14:paraId="3800F376">
            <w:pPr>
              <w:rPr>
                <w:color w:val="auto"/>
              </w:rPr>
            </w:pPr>
          </w:p>
        </w:tc>
        <w:tc>
          <w:tcPr>
            <w:tcW w:w="1187" w:type="dxa"/>
          </w:tcPr>
          <w:p w14:paraId="1788B84B">
            <w:pPr>
              <w:rPr>
                <w:color w:val="auto"/>
              </w:rPr>
            </w:pPr>
          </w:p>
        </w:tc>
        <w:tc>
          <w:tcPr>
            <w:tcW w:w="1187" w:type="dxa"/>
          </w:tcPr>
          <w:p w14:paraId="7312DCE0">
            <w:pPr>
              <w:rPr>
                <w:color w:val="auto"/>
              </w:rPr>
            </w:pPr>
          </w:p>
        </w:tc>
      </w:tr>
      <w:tr w14:paraId="5A30B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C8FFCA">
            <w:pPr>
              <w:rPr>
                <w:color w:val="auto"/>
              </w:rPr>
            </w:pPr>
            <w:r>
              <w:rPr>
                <w:color w:val="auto"/>
              </w:rPr>
              <w:t>3</w:t>
            </w:r>
          </w:p>
        </w:tc>
        <w:tc>
          <w:tcPr>
            <w:tcW w:w="1187" w:type="dxa"/>
          </w:tcPr>
          <w:p w14:paraId="5609D5A1">
            <w:pPr>
              <w:rPr>
                <w:color w:val="auto"/>
              </w:rPr>
            </w:pPr>
          </w:p>
        </w:tc>
        <w:tc>
          <w:tcPr>
            <w:tcW w:w="1187" w:type="dxa"/>
          </w:tcPr>
          <w:p w14:paraId="525554E2">
            <w:pPr>
              <w:rPr>
                <w:color w:val="auto"/>
              </w:rPr>
            </w:pPr>
          </w:p>
        </w:tc>
        <w:tc>
          <w:tcPr>
            <w:tcW w:w="1187" w:type="dxa"/>
          </w:tcPr>
          <w:p w14:paraId="2EA64250">
            <w:pPr>
              <w:rPr>
                <w:color w:val="auto"/>
              </w:rPr>
            </w:pPr>
          </w:p>
        </w:tc>
        <w:tc>
          <w:tcPr>
            <w:tcW w:w="1187" w:type="dxa"/>
          </w:tcPr>
          <w:p w14:paraId="3B4AB33B">
            <w:pPr>
              <w:rPr>
                <w:color w:val="auto"/>
              </w:rPr>
            </w:pPr>
          </w:p>
        </w:tc>
        <w:tc>
          <w:tcPr>
            <w:tcW w:w="1187" w:type="dxa"/>
          </w:tcPr>
          <w:p w14:paraId="3BCAB2CE">
            <w:pPr>
              <w:rPr>
                <w:color w:val="auto"/>
              </w:rPr>
            </w:pPr>
          </w:p>
        </w:tc>
        <w:tc>
          <w:tcPr>
            <w:tcW w:w="1187" w:type="dxa"/>
          </w:tcPr>
          <w:p w14:paraId="6A3A508A">
            <w:pPr>
              <w:rPr>
                <w:color w:val="auto"/>
              </w:rPr>
            </w:pPr>
          </w:p>
        </w:tc>
      </w:tr>
      <w:tr w14:paraId="159EF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08A62B">
            <w:pPr>
              <w:rPr>
                <w:color w:val="auto"/>
              </w:rPr>
            </w:pPr>
            <w:r>
              <w:rPr>
                <w:color w:val="auto"/>
              </w:rPr>
              <w:t>4</w:t>
            </w:r>
          </w:p>
        </w:tc>
        <w:tc>
          <w:tcPr>
            <w:tcW w:w="1187" w:type="dxa"/>
          </w:tcPr>
          <w:p w14:paraId="58DB7FE9">
            <w:pPr>
              <w:rPr>
                <w:color w:val="auto"/>
              </w:rPr>
            </w:pPr>
          </w:p>
        </w:tc>
        <w:tc>
          <w:tcPr>
            <w:tcW w:w="1187" w:type="dxa"/>
          </w:tcPr>
          <w:p w14:paraId="77C6E1A3">
            <w:pPr>
              <w:rPr>
                <w:color w:val="auto"/>
              </w:rPr>
            </w:pPr>
          </w:p>
        </w:tc>
        <w:tc>
          <w:tcPr>
            <w:tcW w:w="1187" w:type="dxa"/>
          </w:tcPr>
          <w:p w14:paraId="23CB1BCF">
            <w:pPr>
              <w:rPr>
                <w:color w:val="auto"/>
              </w:rPr>
            </w:pPr>
          </w:p>
        </w:tc>
        <w:tc>
          <w:tcPr>
            <w:tcW w:w="1187" w:type="dxa"/>
          </w:tcPr>
          <w:p w14:paraId="41F695C3">
            <w:pPr>
              <w:rPr>
                <w:color w:val="auto"/>
              </w:rPr>
            </w:pPr>
          </w:p>
        </w:tc>
        <w:tc>
          <w:tcPr>
            <w:tcW w:w="1187" w:type="dxa"/>
          </w:tcPr>
          <w:p w14:paraId="2BDC3135">
            <w:pPr>
              <w:rPr>
                <w:color w:val="auto"/>
              </w:rPr>
            </w:pPr>
          </w:p>
        </w:tc>
        <w:tc>
          <w:tcPr>
            <w:tcW w:w="1187" w:type="dxa"/>
          </w:tcPr>
          <w:p w14:paraId="39589027">
            <w:pPr>
              <w:rPr>
                <w:color w:val="auto"/>
              </w:rPr>
            </w:pPr>
          </w:p>
        </w:tc>
      </w:tr>
      <w:tr w14:paraId="66298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6DD750">
            <w:pPr>
              <w:rPr>
                <w:color w:val="auto"/>
              </w:rPr>
            </w:pPr>
            <w:r>
              <w:rPr>
                <w:color w:val="auto"/>
              </w:rPr>
              <w:t>5</w:t>
            </w:r>
          </w:p>
        </w:tc>
        <w:tc>
          <w:tcPr>
            <w:tcW w:w="1187" w:type="dxa"/>
          </w:tcPr>
          <w:p w14:paraId="49E9BE93">
            <w:pPr>
              <w:rPr>
                <w:color w:val="auto"/>
              </w:rPr>
            </w:pPr>
          </w:p>
        </w:tc>
        <w:tc>
          <w:tcPr>
            <w:tcW w:w="1187" w:type="dxa"/>
          </w:tcPr>
          <w:p w14:paraId="2740F52E">
            <w:pPr>
              <w:rPr>
                <w:color w:val="auto"/>
              </w:rPr>
            </w:pPr>
          </w:p>
        </w:tc>
        <w:tc>
          <w:tcPr>
            <w:tcW w:w="1187" w:type="dxa"/>
          </w:tcPr>
          <w:p w14:paraId="020AAF25">
            <w:pPr>
              <w:rPr>
                <w:color w:val="auto"/>
              </w:rPr>
            </w:pPr>
          </w:p>
        </w:tc>
        <w:tc>
          <w:tcPr>
            <w:tcW w:w="1187" w:type="dxa"/>
          </w:tcPr>
          <w:p w14:paraId="6EEDD237">
            <w:pPr>
              <w:rPr>
                <w:color w:val="auto"/>
              </w:rPr>
            </w:pPr>
          </w:p>
        </w:tc>
        <w:tc>
          <w:tcPr>
            <w:tcW w:w="1187" w:type="dxa"/>
          </w:tcPr>
          <w:p w14:paraId="34A67587">
            <w:pPr>
              <w:rPr>
                <w:color w:val="auto"/>
              </w:rPr>
            </w:pPr>
          </w:p>
        </w:tc>
        <w:tc>
          <w:tcPr>
            <w:tcW w:w="1187" w:type="dxa"/>
          </w:tcPr>
          <w:p w14:paraId="70F79C06">
            <w:pPr>
              <w:rPr>
                <w:color w:val="auto"/>
              </w:rPr>
            </w:pPr>
          </w:p>
        </w:tc>
      </w:tr>
      <w:tr w14:paraId="009E3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0D005A">
            <w:pPr>
              <w:rPr>
                <w:color w:val="auto"/>
              </w:rPr>
            </w:pPr>
            <w:r>
              <w:rPr>
                <w:color w:val="auto"/>
              </w:rPr>
              <w:t>6</w:t>
            </w:r>
          </w:p>
        </w:tc>
        <w:tc>
          <w:tcPr>
            <w:tcW w:w="1187" w:type="dxa"/>
          </w:tcPr>
          <w:p w14:paraId="27D369A5">
            <w:pPr>
              <w:rPr>
                <w:color w:val="auto"/>
              </w:rPr>
            </w:pPr>
          </w:p>
        </w:tc>
        <w:tc>
          <w:tcPr>
            <w:tcW w:w="1187" w:type="dxa"/>
          </w:tcPr>
          <w:p w14:paraId="74889676">
            <w:pPr>
              <w:rPr>
                <w:color w:val="auto"/>
              </w:rPr>
            </w:pPr>
          </w:p>
        </w:tc>
        <w:tc>
          <w:tcPr>
            <w:tcW w:w="1187" w:type="dxa"/>
          </w:tcPr>
          <w:p w14:paraId="37011D8F">
            <w:pPr>
              <w:rPr>
                <w:color w:val="auto"/>
              </w:rPr>
            </w:pPr>
          </w:p>
        </w:tc>
        <w:tc>
          <w:tcPr>
            <w:tcW w:w="1187" w:type="dxa"/>
          </w:tcPr>
          <w:p w14:paraId="40D7D7FB">
            <w:pPr>
              <w:rPr>
                <w:color w:val="auto"/>
              </w:rPr>
            </w:pPr>
          </w:p>
        </w:tc>
        <w:tc>
          <w:tcPr>
            <w:tcW w:w="1187" w:type="dxa"/>
          </w:tcPr>
          <w:p w14:paraId="33859AA4">
            <w:pPr>
              <w:rPr>
                <w:color w:val="auto"/>
              </w:rPr>
            </w:pPr>
          </w:p>
        </w:tc>
        <w:tc>
          <w:tcPr>
            <w:tcW w:w="1187" w:type="dxa"/>
          </w:tcPr>
          <w:p w14:paraId="278A52FB">
            <w:pPr>
              <w:rPr>
                <w:color w:val="auto"/>
              </w:rPr>
            </w:pPr>
          </w:p>
        </w:tc>
      </w:tr>
      <w:tr w14:paraId="2A13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17CD09">
            <w:pPr>
              <w:rPr>
                <w:color w:val="auto"/>
              </w:rPr>
            </w:pPr>
            <w:r>
              <w:rPr>
                <w:color w:val="auto"/>
              </w:rPr>
              <w:t>7</w:t>
            </w:r>
          </w:p>
        </w:tc>
        <w:tc>
          <w:tcPr>
            <w:tcW w:w="1187" w:type="dxa"/>
          </w:tcPr>
          <w:p w14:paraId="3C21AF08">
            <w:pPr>
              <w:rPr>
                <w:color w:val="auto"/>
              </w:rPr>
            </w:pPr>
          </w:p>
        </w:tc>
        <w:tc>
          <w:tcPr>
            <w:tcW w:w="1187" w:type="dxa"/>
          </w:tcPr>
          <w:p w14:paraId="7344A643">
            <w:pPr>
              <w:rPr>
                <w:color w:val="auto"/>
              </w:rPr>
            </w:pPr>
          </w:p>
        </w:tc>
        <w:tc>
          <w:tcPr>
            <w:tcW w:w="1187" w:type="dxa"/>
          </w:tcPr>
          <w:p w14:paraId="2BAB48CF">
            <w:pPr>
              <w:rPr>
                <w:color w:val="auto"/>
              </w:rPr>
            </w:pPr>
          </w:p>
        </w:tc>
        <w:tc>
          <w:tcPr>
            <w:tcW w:w="1187" w:type="dxa"/>
          </w:tcPr>
          <w:p w14:paraId="6514F966">
            <w:pPr>
              <w:rPr>
                <w:color w:val="auto"/>
              </w:rPr>
            </w:pPr>
          </w:p>
        </w:tc>
        <w:tc>
          <w:tcPr>
            <w:tcW w:w="1187" w:type="dxa"/>
          </w:tcPr>
          <w:p w14:paraId="70B0B3D7">
            <w:pPr>
              <w:rPr>
                <w:color w:val="auto"/>
              </w:rPr>
            </w:pPr>
          </w:p>
        </w:tc>
        <w:tc>
          <w:tcPr>
            <w:tcW w:w="1187" w:type="dxa"/>
          </w:tcPr>
          <w:p w14:paraId="45F02DA0">
            <w:pPr>
              <w:rPr>
                <w:color w:val="auto"/>
              </w:rPr>
            </w:pPr>
          </w:p>
        </w:tc>
      </w:tr>
      <w:tr w14:paraId="4E658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C3DD693">
            <w:pPr>
              <w:rPr>
                <w:color w:val="auto"/>
              </w:rPr>
            </w:pPr>
            <w:r>
              <w:rPr>
                <w:color w:val="auto"/>
              </w:rPr>
              <w:t>8</w:t>
            </w:r>
          </w:p>
        </w:tc>
        <w:tc>
          <w:tcPr>
            <w:tcW w:w="1187" w:type="dxa"/>
          </w:tcPr>
          <w:p w14:paraId="2B5DAA2F">
            <w:pPr>
              <w:rPr>
                <w:color w:val="auto"/>
              </w:rPr>
            </w:pPr>
          </w:p>
        </w:tc>
        <w:tc>
          <w:tcPr>
            <w:tcW w:w="1187" w:type="dxa"/>
          </w:tcPr>
          <w:p w14:paraId="43568C50">
            <w:pPr>
              <w:rPr>
                <w:color w:val="auto"/>
              </w:rPr>
            </w:pPr>
          </w:p>
        </w:tc>
        <w:tc>
          <w:tcPr>
            <w:tcW w:w="1187" w:type="dxa"/>
          </w:tcPr>
          <w:p w14:paraId="6A51BE97">
            <w:pPr>
              <w:rPr>
                <w:color w:val="auto"/>
              </w:rPr>
            </w:pPr>
          </w:p>
        </w:tc>
        <w:tc>
          <w:tcPr>
            <w:tcW w:w="1187" w:type="dxa"/>
          </w:tcPr>
          <w:p w14:paraId="5D09856A">
            <w:pPr>
              <w:rPr>
                <w:color w:val="auto"/>
              </w:rPr>
            </w:pPr>
          </w:p>
        </w:tc>
        <w:tc>
          <w:tcPr>
            <w:tcW w:w="1187" w:type="dxa"/>
          </w:tcPr>
          <w:p w14:paraId="51501630">
            <w:pPr>
              <w:rPr>
                <w:color w:val="auto"/>
              </w:rPr>
            </w:pPr>
          </w:p>
        </w:tc>
        <w:tc>
          <w:tcPr>
            <w:tcW w:w="1187" w:type="dxa"/>
          </w:tcPr>
          <w:p w14:paraId="087011BF">
            <w:pPr>
              <w:rPr>
                <w:color w:val="auto"/>
              </w:rPr>
            </w:pPr>
          </w:p>
        </w:tc>
      </w:tr>
      <w:tr w14:paraId="53F39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B2FE44">
            <w:pPr>
              <w:rPr>
                <w:color w:val="auto"/>
              </w:rPr>
            </w:pPr>
            <w:r>
              <w:rPr>
                <w:color w:val="auto"/>
              </w:rPr>
              <w:t>9</w:t>
            </w:r>
          </w:p>
        </w:tc>
        <w:tc>
          <w:tcPr>
            <w:tcW w:w="1187" w:type="dxa"/>
          </w:tcPr>
          <w:p w14:paraId="75D148E6">
            <w:pPr>
              <w:rPr>
                <w:color w:val="auto"/>
              </w:rPr>
            </w:pPr>
          </w:p>
        </w:tc>
        <w:tc>
          <w:tcPr>
            <w:tcW w:w="1187" w:type="dxa"/>
          </w:tcPr>
          <w:p w14:paraId="78E6835B">
            <w:pPr>
              <w:rPr>
                <w:color w:val="auto"/>
              </w:rPr>
            </w:pPr>
          </w:p>
        </w:tc>
        <w:tc>
          <w:tcPr>
            <w:tcW w:w="1187" w:type="dxa"/>
          </w:tcPr>
          <w:p w14:paraId="3E4A382A">
            <w:pPr>
              <w:rPr>
                <w:color w:val="auto"/>
              </w:rPr>
            </w:pPr>
          </w:p>
        </w:tc>
        <w:tc>
          <w:tcPr>
            <w:tcW w:w="1187" w:type="dxa"/>
          </w:tcPr>
          <w:p w14:paraId="405971B5">
            <w:pPr>
              <w:rPr>
                <w:color w:val="auto"/>
              </w:rPr>
            </w:pPr>
          </w:p>
        </w:tc>
        <w:tc>
          <w:tcPr>
            <w:tcW w:w="1187" w:type="dxa"/>
          </w:tcPr>
          <w:p w14:paraId="426C0D69">
            <w:pPr>
              <w:rPr>
                <w:color w:val="auto"/>
              </w:rPr>
            </w:pPr>
          </w:p>
        </w:tc>
        <w:tc>
          <w:tcPr>
            <w:tcW w:w="1187" w:type="dxa"/>
          </w:tcPr>
          <w:p w14:paraId="464B5B1F">
            <w:pPr>
              <w:rPr>
                <w:color w:val="auto"/>
              </w:rPr>
            </w:pPr>
          </w:p>
        </w:tc>
      </w:tr>
      <w:tr w14:paraId="26BAA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D89F05">
            <w:pPr>
              <w:rPr>
                <w:color w:val="auto"/>
              </w:rPr>
            </w:pPr>
            <w:r>
              <w:rPr>
                <w:color w:val="auto"/>
              </w:rPr>
              <w:t>……</w:t>
            </w:r>
          </w:p>
        </w:tc>
        <w:tc>
          <w:tcPr>
            <w:tcW w:w="1187" w:type="dxa"/>
          </w:tcPr>
          <w:p w14:paraId="0B596760">
            <w:pPr>
              <w:rPr>
                <w:color w:val="auto"/>
              </w:rPr>
            </w:pPr>
          </w:p>
        </w:tc>
        <w:tc>
          <w:tcPr>
            <w:tcW w:w="1187" w:type="dxa"/>
          </w:tcPr>
          <w:p w14:paraId="7FDF7835">
            <w:pPr>
              <w:rPr>
                <w:color w:val="auto"/>
              </w:rPr>
            </w:pPr>
          </w:p>
        </w:tc>
        <w:tc>
          <w:tcPr>
            <w:tcW w:w="1187" w:type="dxa"/>
          </w:tcPr>
          <w:p w14:paraId="3B137B25">
            <w:pPr>
              <w:rPr>
                <w:color w:val="auto"/>
              </w:rPr>
            </w:pPr>
          </w:p>
        </w:tc>
        <w:tc>
          <w:tcPr>
            <w:tcW w:w="1187" w:type="dxa"/>
          </w:tcPr>
          <w:p w14:paraId="756817E0">
            <w:pPr>
              <w:rPr>
                <w:color w:val="auto"/>
              </w:rPr>
            </w:pPr>
          </w:p>
        </w:tc>
        <w:tc>
          <w:tcPr>
            <w:tcW w:w="1187" w:type="dxa"/>
          </w:tcPr>
          <w:p w14:paraId="3568D99F">
            <w:pPr>
              <w:rPr>
                <w:color w:val="auto"/>
              </w:rPr>
            </w:pPr>
          </w:p>
        </w:tc>
        <w:tc>
          <w:tcPr>
            <w:tcW w:w="1187" w:type="dxa"/>
          </w:tcPr>
          <w:p w14:paraId="12717C4F">
            <w:pPr>
              <w:rPr>
                <w:color w:val="auto"/>
              </w:rPr>
            </w:pPr>
          </w:p>
        </w:tc>
      </w:tr>
    </w:tbl>
    <w:p w14:paraId="622B0AF8">
      <w:pPr>
        <w:ind w:firstLine="480"/>
        <w:rPr>
          <w:color w:val="auto"/>
        </w:rPr>
      </w:pPr>
      <w:r>
        <w:rPr>
          <w:color w:val="auto"/>
        </w:rPr>
        <w:t>说明：</w:t>
      </w:r>
    </w:p>
    <w:p w14:paraId="2850C794">
      <w:pPr>
        <w:ind w:firstLine="480"/>
        <w:rPr>
          <w:color w:val="auto"/>
        </w:rPr>
      </w:pPr>
      <w:r>
        <w:rPr>
          <w:color w:val="auto"/>
        </w:rPr>
        <w:t>1. “采购文件规定的商务条件”项下填写的内容应与招标文件中采购需求的 “商务要求”的内容保持一致。</w:t>
      </w:r>
    </w:p>
    <w:p w14:paraId="3E05396E">
      <w:pPr>
        <w:ind w:firstLine="480"/>
        <w:rPr>
          <w:color w:val="auto"/>
        </w:rPr>
      </w:pPr>
      <w:r>
        <w:rPr>
          <w:color w:val="auto"/>
        </w:rPr>
        <w:t>2.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979016F">
      <w:pPr>
        <w:ind w:firstLine="480"/>
        <w:rPr>
          <w:color w:val="auto"/>
        </w:rPr>
      </w:pPr>
      <w:r>
        <w:rPr>
          <w:color w:val="auto"/>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238DC4F">
      <w:pPr>
        <w:ind w:firstLine="480"/>
        <w:rPr>
          <w:color w:val="auto"/>
        </w:rPr>
      </w:pPr>
      <w:r>
        <w:rPr>
          <w:color w:val="auto"/>
        </w:rPr>
        <w:t>4. “是否偏离”项下应按下列规定填写：优于的，填写“正偏离”；符合的，填写“无偏离”；低于的，填写“负偏离”。</w:t>
      </w:r>
    </w:p>
    <w:p w14:paraId="3A68AC80">
      <w:pPr>
        <w:ind w:firstLine="480"/>
        <w:rPr>
          <w:color w:val="auto"/>
        </w:rPr>
      </w:pPr>
      <w:r>
        <w:rPr>
          <w:color w:val="auto"/>
        </w:rPr>
        <w:t>5.“备注”处可填写偏离情况的说明。</w:t>
      </w:r>
    </w:p>
    <w:p w14:paraId="5CAE7042">
      <w:pPr>
        <w:ind w:firstLine="480"/>
        <w:rPr>
          <w:color w:val="auto"/>
        </w:rPr>
      </w:pPr>
    </w:p>
    <w:p w14:paraId="70C0D57B">
      <w:pPr>
        <w:rPr>
          <w:color w:val="auto"/>
        </w:rPr>
      </w:pPr>
      <w:r>
        <w:rPr>
          <w:color w:val="auto"/>
        </w:rPr>
        <w:t xml:space="preserve"> </w:t>
      </w:r>
    </w:p>
    <w:p w14:paraId="30CAD2F6">
      <w:pPr>
        <w:rPr>
          <w:color w:val="auto"/>
        </w:rPr>
      </w:pPr>
      <w:r>
        <w:rPr>
          <w:b/>
          <w:color w:val="auto"/>
          <w:sz w:val="28"/>
        </w:rPr>
        <w:t>格式十</w:t>
      </w:r>
      <w:r>
        <w:rPr>
          <w:rFonts w:hint="eastAsia"/>
          <w:b/>
          <w:color w:val="auto"/>
          <w:sz w:val="28"/>
          <w:lang w:eastAsia="zh-CN"/>
        </w:rPr>
        <w:t>三</w:t>
      </w:r>
      <w:r>
        <w:rPr>
          <w:b/>
          <w:color w:val="auto"/>
          <w:sz w:val="28"/>
        </w:rPr>
        <w:t>：</w:t>
      </w:r>
    </w:p>
    <w:p w14:paraId="700BE3D5">
      <w:pPr>
        <w:ind w:firstLine="480"/>
        <w:rPr>
          <w:color w:val="auto"/>
        </w:rPr>
      </w:pPr>
      <w:r>
        <w:rPr>
          <w:color w:val="auto"/>
        </w:rPr>
        <w:t>（以下格式文件由供应商根据需要选用）</w:t>
      </w:r>
    </w:p>
    <w:p w14:paraId="133052A0">
      <w:pPr>
        <w:jc w:val="center"/>
        <w:rPr>
          <w:color w:val="auto"/>
          <w:sz w:val="22"/>
          <w:szCs w:val="28"/>
        </w:rPr>
      </w:pPr>
      <w:r>
        <w:rPr>
          <w:b/>
          <w:color w:val="auto"/>
          <w:sz w:val="28"/>
          <w:szCs w:val="28"/>
        </w:rPr>
        <w:t>履约进度计划表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FFEA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DE7B7F">
            <w:pPr>
              <w:rPr>
                <w:color w:val="auto"/>
              </w:rPr>
            </w:pPr>
            <w:r>
              <w:rPr>
                <w:color w:val="auto"/>
              </w:rPr>
              <w:t>序号</w:t>
            </w:r>
          </w:p>
        </w:tc>
        <w:tc>
          <w:tcPr>
            <w:tcW w:w="2076" w:type="dxa"/>
          </w:tcPr>
          <w:p w14:paraId="553499E4">
            <w:pPr>
              <w:rPr>
                <w:color w:val="auto"/>
              </w:rPr>
            </w:pPr>
            <w:r>
              <w:rPr>
                <w:color w:val="auto"/>
              </w:rPr>
              <w:t>拟定时间安排</w:t>
            </w:r>
          </w:p>
        </w:tc>
        <w:tc>
          <w:tcPr>
            <w:tcW w:w="2076" w:type="dxa"/>
          </w:tcPr>
          <w:p w14:paraId="5E00A91A">
            <w:pPr>
              <w:rPr>
                <w:color w:val="auto"/>
              </w:rPr>
            </w:pPr>
            <w:r>
              <w:rPr>
                <w:color w:val="auto"/>
              </w:rPr>
              <w:t>计划完成的工作内容</w:t>
            </w:r>
          </w:p>
        </w:tc>
        <w:tc>
          <w:tcPr>
            <w:tcW w:w="2076" w:type="dxa"/>
          </w:tcPr>
          <w:p w14:paraId="5A642C27">
            <w:pPr>
              <w:rPr>
                <w:color w:val="auto"/>
              </w:rPr>
            </w:pPr>
            <w:r>
              <w:rPr>
                <w:color w:val="auto"/>
              </w:rPr>
              <w:t>实施方建议或要求</w:t>
            </w:r>
          </w:p>
        </w:tc>
      </w:tr>
      <w:tr w14:paraId="4CCC1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975DB5">
            <w:pPr>
              <w:rPr>
                <w:color w:val="auto"/>
              </w:rPr>
            </w:pPr>
            <w:r>
              <w:rPr>
                <w:color w:val="auto"/>
              </w:rPr>
              <w:t>1</w:t>
            </w:r>
          </w:p>
        </w:tc>
        <w:tc>
          <w:tcPr>
            <w:tcW w:w="2076" w:type="dxa"/>
          </w:tcPr>
          <w:p w14:paraId="04F2DE52">
            <w:pPr>
              <w:rPr>
                <w:color w:val="auto"/>
              </w:rPr>
            </w:pPr>
            <w:r>
              <w:rPr>
                <w:color w:val="auto"/>
              </w:rPr>
              <w:t>拟定___年___月___日</w:t>
            </w:r>
          </w:p>
        </w:tc>
        <w:tc>
          <w:tcPr>
            <w:tcW w:w="2076" w:type="dxa"/>
          </w:tcPr>
          <w:p w14:paraId="7447A31D">
            <w:pPr>
              <w:rPr>
                <w:color w:val="auto"/>
              </w:rPr>
            </w:pPr>
            <w:r>
              <w:rPr>
                <w:color w:val="auto"/>
              </w:rPr>
              <w:t>签定合同并生效</w:t>
            </w:r>
          </w:p>
        </w:tc>
        <w:tc>
          <w:tcPr>
            <w:tcW w:w="2076" w:type="dxa"/>
          </w:tcPr>
          <w:p w14:paraId="7B4979A1">
            <w:pPr>
              <w:rPr>
                <w:color w:val="auto"/>
              </w:rPr>
            </w:pPr>
          </w:p>
        </w:tc>
      </w:tr>
      <w:tr w14:paraId="75B40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93EB99">
            <w:pPr>
              <w:rPr>
                <w:color w:val="auto"/>
              </w:rPr>
            </w:pPr>
            <w:r>
              <w:rPr>
                <w:color w:val="auto"/>
              </w:rPr>
              <w:t>2</w:t>
            </w:r>
          </w:p>
        </w:tc>
        <w:tc>
          <w:tcPr>
            <w:tcW w:w="2076" w:type="dxa"/>
          </w:tcPr>
          <w:p w14:paraId="3EC22659">
            <w:pPr>
              <w:rPr>
                <w:color w:val="auto"/>
              </w:rPr>
            </w:pPr>
            <w:r>
              <w:rPr>
                <w:color w:val="auto"/>
              </w:rPr>
              <w:t>___月___日—___月___日</w:t>
            </w:r>
          </w:p>
        </w:tc>
        <w:tc>
          <w:tcPr>
            <w:tcW w:w="2076" w:type="dxa"/>
          </w:tcPr>
          <w:p w14:paraId="3945EF09">
            <w:pPr>
              <w:rPr>
                <w:color w:val="auto"/>
              </w:rPr>
            </w:pPr>
          </w:p>
        </w:tc>
        <w:tc>
          <w:tcPr>
            <w:tcW w:w="2076" w:type="dxa"/>
          </w:tcPr>
          <w:p w14:paraId="4AF009C8">
            <w:pPr>
              <w:rPr>
                <w:color w:val="auto"/>
              </w:rPr>
            </w:pPr>
          </w:p>
        </w:tc>
      </w:tr>
      <w:tr w14:paraId="1457C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2A4981">
            <w:pPr>
              <w:rPr>
                <w:color w:val="auto"/>
              </w:rPr>
            </w:pPr>
            <w:r>
              <w:rPr>
                <w:color w:val="auto"/>
              </w:rPr>
              <w:t>3</w:t>
            </w:r>
          </w:p>
        </w:tc>
        <w:tc>
          <w:tcPr>
            <w:tcW w:w="2076" w:type="dxa"/>
          </w:tcPr>
          <w:p w14:paraId="4C52943B">
            <w:pPr>
              <w:rPr>
                <w:color w:val="auto"/>
              </w:rPr>
            </w:pPr>
            <w:r>
              <w:rPr>
                <w:color w:val="auto"/>
              </w:rPr>
              <w:t>___月___日—___月___日</w:t>
            </w:r>
          </w:p>
        </w:tc>
        <w:tc>
          <w:tcPr>
            <w:tcW w:w="2076" w:type="dxa"/>
          </w:tcPr>
          <w:p w14:paraId="170D8862">
            <w:pPr>
              <w:rPr>
                <w:color w:val="auto"/>
              </w:rPr>
            </w:pPr>
          </w:p>
        </w:tc>
        <w:tc>
          <w:tcPr>
            <w:tcW w:w="2076" w:type="dxa"/>
          </w:tcPr>
          <w:p w14:paraId="7D35CF1F">
            <w:pPr>
              <w:rPr>
                <w:color w:val="auto"/>
              </w:rPr>
            </w:pPr>
          </w:p>
        </w:tc>
      </w:tr>
      <w:tr w14:paraId="02D8A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519AD">
            <w:pPr>
              <w:rPr>
                <w:color w:val="auto"/>
              </w:rPr>
            </w:pPr>
            <w:r>
              <w:rPr>
                <w:color w:val="auto"/>
              </w:rPr>
              <w:t>4</w:t>
            </w:r>
          </w:p>
        </w:tc>
        <w:tc>
          <w:tcPr>
            <w:tcW w:w="2076" w:type="dxa"/>
          </w:tcPr>
          <w:p w14:paraId="5276BDF0">
            <w:pPr>
              <w:rPr>
                <w:color w:val="auto"/>
              </w:rPr>
            </w:pPr>
            <w:r>
              <w:rPr>
                <w:color w:val="auto"/>
              </w:rPr>
              <w:t>___月___日—___月___日</w:t>
            </w:r>
          </w:p>
        </w:tc>
        <w:tc>
          <w:tcPr>
            <w:tcW w:w="2076" w:type="dxa"/>
          </w:tcPr>
          <w:p w14:paraId="306193F4">
            <w:pPr>
              <w:rPr>
                <w:color w:val="auto"/>
              </w:rPr>
            </w:pPr>
            <w:r>
              <w:rPr>
                <w:color w:val="auto"/>
              </w:rPr>
              <w:t>质保期</w:t>
            </w:r>
          </w:p>
        </w:tc>
        <w:tc>
          <w:tcPr>
            <w:tcW w:w="2076" w:type="dxa"/>
          </w:tcPr>
          <w:p w14:paraId="2A75C378">
            <w:pPr>
              <w:rPr>
                <w:color w:val="auto"/>
              </w:rPr>
            </w:pPr>
          </w:p>
        </w:tc>
      </w:tr>
    </w:tbl>
    <w:p w14:paraId="4C537BE5">
      <w:pPr>
        <w:ind w:firstLine="480"/>
        <w:rPr>
          <w:color w:val="auto"/>
        </w:rPr>
      </w:pPr>
    </w:p>
    <w:p w14:paraId="39C4D517">
      <w:pPr>
        <w:rPr>
          <w:color w:val="auto"/>
        </w:rPr>
      </w:pPr>
      <w:r>
        <w:rPr>
          <w:color w:val="auto"/>
        </w:rPr>
        <w:t xml:space="preserve"> </w:t>
      </w:r>
    </w:p>
    <w:p w14:paraId="4F2F961E">
      <w:pPr>
        <w:rPr>
          <w:color w:val="auto"/>
        </w:rPr>
      </w:pPr>
    </w:p>
    <w:p w14:paraId="6F9ED0AA">
      <w:pPr>
        <w:rPr>
          <w:color w:val="auto"/>
        </w:rPr>
      </w:pPr>
      <w:r>
        <w:rPr>
          <w:b/>
          <w:color w:val="auto"/>
          <w:sz w:val="28"/>
        </w:rPr>
        <w:t>格式十</w:t>
      </w:r>
      <w:r>
        <w:rPr>
          <w:rFonts w:hint="eastAsia"/>
          <w:b/>
          <w:color w:val="auto"/>
          <w:sz w:val="28"/>
          <w:lang w:eastAsia="zh-CN"/>
        </w:rPr>
        <w:t>四</w:t>
      </w:r>
      <w:r>
        <w:rPr>
          <w:b/>
          <w:color w:val="auto"/>
          <w:sz w:val="28"/>
        </w:rPr>
        <w:t>：</w:t>
      </w:r>
    </w:p>
    <w:p w14:paraId="3AB80CCF">
      <w:pPr>
        <w:ind w:firstLine="480"/>
        <w:rPr>
          <w:color w:val="auto"/>
        </w:rPr>
      </w:pPr>
      <w:r>
        <w:rPr>
          <w:color w:val="auto"/>
        </w:rPr>
        <w:t>（以下格式文件由供应商根据需要选用）</w:t>
      </w:r>
    </w:p>
    <w:p w14:paraId="41D02F33">
      <w:pPr>
        <w:jc w:val="center"/>
        <w:rPr>
          <w:color w:val="auto"/>
          <w:sz w:val="22"/>
          <w:szCs w:val="28"/>
        </w:rPr>
      </w:pPr>
      <w:r>
        <w:rPr>
          <w:b/>
          <w:color w:val="auto"/>
          <w:sz w:val="28"/>
          <w:szCs w:val="28"/>
        </w:rPr>
        <w:t>各类证明材料</w:t>
      </w:r>
    </w:p>
    <w:p w14:paraId="6AAF94BC">
      <w:pPr>
        <w:ind w:firstLine="480"/>
        <w:rPr>
          <w:color w:val="auto"/>
        </w:rPr>
      </w:pPr>
      <w:r>
        <w:rPr>
          <w:color w:val="auto"/>
        </w:rPr>
        <w:t>1.招标文件要求提供的其他资料。</w:t>
      </w:r>
    </w:p>
    <w:p w14:paraId="6CE9EF00">
      <w:pPr>
        <w:ind w:firstLine="480"/>
        <w:rPr>
          <w:color w:val="auto"/>
        </w:rPr>
      </w:pPr>
      <w:r>
        <w:rPr>
          <w:color w:val="auto"/>
        </w:rPr>
        <w:t>2.投标人认为需提供的其他资料。</w:t>
      </w:r>
    </w:p>
    <w:p w14:paraId="6582B2C2">
      <w:pPr>
        <w:ind w:firstLine="480"/>
        <w:rPr>
          <w:color w:val="auto"/>
        </w:rPr>
      </w:pPr>
    </w:p>
    <w:p w14:paraId="62109BB5">
      <w:pPr>
        <w:rPr>
          <w:color w:val="auto"/>
        </w:rPr>
      </w:pPr>
      <w:r>
        <w:rPr>
          <w:color w:val="auto"/>
        </w:rPr>
        <w:t xml:space="preserve"> </w:t>
      </w:r>
    </w:p>
    <w:p w14:paraId="779E6041">
      <w:pPr>
        <w:rPr>
          <w:color w:val="auto"/>
        </w:rPr>
      </w:pPr>
      <w:r>
        <w:rPr>
          <w:b/>
          <w:color w:val="auto"/>
          <w:sz w:val="28"/>
        </w:rPr>
        <w:t>格式</w:t>
      </w:r>
      <w:r>
        <w:rPr>
          <w:rFonts w:hint="eastAsia"/>
          <w:b/>
          <w:color w:val="auto"/>
          <w:sz w:val="28"/>
          <w:lang w:eastAsia="zh-CN"/>
        </w:rPr>
        <w:t>十五</w:t>
      </w:r>
      <w:r>
        <w:rPr>
          <w:b/>
          <w:color w:val="auto"/>
          <w:sz w:val="28"/>
        </w:rPr>
        <w:t>：</w:t>
      </w:r>
    </w:p>
    <w:p w14:paraId="11DF919B">
      <w:pPr>
        <w:ind w:firstLine="480"/>
        <w:rPr>
          <w:color w:val="auto"/>
        </w:rPr>
      </w:pPr>
      <w:r>
        <w:rPr>
          <w:color w:val="auto"/>
        </w:rPr>
        <w:t>（以下格式文件由供应商根据需要选用）</w:t>
      </w:r>
    </w:p>
    <w:p w14:paraId="48E1A1AD">
      <w:pPr>
        <w:jc w:val="center"/>
        <w:rPr>
          <w:color w:val="auto"/>
          <w:sz w:val="22"/>
          <w:szCs w:val="28"/>
        </w:rPr>
      </w:pPr>
      <w:r>
        <w:rPr>
          <w:b/>
          <w:color w:val="auto"/>
          <w:sz w:val="28"/>
          <w:szCs w:val="28"/>
        </w:rPr>
        <w:t>需要采购人提供的附加条件</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29A1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0456CC">
            <w:pPr>
              <w:rPr>
                <w:color w:val="auto"/>
              </w:rPr>
            </w:pPr>
            <w:r>
              <w:rPr>
                <w:color w:val="auto"/>
              </w:rPr>
              <w:t>序号</w:t>
            </w:r>
          </w:p>
        </w:tc>
        <w:tc>
          <w:tcPr>
            <w:tcW w:w="4153" w:type="dxa"/>
          </w:tcPr>
          <w:p w14:paraId="288287A2">
            <w:pPr>
              <w:rPr>
                <w:color w:val="auto"/>
              </w:rPr>
            </w:pPr>
            <w:r>
              <w:rPr>
                <w:color w:val="auto"/>
              </w:rPr>
              <w:t>投标人需要采购人提供的附加条件</w:t>
            </w:r>
          </w:p>
        </w:tc>
      </w:tr>
      <w:tr w14:paraId="69808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37F1BE">
            <w:pPr>
              <w:rPr>
                <w:color w:val="auto"/>
              </w:rPr>
            </w:pPr>
            <w:r>
              <w:rPr>
                <w:color w:val="auto"/>
              </w:rPr>
              <w:t>1</w:t>
            </w:r>
          </w:p>
        </w:tc>
        <w:tc>
          <w:tcPr>
            <w:tcW w:w="4153" w:type="dxa"/>
          </w:tcPr>
          <w:p w14:paraId="4641E87B">
            <w:pPr>
              <w:rPr>
                <w:color w:val="auto"/>
              </w:rPr>
            </w:pPr>
          </w:p>
        </w:tc>
      </w:tr>
      <w:tr w14:paraId="198EB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580BD3">
            <w:pPr>
              <w:rPr>
                <w:color w:val="auto"/>
              </w:rPr>
            </w:pPr>
            <w:r>
              <w:rPr>
                <w:color w:val="auto"/>
              </w:rPr>
              <w:t>2</w:t>
            </w:r>
          </w:p>
        </w:tc>
        <w:tc>
          <w:tcPr>
            <w:tcW w:w="4153" w:type="dxa"/>
          </w:tcPr>
          <w:p w14:paraId="06CA4A3D">
            <w:pPr>
              <w:rPr>
                <w:color w:val="auto"/>
              </w:rPr>
            </w:pPr>
          </w:p>
        </w:tc>
      </w:tr>
      <w:tr w14:paraId="2D9FF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E4A5D7">
            <w:pPr>
              <w:rPr>
                <w:color w:val="auto"/>
              </w:rPr>
            </w:pPr>
            <w:r>
              <w:rPr>
                <w:color w:val="auto"/>
              </w:rPr>
              <w:t>3</w:t>
            </w:r>
          </w:p>
        </w:tc>
        <w:tc>
          <w:tcPr>
            <w:tcW w:w="4153" w:type="dxa"/>
          </w:tcPr>
          <w:p w14:paraId="45BAE2EA">
            <w:pPr>
              <w:rPr>
                <w:color w:val="auto"/>
              </w:rPr>
            </w:pPr>
          </w:p>
        </w:tc>
      </w:tr>
    </w:tbl>
    <w:p w14:paraId="6CCEB2A8">
      <w:pPr>
        <w:ind w:firstLine="480"/>
        <w:rPr>
          <w:color w:val="auto"/>
        </w:rPr>
      </w:pPr>
      <w:r>
        <w:rPr>
          <w:color w:val="auto"/>
        </w:rPr>
        <w:t>注：投标人完成本项目需要采购人配合或提供的条件必须在上表列出，否则将视为投标人同意按现有条件完成本项目。如上表所列附加条件含有采购人不能接受的，将被视为投标无效。</w:t>
      </w:r>
    </w:p>
    <w:p w14:paraId="50A8DB94">
      <w:pPr>
        <w:ind w:firstLine="480"/>
        <w:rPr>
          <w:color w:val="auto"/>
        </w:rPr>
      </w:pPr>
    </w:p>
    <w:p w14:paraId="35A4E56D">
      <w:pPr>
        <w:rPr>
          <w:color w:val="auto"/>
        </w:rPr>
      </w:pPr>
      <w:r>
        <w:rPr>
          <w:color w:val="auto"/>
        </w:rPr>
        <w:t xml:space="preserve"> </w:t>
      </w:r>
      <w:r>
        <w:rPr>
          <w:b/>
          <w:color w:val="auto"/>
          <w:sz w:val="28"/>
        </w:rPr>
        <w:t>格式</w:t>
      </w:r>
      <w:r>
        <w:rPr>
          <w:rFonts w:hint="eastAsia"/>
          <w:b/>
          <w:color w:val="auto"/>
          <w:sz w:val="28"/>
          <w:lang w:eastAsia="zh-CN"/>
        </w:rPr>
        <w:t>十六</w:t>
      </w:r>
      <w:r>
        <w:rPr>
          <w:b/>
          <w:color w:val="auto"/>
          <w:sz w:val="28"/>
        </w:rPr>
        <w:t>：</w:t>
      </w:r>
    </w:p>
    <w:p w14:paraId="1202464A">
      <w:pPr>
        <w:ind w:firstLine="480"/>
        <w:rPr>
          <w:color w:val="auto"/>
        </w:rPr>
      </w:pPr>
      <w:r>
        <w:rPr>
          <w:color w:val="auto"/>
        </w:rPr>
        <w:t>（以下格式文件由供应商根据需要选用）</w:t>
      </w:r>
    </w:p>
    <w:p w14:paraId="7C4F477E">
      <w:pPr>
        <w:ind w:firstLine="480"/>
        <w:rPr>
          <w:color w:val="auto"/>
        </w:rPr>
      </w:pPr>
      <w:r>
        <w:rPr>
          <w:color w:val="auto"/>
        </w:rPr>
        <w:t>项目实施方案、质量保证及售后服务承诺等内容和格式自拟。</w:t>
      </w:r>
    </w:p>
    <w:p w14:paraId="087698F9">
      <w:pPr>
        <w:ind w:firstLine="480"/>
        <w:rPr>
          <w:color w:val="auto"/>
        </w:rPr>
      </w:pPr>
    </w:p>
    <w:p w14:paraId="01BA90B0">
      <w:pPr>
        <w:rPr>
          <w:rFonts w:hint="default" w:ascii="华文仿宋" w:hAnsi="华文仿宋" w:eastAsia="华文仿宋" w:cs="华文仿宋"/>
          <w:color w:val="auto"/>
          <w:szCs w:val="21"/>
          <w:lang w:val="en-US" w:eastAsia="zh-CN"/>
        </w:rPr>
      </w:pPr>
      <w:r>
        <w:rPr>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B0F1">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90AF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990AF1">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36155102"/>
        <w:docPartObj>
          <w:docPartGallery w:val="autotext"/>
        </w:docPartObj>
      </w:sdtPr>
      <w:sdtContent>
        <w:sdt>
          <w:sdtPr>
            <w:id w:val="171357217"/>
            <w:docPartObj>
              <w:docPartGallery w:val="autotext"/>
            </w:docPartObj>
          </w:sdtPr>
          <w:sdtContent>
            <w:r>
              <w:rPr>
                <w:lang w:val="zh-CN"/>
              </w:rPr>
              <w:t xml:space="preserve"> </w:t>
            </w:r>
          </w:sdtContent>
        </w:sdt>
      </w:sdtContent>
    </w:sdt>
  </w:p>
  <w:p w14:paraId="7F2E240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BED1">
    <w:pPr>
      <w:pStyle w:val="9"/>
      <w:framePr w:wrap="around" w:vAnchor="text" w:hAnchor="margin" w:xAlign="center" w:y="1"/>
      <w:rPr>
        <w:rStyle w:val="17"/>
      </w:rPr>
    </w:pPr>
    <w:r>
      <w:fldChar w:fldCharType="begin"/>
    </w:r>
    <w:r>
      <w:rPr>
        <w:rStyle w:val="17"/>
      </w:rPr>
      <w:instrText xml:space="preserve">PAGE  </w:instrText>
    </w:r>
    <w:r>
      <w:fldChar w:fldCharType="end"/>
    </w:r>
  </w:p>
  <w:p w14:paraId="454AC0CD">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335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0F55">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3468"/>
    <w:multiLevelType w:val="singleLevel"/>
    <w:tmpl w:val="948B3468"/>
    <w:lvl w:ilvl="0" w:tentative="0">
      <w:start w:val="1"/>
      <w:numFmt w:val="chineseCounting"/>
      <w:suff w:val="nothing"/>
      <w:lvlText w:val="%1、"/>
      <w:lvlJc w:val="left"/>
      <w:pPr>
        <w:ind w:left="0" w:firstLine="420"/>
      </w:pPr>
      <w:rPr>
        <w:rFonts w:hint="eastAsia"/>
      </w:rPr>
    </w:lvl>
  </w:abstractNum>
  <w:abstractNum w:abstractNumId="1">
    <w:nsid w:val="A79F821B"/>
    <w:multiLevelType w:val="singleLevel"/>
    <w:tmpl w:val="A79F821B"/>
    <w:lvl w:ilvl="0" w:tentative="0">
      <w:start w:val="2"/>
      <w:numFmt w:val="chineseCounting"/>
      <w:suff w:val="nothing"/>
      <w:lvlText w:val="第%1章　"/>
      <w:lvlJc w:val="left"/>
      <w:rPr>
        <w:rFonts w:hint="eastAsia"/>
      </w:rPr>
    </w:lvl>
  </w:abstractNum>
  <w:abstractNum w:abstractNumId="2">
    <w:nsid w:val="C0690D8D"/>
    <w:multiLevelType w:val="singleLevel"/>
    <w:tmpl w:val="C0690D8D"/>
    <w:lvl w:ilvl="0" w:tentative="0">
      <w:start w:val="2"/>
      <w:numFmt w:val="chineseCounting"/>
      <w:lvlText w:val="%1."/>
      <w:lvlJc w:val="left"/>
      <w:pPr>
        <w:tabs>
          <w:tab w:val="left" w:pos="312"/>
        </w:tabs>
      </w:pPr>
      <w:rPr>
        <w:rFonts w:hint="eastAsia"/>
      </w:rPr>
    </w:lvl>
  </w:abstractNum>
  <w:abstractNum w:abstractNumId="3">
    <w:nsid w:val="30C08C24"/>
    <w:multiLevelType w:val="singleLevel"/>
    <w:tmpl w:val="30C08C24"/>
    <w:lvl w:ilvl="0" w:tentative="0">
      <w:start w:val="2"/>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YTM4OGVhYmY5MTUyYmI4ZDk1ZTJlNDkyM2U1OTAifQ=="/>
  </w:docVars>
  <w:rsids>
    <w:rsidRoot w:val="00000000"/>
    <w:rsid w:val="04F7112F"/>
    <w:rsid w:val="08B26C70"/>
    <w:rsid w:val="0A3406CA"/>
    <w:rsid w:val="0B751C95"/>
    <w:rsid w:val="0D2546FA"/>
    <w:rsid w:val="18A9071F"/>
    <w:rsid w:val="19411A25"/>
    <w:rsid w:val="21CD29F6"/>
    <w:rsid w:val="22DC68D8"/>
    <w:rsid w:val="29152C24"/>
    <w:rsid w:val="296C6898"/>
    <w:rsid w:val="2B317534"/>
    <w:rsid w:val="3A1A2D7D"/>
    <w:rsid w:val="3BCF3742"/>
    <w:rsid w:val="3D841952"/>
    <w:rsid w:val="3F9C1511"/>
    <w:rsid w:val="497F5D3B"/>
    <w:rsid w:val="4BB15468"/>
    <w:rsid w:val="503A1896"/>
    <w:rsid w:val="52155025"/>
    <w:rsid w:val="52AA67E3"/>
    <w:rsid w:val="546F1E79"/>
    <w:rsid w:val="592F7A5F"/>
    <w:rsid w:val="5A9A17E8"/>
    <w:rsid w:val="5AD85B42"/>
    <w:rsid w:val="5D2D46B7"/>
    <w:rsid w:val="66E71979"/>
    <w:rsid w:val="66EA1469"/>
    <w:rsid w:val="70D71521"/>
    <w:rsid w:val="7A453571"/>
    <w:rsid w:val="7B3B2F38"/>
    <w:rsid w:val="7F54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heme="minorHAnsi" w:hAnsiTheme="minorHAnsi" w:cstheme="minorBidi"/>
      <w:szCs w:val="22"/>
    </w:rPr>
  </w:style>
  <w:style w:type="paragraph" w:styleId="5">
    <w:name w:val="annotation text"/>
    <w:basedOn w:val="1"/>
    <w:qFormat/>
    <w:uiPriority w:val="99"/>
    <w:pPr>
      <w:jc w:val="left"/>
    </w:pPr>
    <w:rPr>
      <w:rFonts w:asciiTheme="minorHAnsi" w:hAnsiTheme="minorHAnsi" w:eastAsiaTheme="minorEastAsia" w:cstheme="minorBidi"/>
    </w:rPr>
  </w:style>
  <w:style w:type="paragraph" w:styleId="6">
    <w:name w:val="Body Text"/>
    <w:basedOn w:val="1"/>
    <w:unhideWhenUsed/>
    <w:qFormat/>
    <w:uiPriority w:val="99"/>
    <w:pPr>
      <w:spacing w:after="120"/>
    </w:pPr>
  </w:style>
  <w:style w:type="paragraph" w:styleId="7">
    <w:name w:val="Body Text Indent"/>
    <w:basedOn w:val="1"/>
    <w:unhideWhenUsed/>
    <w:qFormat/>
    <w:uiPriority w:val="0"/>
    <w:pPr>
      <w:spacing w:after="120"/>
      <w:ind w:left="420" w:leftChars="200"/>
    </w:p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99"/>
  </w:style>
  <w:style w:type="character" w:styleId="18">
    <w:name w:val="Hyperlink"/>
    <w:basedOn w:val="15"/>
    <w:qFormat/>
    <w:uiPriority w:val="0"/>
    <w:rPr>
      <w:color w:val="0000FF"/>
      <w:u w:val="single"/>
    </w:rPr>
  </w:style>
  <w:style w:type="paragraph" w:customStyle="1" w:styleId="19">
    <w:name w:val="标题 2_0"/>
    <w:basedOn w:val="20"/>
    <w:next w:val="1"/>
    <w:qFormat/>
    <w:uiPriority w:val="0"/>
    <w:pPr>
      <w:keepNext/>
      <w:keepLines/>
      <w:adjustRightInd w:val="0"/>
      <w:snapToGrid w:val="0"/>
      <w:jc w:val="center"/>
      <w:outlineLvl w:val="1"/>
    </w:pPr>
    <w:rPr>
      <w:rFonts w:ascii="宋体" w:hAnsi="Arial" w:cs="Helvetica"/>
      <w:sz w:val="32"/>
      <w:szCs w:val="20"/>
    </w:rPr>
  </w:style>
  <w:style w:type="paragraph" w:customStyle="1" w:styleId="20">
    <w:name w:val="正文_0"/>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customStyle="1" w:styleId="21">
    <w:name w:val="纯文本_0"/>
    <w:basedOn w:val="20"/>
    <w:qFormat/>
    <w:uiPriority w:val="0"/>
    <w:rPr>
      <w:rFonts w:ascii="Calibri Light" w:hAnsi="Calibri Light" w:eastAsia="Calibri Light" w:cs="Helvetica"/>
      <w:spacing w:val="-8"/>
      <w:kern w:val="0"/>
      <w:sz w:val="20"/>
      <w:szCs w:val="20"/>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3">
    <w:name w:val="表格文字"/>
    <w:basedOn w:val="1"/>
    <w:qFormat/>
    <w:uiPriority w:val="0"/>
    <w:pPr>
      <w:spacing w:before="25" w:after="25"/>
      <w:jc w:val="left"/>
    </w:pPr>
    <w:rPr>
      <w:rFonts w:eastAsiaTheme="minorEastAsia" w:cstheme="minorBidi"/>
      <w:bCs/>
      <w:spacing w:val="1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27175</Words>
  <Characters>28736</Characters>
  <Lines>0</Lines>
  <Paragraphs>0</Paragraphs>
  <TotalTime>1</TotalTime>
  <ScaleCrop>false</ScaleCrop>
  <LinksUpToDate>false</LinksUpToDate>
  <CharactersWithSpaces>29626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2024-09-23T02:47:00Z</dcterms:created>
  <dc:creator>Administrator</dc:creator>
  <cp:lastModifiedBy>Administrator</cp:lastModifiedBy>
  <dcterms:modified xsi:type="dcterms:W3CDTF">2024-10-22T09:09:13Z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D93D0D3C88AF41538B728BA37E859BC0_13</vt:lpwstr>
  </property>
</Properties>
</file>