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99220">
      <w:pPr>
        <w:spacing w:line="360" w:lineRule="auto"/>
        <w:jc w:val="center"/>
        <w:rPr>
          <w:rFonts w:ascii="微软雅黑" w:hAnsi="微软雅黑" w:eastAsia="微软雅黑" w:cs="微软雅黑"/>
          <w:b/>
          <w:bCs/>
          <w:spacing w:val="-30"/>
          <w:sz w:val="72"/>
          <w:szCs w:val="72"/>
        </w:rPr>
      </w:pPr>
    </w:p>
    <w:p w14:paraId="349A1E51">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3292148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00EB2B5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19211FDA">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72C5011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7EB3399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14DA340E">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46A2850A">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2D452A5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AC4FD52">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项目编号：ZCB-20240024</w:t>
      </w:r>
    </w:p>
    <w:p w14:paraId="2737552B">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b w:val="0"/>
          <w:bCs w:val="0"/>
          <w:sz w:val="28"/>
          <w:szCs w:val="28"/>
          <w:highlight w:val="none"/>
          <w:lang w:val="en-US" w:eastAsia="zh-CN"/>
        </w:rPr>
        <w:t>中山大学孙逸仙纪念医院深汕中心医院病案数字化管理加工服务项目</w:t>
      </w:r>
    </w:p>
    <w:p w14:paraId="69DBAA94">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14:paraId="6B5C15A4">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14:paraId="6A556AD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92A32D2">
      <w:pPr>
        <w:pStyle w:val="36"/>
        <w:rPr>
          <w:rFonts w:hint="eastAsia" w:ascii="仿宋" w:hAnsi="仿宋" w:eastAsia="仿宋" w:cs="仿宋"/>
          <w:sz w:val="24"/>
          <w:szCs w:val="24"/>
          <w:highlight w:val="none"/>
        </w:rPr>
      </w:pPr>
    </w:p>
    <w:p w14:paraId="3B73D3B4">
      <w:pPr>
        <w:pStyle w:val="3"/>
        <w:tabs>
          <w:tab w:val="left" w:pos="851"/>
        </w:tabs>
        <w:jc w:val="both"/>
        <w:rPr>
          <w:rFonts w:hint="eastAsia" w:ascii="仿宋" w:hAnsi="仿宋" w:eastAsia="仿宋" w:cs="仿宋"/>
          <w:sz w:val="24"/>
          <w:szCs w:val="24"/>
          <w:highlight w:val="none"/>
        </w:rPr>
      </w:pPr>
    </w:p>
    <w:p w14:paraId="588A12EA">
      <w:pPr>
        <w:pageBreakBefore w:val="0"/>
        <w:kinsoku/>
        <w:wordWrap/>
        <w:overflowPunct/>
        <w:topLinePunct w:val="0"/>
        <w:bidi w:val="0"/>
        <w:spacing w:line="360" w:lineRule="auto"/>
        <w:ind w:right="0" w:rightChars="0"/>
        <w:jc w:val="both"/>
        <w:rPr>
          <w:rFonts w:hint="eastAsia" w:ascii="仿宋" w:hAnsi="仿宋" w:eastAsia="仿宋" w:cs="仿宋"/>
          <w:b/>
          <w:bCs/>
          <w:color w:val="000000"/>
          <w:sz w:val="24"/>
          <w:szCs w:val="24"/>
          <w:highlight w:val="none"/>
        </w:rPr>
      </w:pPr>
    </w:p>
    <w:p w14:paraId="2A9F83B1">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14:paraId="69554E7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10</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8日</w:t>
      </w:r>
    </w:p>
    <w:p w14:paraId="2929C661">
      <w:pPr>
        <w:pStyle w:val="40"/>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27C38BA3">
      <w:pPr>
        <w:pStyle w:val="40"/>
        <w:ind w:firstLine="562"/>
        <w:rPr>
          <w:rFonts w:ascii="宋体" w:hAnsi="宋体" w:cs="宋体"/>
          <w:b/>
          <w:bCs/>
          <w:sz w:val="28"/>
          <w:szCs w:val="28"/>
        </w:rPr>
      </w:pPr>
    </w:p>
    <w:p w14:paraId="59A55911">
      <w:pPr>
        <w:pStyle w:val="40"/>
        <w:ind w:firstLine="562"/>
        <w:rPr>
          <w:rFonts w:ascii="宋体" w:hAnsi="宋体" w:cs="宋体"/>
          <w:b/>
          <w:bCs/>
          <w:sz w:val="28"/>
          <w:szCs w:val="28"/>
        </w:rPr>
      </w:pPr>
    </w:p>
    <w:p w14:paraId="2331F72E">
      <w:pPr>
        <w:jc w:val="center"/>
        <w:rPr>
          <w:rFonts w:hint="eastAsia"/>
        </w:rPr>
      </w:pPr>
      <w:r>
        <w:rPr>
          <w:rFonts w:hint="eastAsia" w:ascii="仿宋" w:hAnsi="仿宋" w:eastAsia="仿宋" w:cs="仿宋"/>
          <w:b/>
          <w:bCs/>
          <w:sz w:val="48"/>
          <w:szCs w:val="48"/>
        </w:rPr>
        <w:t>目  录</w:t>
      </w:r>
    </w:p>
    <w:p w14:paraId="1D78295D">
      <w:pPr>
        <w:pStyle w:val="18"/>
        <w:adjustRightInd w:val="0"/>
        <w:snapToGrid w:val="0"/>
        <w:spacing w:before="0" w:after="0" w:line="480" w:lineRule="auto"/>
        <w:rPr>
          <w:rFonts w:hint="eastAsia" w:ascii="仿宋" w:hAnsi="仿宋" w:eastAsia="仿宋" w:cs="仿宋"/>
          <w:b/>
          <w:sz w:val="48"/>
          <w:szCs w:val="48"/>
        </w:rPr>
      </w:pPr>
    </w:p>
    <w:p w14:paraId="3CB71074">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73D74EF6">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540D1F01">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6F8CBDD1">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760DD9B6">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387A1ECF">
      <w:pPr>
        <w:pStyle w:val="40"/>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64B039FB">
      <w:pPr>
        <w:pStyle w:val="4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4287FFA4">
      <w:pPr>
        <w:pStyle w:val="40"/>
        <w:ind w:firstLine="400"/>
      </w:pPr>
    </w:p>
    <w:p w14:paraId="0F01C179">
      <w:pPr>
        <w:pStyle w:val="40"/>
        <w:ind w:firstLine="400"/>
      </w:pPr>
    </w:p>
    <w:p w14:paraId="1F748A97">
      <w:pPr>
        <w:pStyle w:val="40"/>
        <w:ind w:firstLine="400"/>
      </w:pPr>
    </w:p>
    <w:p w14:paraId="6B98480F">
      <w:pPr>
        <w:pStyle w:val="40"/>
        <w:ind w:firstLine="400"/>
      </w:pPr>
    </w:p>
    <w:p w14:paraId="32B2F930">
      <w:pPr>
        <w:pStyle w:val="40"/>
        <w:ind w:firstLine="400"/>
      </w:pPr>
    </w:p>
    <w:p w14:paraId="689F7163">
      <w:pPr>
        <w:pStyle w:val="40"/>
        <w:ind w:firstLine="400"/>
      </w:pPr>
    </w:p>
    <w:p w14:paraId="33B5F122">
      <w:pPr>
        <w:pStyle w:val="40"/>
        <w:ind w:firstLine="400"/>
      </w:pPr>
    </w:p>
    <w:p w14:paraId="7E9FF2AB">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14:paraId="50203BBC">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6C5580A0">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7A33DB01">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14:paraId="656A16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5F2D8B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中山大学孙逸仙纪念医院深汕中心医院（以下简称“我院”）依据我院的需求，现对我院病案数字化管理加工服务项目公开挂网采购，欢迎符合条件的供应商参加响应。</w:t>
      </w:r>
    </w:p>
    <w:p w14:paraId="222A572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项目概况：</w:t>
      </w:r>
    </w:p>
    <w:p w14:paraId="7CD974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1.项目名称：中山大学孙逸仙纪念医院深汕中心医院病案数字化管理加工服务项目</w:t>
      </w:r>
    </w:p>
    <w:p w14:paraId="4A2A54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2.项目编号：ZCB-20240024</w:t>
      </w:r>
    </w:p>
    <w:p w14:paraId="1CD89CF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2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779"/>
        <w:gridCol w:w="1972"/>
        <w:gridCol w:w="1934"/>
        <w:gridCol w:w="2127"/>
      </w:tblGrid>
      <w:tr w14:paraId="277A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14:paraId="287845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779" w:type="dxa"/>
            <w:vAlign w:val="center"/>
          </w:tcPr>
          <w:p w14:paraId="25682BE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预估数量/1年</w:t>
            </w:r>
          </w:p>
        </w:tc>
        <w:tc>
          <w:tcPr>
            <w:tcW w:w="1972" w:type="dxa"/>
            <w:vAlign w:val="center"/>
          </w:tcPr>
          <w:p w14:paraId="04DFA37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单价限价</w:t>
            </w:r>
          </w:p>
        </w:tc>
        <w:tc>
          <w:tcPr>
            <w:tcW w:w="1934" w:type="dxa"/>
            <w:vAlign w:val="center"/>
          </w:tcPr>
          <w:p w14:paraId="506C0FE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w:t>
            </w:r>
          </w:p>
          <w:p w14:paraId="6424C65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w:t>
            </w:r>
          </w:p>
        </w:tc>
        <w:tc>
          <w:tcPr>
            <w:tcW w:w="2127" w:type="dxa"/>
            <w:vAlign w:val="center"/>
          </w:tcPr>
          <w:p w14:paraId="732DE52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232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148" w:type="dxa"/>
            <w:vAlign w:val="center"/>
          </w:tcPr>
          <w:p w14:paraId="01D1FE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p>
          <w:p w14:paraId="260A8E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病案数字化管理</w:t>
            </w:r>
          </w:p>
          <w:p w14:paraId="75511C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加工服务项目</w:t>
            </w:r>
          </w:p>
          <w:p w14:paraId="0378EF8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p>
        </w:tc>
        <w:tc>
          <w:tcPr>
            <w:tcW w:w="1779" w:type="dxa"/>
            <w:vAlign w:val="center"/>
          </w:tcPr>
          <w:p w14:paraId="0FE72EA2">
            <w:pPr>
              <w:pStyle w:val="8"/>
              <w:jc w:val="center"/>
              <w:rPr>
                <w:rFonts w:hint="default"/>
                <w:sz w:val="24"/>
                <w:szCs w:val="24"/>
                <w:lang w:val="en-US" w:eastAsia="zh-CN"/>
              </w:rPr>
            </w:pPr>
            <w:r>
              <w:rPr>
                <w:rFonts w:hint="eastAsia" w:ascii="仿宋" w:hAnsi="仿宋" w:eastAsia="仿宋" w:cs="Times New Roman"/>
                <w:kern w:val="2"/>
                <w:sz w:val="24"/>
                <w:szCs w:val="24"/>
                <w:lang w:val="en-US" w:eastAsia="zh-CN" w:bidi="ar-SA"/>
              </w:rPr>
              <w:t>约500万页</w:t>
            </w:r>
          </w:p>
        </w:tc>
        <w:tc>
          <w:tcPr>
            <w:tcW w:w="1972" w:type="dxa"/>
            <w:vAlign w:val="center"/>
          </w:tcPr>
          <w:p w14:paraId="6B7542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sz w:val="24"/>
                <w:szCs w:val="24"/>
                <w:lang w:val="en-US" w:eastAsia="zh-CN"/>
              </w:rPr>
              <w:t>0.06元/单页面</w:t>
            </w:r>
          </w:p>
        </w:tc>
        <w:tc>
          <w:tcPr>
            <w:tcW w:w="1934" w:type="dxa"/>
            <w:vAlign w:val="center"/>
          </w:tcPr>
          <w:p w14:paraId="753FC4D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人民币30万元</w:t>
            </w:r>
          </w:p>
        </w:tc>
        <w:tc>
          <w:tcPr>
            <w:tcW w:w="2127" w:type="dxa"/>
            <w:vAlign w:val="center"/>
          </w:tcPr>
          <w:p w14:paraId="3F2532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bl>
    <w:p w14:paraId="261D026A">
      <w:pPr>
        <w:rPr>
          <w:rFonts w:hint="eastAsia"/>
          <w:lang w:val="en-US" w:eastAsia="zh-CN"/>
        </w:rPr>
      </w:pPr>
    </w:p>
    <w:p w14:paraId="6F188F7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rPr>
        <w:t>文件</w:t>
      </w:r>
      <w:r>
        <w:rPr>
          <w:rFonts w:hint="eastAsia" w:ascii="仿宋" w:hAnsi="仿宋" w:eastAsia="仿宋" w:cs="仿宋"/>
          <w:sz w:val="24"/>
          <w:szCs w:val="24"/>
          <w:vertAlign w:val="baseline"/>
          <w:lang w:val="en-US" w:eastAsia="zh-CN"/>
        </w:rPr>
        <w:t>中的用户需求书。响应供应商必须对本项目的全部内容进行响应报价，如响应报价超出单价限价及最高限价，将导致响应无效。</w:t>
      </w:r>
    </w:p>
    <w:p w14:paraId="69BBE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14:paraId="0F1ABC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3．服务地点：按采购人要求</w:t>
      </w:r>
    </w:p>
    <w:p w14:paraId="22FCAA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0A71057E">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B469B3A">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6240757B">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61E1C61">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CFE7434">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45DD2AAF">
      <w:pPr>
        <w:pStyle w:val="40"/>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w:t>
      </w:r>
    </w:p>
    <w:p w14:paraId="32115E7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80" w:firstLineChars="20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p w14:paraId="1929C1DC">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p>
    <w:p w14:paraId="21E003C8">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p>
    <w:p w14:paraId="74F9C801">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6.为本采购项目提供过整体设计、规范编制或者项目管理、监理、检测等服务的供应商，不得再参加本采购项目的响应。</w:t>
      </w:r>
    </w:p>
    <w:p w14:paraId="531E42F1">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34AB3D02">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82D93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0AAD2D66">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5EFCE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病案数字化管理加工服务项目，</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14:paraId="337528B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2.响应文件接收截止时间：2024年10月21日17时30分。 迟于接收截止时间寄达我院的，视为无效响应。</w:t>
      </w:r>
    </w:p>
    <w:p w14:paraId="6588B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5DB9D74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14:paraId="26497FC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3D406E47">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六、评审会议时间：待定（根据医院工作安排开展评审，响应供应商无需出席）</w:t>
      </w:r>
    </w:p>
    <w:p w14:paraId="3D823936">
      <w:pPr>
        <w:rPr>
          <w:rFonts w:hint="default"/>
          <w:lang w:val="en-US" w:eastAsia="zh-CN"/>
        </w:rPr>
      </w:pPr>
    </w:p>
    <w:p w14:paraId="4F5957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5E923C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highlight w:val="none"/>
          <w:lang w:val="en-US"/>
        </w:rPr>
      </w:pPr>
      <w:r>
        <w:rPr>
          <w:rFonts w:hint="eastAsia" w:ascii="仿宋" w:hAnsi="仿宋" w:eastAsia="仿宋" w:cs="仿宋"/>
          <w:b w:val="0"/>
          <w:spacing w:val="0"/>
          <w:kern w:val="2"/>
          <w:sz w:val="24"/>
          <w:szCs w:val="24"/>
          <w:highlight w:val="none"/>
          <w:lang w:val="en-US" w:eastAsia="zh-CN" w:bidi="ar-SA"/>
        </w:rPr>
        <w:t>2024年10月8日</w:t>
      </w:r>
    </w:p>
    <w:p w14:paraId="2CDCE01C">
      <w:pPr>
        <w:pStyle w:val="40"/>
        <w:ind w:firstLine="400"/>
        <w:rPr>
          <w:highlight w:val="none"/>
        </w:rPr>
      </w:pPr>
    </w:p>
    <w:p w14:paraId="568781BE">
      <w:pPr>
        <w:pStyle w:val="40"/>
        <w:ind w:firstLine="400"/>
        <w:rPr>
          <w:highlight w:val="none"/>
        </w:rPr>
      </w:pPr>
    </w:p>
    <w:p w14:paraId="6793BF2C">
      <w:pPr>
        <w:pStyle w:val="40"/>
        <w:ind w:firstLine="400"/>
        <w:rPr>
          <w:highlight w:val="none"/>
        </w:rPr>
      </w:pPr>
    </w:p>
    <w:p w14:paraId="2FF4AD6D">
      <w:pPr>
        <w:pStyle w:val="40"/>
        <w:ind w:firstLine="400"/>
        <w:rPr>
          <w:highlight w:val="none"/>
        </w:rPr>
      </w:pPr>
    </w:p>
    <w:p w14:paraId="718AC0AF">
      <w:pPr>
        <w:pStyle w:val="40"/>
        <w:ind w:firstLine="400"/>
        <w:rPr>
          <w:highlight w:val="none"/>
        </w:rPr>
      </w:pPr>
    </w:p>
    <w:p w14:paraId="08CFBD03">
      <w:pPr>
        <w:pStyle w:val="40"/>
        <w:ind w:firstLine="400"/>
        <w:rPr>
          <w:highlight w:val="none"/>
        </w:rPr>
      </w:pPr>
    </w:p>
    <w:p w14:paraId="76E29D1F">
      <w:pPr>
        <w:pStyle w:val="40"/>
        <w:ind w:firstLine="400"/>
        <w:rPr>
          <w:highlight w:val="none"/>
        </w:rPr>
      </w:pPr>
    </w:p>
    <w:p w14:paraId="4CA5CAF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bookmarkStart w:id="1" w:name="_Toc385939529"/>
      <w:bookmarkStart w:id="2" w:name="_Toc417914519"/>
      <w:bookmarkStart w:id="3" w:name="_Toc385940875"/>
    </w:p>
    <w:p w14:paraId="62B8EAD4">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592933D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6A43F2F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9CB218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EF2CD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b/>
          <w:bCs/>
          <w:kern w:val="44"/>
          <w:sz w:val="32"/>
          <w:szCs w:val="32"/>
          <w:highlight w:val="none"/>
          <w:lang w:val="en-US" w:eastAsia="zh-CN"/>
        </w:rPr>
      </w:pPr>
    </w:p>
    <w:p w14:paraId="7BFBC10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4FFADFF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023819D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第二章 用户需求书</w:t>
      </w:r>
    </w:p>
    <w:p w14:paraId="23FA2631">
      <w:pPr>
        <w:pStyle w:val="58"/>
        <w:numPr>
          <w:ilvl w:val="0"/>
          <w:numId w:val="0"/>
        </w:numPr>
        <w:autoSpaceDE w:val="0"/>
        <w:autoSpaceDN w:val="0"/>
        <w:spacing w:line="240" w:lineRule="auto"/>
        <w:ind w:left="600" w:leftChars="0" w:hanging="600" w:firstLineChars="0"/>
        <w:outlineLvl w:val="0"/>
        <w:rPr>
          <w:rFonts w:hint="eastAsia"/>
          <w:highlight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587424D8">
      <w:pPr>
        <w:pStyle w:val="4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采购内容</w:t>
      </w:r>
    </w:p>
    <w:tbl>
      <w:tblPr>
        <w:tblStyle w:val="2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779"/>
        <w:gridCol w:w="1972"/>
        <w:gridCol w:w="1934"/>
        <w:gridCol w:w="2127"/>
      </w:tblGrid>
      <w:tr w14:paraId="59C8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14:paraId="4155946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779" w:type="dxa"/>
            <w:vAlign w:val="center"/>
          </w:tcPr>
          <w:p w14:paraId="720C54A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预估数量/1年</w:t>
            </w:r>
          </w:p>
        </w:tc>
        <w:tc>
          <w:tcPr>
            <w:tcW w:w="1972" w:type="dxa"/>
            <w:vAlign w:val="center"/>
          </w:tcPr>
          <w:p w14:paraId="271CC63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单价限价</w:t>
            </w:r>
          </w:p>
        </w:tc>
        <w:tc>
          <w:tcPr>
            <w:tcW w:w="1934" w:type="dxa"/>
            <w:vAlign w:val="center"/>
          </w:tcPr>
          <w:p w14:paraId="39F0BA3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w:t>
            </w:r>
          </w:p>
          <w:p w14:paraId="27C67C0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w:t>
            </w:r>
          </w:p>
        </w:tc>
        <w:tc>
          <w:tcPr>
            <w:tcW w:w="2127" w:type="dxa"/>
            <w:vAlign w:val="center"/>
          </w:tcPr>
          <w:p w14:paraId="6642D10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5260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148" w:type="dxa"/>
            <w:vAlign w:val="center"/>
          </w:tcPr>
          <w:p w14:paraId="5DA219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病案数字化管理</w:t>
            </w:r>
          </w:p>
          <w:p w14:paraId="3CB641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加工服务项目</w:t>
            </w:r>
          </w:p>
        </w:tc>
        <w:tc>
          <w:tcPr>
            <w:tcW w:w="1779" w:type="dxa"/>
            <w:vAlign w:val="center"/>
          </w:tcPr>
          <w:p w14:paraId="4B874F87">
            <w:pPr>
              <w:pStyle w:val="8"/>
              <w:jc w:val="center"/>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约500万页</w:t>
            </w:r>
          </w:p>
          <w:p w14:paraId="540CC561">
            <w:pPr>
              <w:pStyle w:val="8"/>
              <w:jc w:val="center"/>
              <w:rPr>
                <w:rFonts w:hint="default"/>
                <w:lang w:val="en-US" w:eastAsia="zh-CN"/>
              </w:rPr>
            </w:pPr>
            <w:r>
              <w:rPr>
                <w:rFonts w:hint="eastAsia" w:ascii="仿宋" w:hAnsi="仿宋" w:eastAsia="仿宋" w:cs="Times New Roman"/>
                <w:b w:val="0"/>
                <w:bCs w:val="0"/>
                <w:kern w:val="2"/>
                <w:sz w:val="24"/>
                <w:szCs w:val="24"/>
                <w:lang w:val="en-US" w:eastAsia="zh-CN" w:bidi="ar-SA"/>
              </w:rPr>
              <w:t>（按实际采购量结算）</w:t>
            </w:r>
          </w:p>
        </w:tc>
        <w:tc>
          <w:tcPr>
            <w:tcW w:w="1972" w:type="dxa"/>
            <w:vAlign w:val="center"/>
          </w:tcPr>
          <w:p w14:paraId="3A11318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sz w:val="24"/>
                <w:szCs w:val="24"/>
                <w:lang w:val="en-US" w:eastAsia="zh-CN"/>
              </w:rPr>
              <w:t>0.06元/单页面</w:t>
            </w:r>
          </w:p>
        </w:tc>
        <w:tc>
          <w:tcPr>
            <w:tcW w:w="1934" w:type="dxa"/>
            <w:vAlign w:val="center"/>
          </w:tcPr>
          <w:p w14:paraId="71F09E9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人民币30万元</w:t>
            </w:r>
          </w:p>
        </w:tc>
        <w:tc>
          <w:tcPr>
            <w:tcW w:w="2127" w:type="dxa"/>
            <w:vAlign w:val="center"/>
          </w:tcPr>
          <w:p w14:paraId="3987B90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bl>
    <w:p w14:paraId="4C8A0259">
      <w:pPr>
        <w:keepNext w:val="0"/>
        <w:keepLines w:val="0"/>
        <w:pageBreakBefore w:val="0"/>
        <w:widowControl w:val="0"/>
        <w:numPr>
          <w:ilvl w:val="-1"/>
          <w:numId w:val="0"/>
        </w:numPr>
        <w:kinsoku/>
        <w:wordWrap/>
        <w:overflowPunct/>
        <w:topLinePunct w:val="0"/>
        <w:autoSpaceDE/>
        <w:autoSpaceDN/>
        <w:bidi w:val="0"/>
        <w:adjustRightInd/>
        <w:snapToGrid/>
        <w:spacing w:line="380" w:lineRule="exact"/>
        <w:ind w:leftChars="0"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注：响应供应商必须对本项目全部内容进行响应报价，如响应报价超出单价限价及最高限价，将导致响应无效。</w:t>
      </w:r>
    </w:p>
    <w:p w14:paraId="2692865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成交供应商不得以任何方式转包或分包本项目，否则采购人有权单方</w:t>
      </w:r>
      <w:r>
        <w:rPr>
          <w:rFonts w:hint="eastAsia" w:ascii="仿宋" w:hAnsi="仿宋" w:eastAsia="仿宋" w:cs="仿宋"/>
          <w:b w:val="0"/>
          <w:bCs/>
          <w:color w:val="auto"/>
          <w:sz w:val="24"/>
          <w:szCs w:val="24"/>
          <w:highlight w:val="none"/>
          <w:lang w:val="en-US" w:eastAsia="zh-CN"/>
        </w:rPr>
        <w:t>面</w:t>
      </w:r>
      <w:r>
        <w:rPr>
          <w:rFonts w:hint="eastAsia" w:ascii="仿宋" w:hAnsi="仿宋" w:eastAsia="仿宋" w:cs="仿宋"/>
          <w:b w:val="0"/>
          <w:bCs/>
          <w:color w:val="auto"/>
          <w:sz w:val="24"/>
          <w:szCs w:val="24"/>
          <w:highlight w:val="none"/>
          <w:lang w:eastAsia="zh-CN"/>
        </w:rPr>
        <w:t>终止合同，由此产生的一切经济损失由成交供应商自行承担。</w:t>
      </w:r>
    </w:p>
    <w:p w14:paraId="1DD5A1F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 xml:space="preserve">2、服务时间：按采购人要求 </w:t>
      </w:r>
    </w:p>
    <w:p w14:paraId="75E0E957">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jc w:val="left"/>
        <w:textAlignment w:val="auto"/>
        <w:outlineLvl w:val="9"/>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3、服务地点：按采购人要求</w:t>
      </w:r>
    </w:p>
    <w:p w14:paraId="77B8B55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本项目单价限价</w:t>
      </w:r>
      <w:r>
        <w:rPr>
          <w:rFonts w:hint="eastAsia" w:ascii="仿宋" w:hAnsi="仿宋" w:eastAsia="仿宋" w:cs="仿宋"/>
          <w:b w:val="0"/>
          <w:bCs/>
          <w:color w:val="auto"/>
          <w:sz w:val="24"/>
          <w:szCs w:val="24"/>
          <w:highlight w:val="none"/>
          <w:lang w:val="en-US" w:eastAsia="zh-CN"/>
        </w:rPr>
        <w:t>为</w:t>
      </w:r>
      <w:r>
        <w:rPr>
          <w:rFonts w:hint="eastAsia" w:ascii="仿宋" w:hAnsi="仿宋" w:eastAsia="仿宋" w:cs="仿宋"/>
          <w:b w:val="0"/>
          <w:bCs/>
          <w:color w:val="auto"/>
          <w:sz w:val="24"/>
          <w:szCs w:val="24"/>
          <w:highlight w:val="none"/>
          <w:lang w:eastAsia="zh-CN"/>
        </w:rPr>
        <w:t>0.</w:t>
      </w:r>
      <w:r>
        <w:rPr>
          <w:rFonts w:hint="eastAsia" w:ascii="仿宋" w:hAnsi="仿宋" w:eastAsia="仿宋" w:cs="仿宋"/>
          <w:b w:val="0"/>
          <w:bCs/>
          <w:color w:val="auto"/>
          <w:sz w:val="24"/>
          <w:szCs w:val="24"/>
          <w:highlight w:val="none"/>
          <w:lang w:val="en-US" w:eastAsia="zh-CN"/>
        </w:rPr>
        <w:t>06</w:t>
      </w:r>
      <w:r>
        <w:rPr>
          <w:rFonts w:hint="eastAsia" w:ascii="仿宋" w:hAnsi="仿宋" w:eastAsia="仿宋" w:cs="仿宋"/>
          <w:b w:val="0"/>
          <w:bCs/>
          <w:color w:val="auto"/>
          <w:sz w:val="24"/>
          <w:szCs w:val="24"/>
          <w:highlight w:val="none"/>
          <w:lang w:eastAsia="zh-CN"/>
        </w:rPr>
        <w:t>元/单页面，以A4为标准规格，化验单两张A5或者三张A6算一张。以上预估数量仅为预计数量，采购人不保证实际数量，最终结算以实际</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lang w:eastAsia="zh-CN"/>
        </w:rPr>
        <w:t>数量进行结算。</w:t>
      </w:r>
      <w:r>
        <w:rPr>
          <w:rFonts w:hint="eastAsia" w:ascii="仿宋" w:hAnsi="仿宋" w:eastAsia="仿宋" w:cs="仿宋"/>
          <w:b w:val="0"/>
          <w:bCs/>
          <w:color w:val="auto"/>
          <w:sz w:val="24"/>
          <w:szCs w:val="24"/>
          <w:highlight w:val="none"/>
          <w:lang w:val="en-US" w:eastAsia="zh-CN"/>
        </w:rPr>
        <w:t>响应供应商在报价时需酌情考虑。本项目的响应报价（包括单价）已包含但不限于病案数字化、建库、打包、搬运、制作、拆装、分类、编码、归档、归位，病案数字化管理系统软件安装调试培训、实施并保证正常运行，检测及验收合格前后备品备件发生及质保期内服务，其他所有相关含税费用及不可预见费用。</w:t>
      </w:r>
    </w:p>
    <w:p w14:paraId="580BDAC2">
      <w:pPr>
        <w:pStyle w:val="58"/>
        <w:keepNext w:val="0"/>
        <w:keepLines w:val="0"/>
        <w:pageBreakBefore w:val="0"/>
        <w:widowControl w:val="0"/>
        <w:numPr>
          <w:ilvl w:val="0"/>
          <w:numId w:val="0"/>
        </w:numPr>
        <w:kinsoku/>
        <w:wordWrap/>
        <w:overflowPunct/>
        <w:topLinePunct w:val="0"/>
        <w:bidi w:val="0"/>
        <w:adjustRightInd/>
        <w:snapToGrid/>
        <w:spacing w:line="380" w:lineRule="exact"/>
        <w:ind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项目总体需求</w:t>
      </w:r>
    </w:p>
    <w:p w14:paraId="59D42176">
      <w:pPr>
        <w:pStyle w:val="9"/>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提供病案数字化管理加工服务。</w:t>
      </w:r>
    </w:p>
    <w:p w14:paraId="3A1495AB">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完成病案数字化归档项目的信息导入归档和病案数字化管理系统的安装、调试、培训、维护、扩展等技术服务。</w:t>
      </w:r>
    </w:p>
    <w:p w14:paraId="42BE86E1">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提供的系统软件需要满足“三、采购项目技术（参数）要求”。</w:t>
      </w:r>
    </w:p>
    <w:p w14:paraId="224943B3">
      <w:pPr>
        <w:pStyle w:val="4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满足电子病历五级评审要求。</w:t>
      </w:r>
    </w:p>
    <w:p w14:paraId="6FB6FB52">
      <w:pPr>
        <w:pStyle w:val="40"/>
        <w:keepNext w:val="0"/>
        <w:keepLines w:val="0"/>
        <w:pageBreakBefore w:val="0"/>
        <w:widowControl w:val="0"/>
        <w:numPr>
          <w:ilvl w:val="0"/>
          <w:numId w:val="0"/>
        </w:numPr>
        <w:kinsoku/>
        <w:wordWrap/>
        <w:overflowPunct/>
        <w:topLinePunct w:val="0"/>
        <w:bidi w:val="0"/>
        <w:adjustRightInd/>
        <w:snapToGrid/>
        <w:spacing w:line="380" w:lineRule="exact"/>
        <w:ind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采购项目技术（参数）要求</w:t>
      </w:r>
    </w:p>
    <w:p w14:paraId="5A172AAE">
      <w:pPr>
        <w:pStyle w:val="40"/>
        <w:keepNext w:val="0"/>
        <w:keepLines w:val="0"/>
        <w:pageBreakBefore w:val="0"/>
        <w:widowControl w:val="0"/>
        <w:numPr>
          <w:ilvl w:val="0"/>
          <w:numId w:val="4"/>
        </w:numPr>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病案数字化管理系统</w:t>
      </w:r>
    </w:p>
    <w:p w14:paraId="45CD4CB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▲1、要求与采购人后期建设的无纸化病案管理系统可以无缝对接，实现数据实时共享互联，相互调阅。</w:t>
      </w:r>
    </w:p>
    <w:p w14:paraId="55B0AA5F">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lightGray"/>
          <w:lang w:eastAsia="zh-CN"/>
        </w:rPr>
      </w:pPr>
      <w:r>
        <w:rPr>
          <w:rFonts w:hint="eastAsia" w:ascii="仿宋" w:hAnsi="仿宋" w:eastAsia="仿宋" w:cs="仿宋"/>
          <w:color w:val="auto"/>
          <w:sz w:val="24"/>
          <w:szCs w:val="24"/>
          <w:highlight w:val="none"/>
          <w:lang w:eastAsia="zh-CN"/>
        </w:rPr>
        <w:t>★2、要求实现与采购人现用翻拍（扫描）系统及历史翻拍（扫描）系统的无缝对接，实现与历史翻拍（扫描）数据数据库的合并和数据的整合。整合后数据满足医院使用标准，涉及的对接接口费由成交供应商自行承担。</w:t>
      </w:r>
    </w:p>
    <w:p w14:paraId="1049E3C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shd w:val="clear" w:color="auto" w:fill="FDFDFE"/>
          <w:lang w:eastAsia="zh-CN"/>
        </w:rPr>
        <w:t>为了满足与我院信息化系统的融合对接需求，成交供应商必须确保所提供的系统能够与医院已经实现无纸化归档的现有系统（包括但不限于检验系统、放射系统、病理报告系统、手术麻醉系统）实现无缝对接。此外，成交供应商还需负责采集以往无纸化接口所产生的归档数据，并确保其完整性和准确性。关于接口对接所产生的费用，将由成交供应商自行承担，不得向医院方额外收取</w:t>
      </w:r>
      <w:r>
        <w:rPr>
          <w:rFonts w:hint="eastAsia" w:ascii="仿宋" w:hAnsi="仿宋" w:eastAsia="仿宋" w:cs="仿宋"/>
          <w:color w:val="auto"/>
          <w:sz w:val="24"/>
          <w:szCs w:val="24"/>
          <w:highlight w:val="none"/>
          <w:lang w:eastAsia="zh-CN"/>
        </w:rPr>
        <w:t>。</w:t>
      </w:r>
    </w:p>
    <w:p w14:paraId="5F29F8E1">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4、要求采用C/S和B/S架构相结合的模式，病案加工处理采用C/S架构，浏览要采用B/S架构，无需安装客户端，方便病案的查询浏览。</w:t>
      </w:r>
    </w:p>
    <w:p w14:paraId="683D0270">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系统符合国家、卫健委等各种标准和规范，符合医院实际需求；系统采用开放性设计，能根据医院实际需求进行应用系统的功能重组、二次开发；提供与医院HIS系统连接的二次开发软件包，实现与HIS系统的无缝连接。合同期内，如医院更换HIS等系统，须重新进行对接开发。其中对接所产生的费用，由成交供应商负责，不得向医院方额外收取。</w:t>
      </w:r>
    </w:p>
    <w:p w14:paraId="23AA6164">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6、启动界面支持WINDOWS风格，具有病案拍摄、审核、打印、统计、病案上架、退出等快捷功能键。</w:t>
      </w:r>
    </w:p>
    <w:p w14:paraId="5A670E72">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7、支持数字化图片采用WEB SERVICE 接口上传数据，保证数据安全。</w:t>
      </w:r>
    </w:p>
    <w:p w14:paraId="3EA21271">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8、提供数字化病案管理系统App，可在包含但不限于Android（安卓）、鸿蒙和苹果IOS平台上使用，可以自动根据医疗小组离线更新最新的数字化病案资料，分析查看病案图片。</w:t>
      </w:r>
    </w:p>
    <w:p w14:paraId="6AAA4986">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▲9、支持与现有医院电子病历系统的单点登陆功能，方便相互数据的交互共享。</w:t>
      </w:r>
    </w:p>
    <w:p w14:paraId="21D376AB">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▲10、支持调用电子病历及HIS、PACS、RIS、LIS等系统的数字信息，并转换成标准格式上传至医院服务器。</w:t>
      </w:r>
    </w:p>
    <w:p w14:paraId="35702E75">
      <w:pPr>
        <w:pStyle w:val="40"/>
        <w:keepNext w:val="0"/>
        <w:keepLines w:val="0"/>
        <w:pageBreakBefore w:val="0"/>
        <w:widowControl w:val="0"/>
        <w:numPr>
          <w:ilvl w:val="0"/>
          <w:numId w:val="5"/>
        </w:numPr>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在加工环节支持大屏幕显示器，支持分辨率1920*1080或以上，要具有所见所得的效果。</w:t>
      </w:r>
    </w:p>
    <w:p w14:paraId="61EBD0B5">
      <w:pPr>
        <w:pStyle w:val="40"/>
        <w:keepNext w:val="0"/>
        <w:keepLines w:val="0"/>
        <w:pageBreakBefore w:val="0"/>
        <w:widowControl w:val="0"/>
        <w:numPr>
          <w:ilvl w:val="0"/>
          <w:numId w:val="0"/>
        </w:numPr>
        <w:kinsoku/>
        <w:wordWrap/>
        <w:overflowPunct/>
        <w:topLinePunct w:val="0"/>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▲12、支持高扫模式，速度要求到达每分钟60张或以上。</w:t>
      </w:r>
    </w:p>
    <w:p w14:paraId="2EB28DB7">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13、具备条码自动识别功能，自动读出条码的数值，实现自动分类。</w:t>
      </w:r>
    </w:p>
    <w:p w14:paraId="12F376C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14、支持加工端暂存一定天数数据，防止数据出现丢失，要求具备临时保存功能。</w:t>
      </w:r>
    </w:p>
    <w:p w14:paraId="21208D3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★15、对病案扫描数据结果进行实时备份：要求扫描数据自动储存两份，一份为备份数据；如其中一份数据有变更应实时同步，保证数据完整统一。</w:t>
      </w:r>
    </w:p>
    <w:p w14:paraId="78D5E6B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★16、数字化存储应为加密格式，防止被复制后出现信息泄露。</w:t>
      </w:r>
    </w:p>
    <w:p w14:paraId="41011116">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17、要求系统具有病案质控功能，质控患者病案信息的完整性，能够检查病案的类别以及病案页码漏扫的情况。</w:t>
      </w:r>
    </w:p>
    <w:p w14:paraId="60F956BA">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▲18、系统要能够自动记录用户在系统内所有操作的详细日志，并可形成报表，便于回溯追踪。</w:t>
      </w:r>
    </w:p>
    <w:p w14:paraId="58810053">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19、病案申请浏览模块中，支持逐份、批量、按科室审核。</w:t>
      </w:r>
    </w:p>
    <w:p w14:paraId="67F6596D">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20、在审核权限控制中，可以控制到科室、人员，支持按时间范围（永久、年、月、日、小时）授权。</w:t>
      </w:r>
    </w:p>
    <w:p w14:paraId="70D18C4D">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21、要求病案浏览时具备多条件复合查询功能，实现首页快捷检索，快速查找病案信息。</w:t>
      </w:r>
    </w:p>
    <w:p w14:paraId="320060C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22、要能够实现病案的对比查询，例如同一患者多次住院历史病案的对比浏览，科研病案的对比查询浏览。</w:t>
      </w:r>
    </w:p>
    <w:p w14:paraId="538DA76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▲23、提供每个月扫描的病历份数与广东省病案系统的出院病历数进行人工查对服务，并对查对的结果进行汇总，并提交报表。</w:t>
      </w:r>
    </w:p>
    <w:p w14:paraId="7C5C16F2">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▲24、要求首页具有病案申请状态、以时间轴形式显示（病案当前处理状态、当前位置、历史操作；在申请过程中具备提醒、催办等功能）。</w:t>
      </w:r>
    </w:p>
    <w:p w14:paraId="73E93DC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25、要能够支持病案图片的科研讨论、在线讨论，能够查询到病案当前的位置以及浏览的历史记录，支持滚轮的放大缩小以及拖放。</w:t>
      </w:r>
    </w:p>
    <w:p w14:paraId="55F3922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★26、病案在查询浏览时显示的病案图像具有水印，防止非法拍摄，屏蔽非法拷贝。</w:t>
      </w:r>
    </w:p>
    <w:p w14:paraId="7C3A7EB6">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27、支持一键打印，及自定义配置水印。</w:t>
      </w:r>
    </w:p>
    <w:p w14:paraId="6B1C142F">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28、数字化病案的打印具有色彩选择和打印套餐选择，打印套餐可进行维护。</w:t>
      </w:r>
    </w:p>
    <w:p w14:paraId="2F3F49E2">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29、能够自动分析出病案加工的工作量，以及申请、复印的工作量。</w:t>
      </w:r>
    </w:p>
    <w:p w14:paraId="2A0231DA">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30、病案打印时支持二代身份证读卡器，可以直接扫描患者及代理人的身份证。</w:t>
      </w:r>
    </w:p>
    <w:p w14:paraId="313F4E5D">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▲31、系统要能够支持身份证件自动读取，及其他证件的自动拍照功能，自动调出相关病案的信息，生成相关申请单，无须复印相关证件。</w:t>
      </w:r>
    </w:p>
    <w:p w14:paraId="64AE1B47">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32、具备生成病历打印记录，能够记录病案打印过程的所有操作，包括所打印病案的病案号、患者姓名、打印时间、打印页码等。</w:t>
      </w:r>
    </w:p>
    <w:p w14:paraId="0659564D">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33、支持邮寄信息记录，可以按时间段、申请人及邮寄状态统计邮寄的明细记录。</w:t>
      </w:r>
    </w:p>
    <w:p w14:paraId="7C9ECA1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34、系统要具有开放性，能够根据医院的实际需求进行应用系统的重组以及系统的二次开发。</w:t>
      </w:r>
    </w:p>
    <w:p w14:paraId="27DEADF7">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35、用户管理：管理数字化客户端用户信息及B/S浏览用户信息，可以对用户信息进行查询/添加/修改/删除操作，可以配合病案设置保密等级权限，可以限定用户查看及申请科室权限。</w:t>
      </w:r>
    </w:p>
    <w:p w14:paraId="24C4B4EC">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36、用户组管理：对用户进行分组，可对分组进行查询/添加/修改/删除操作。</w:t>
      </w:r>
    </w:p>
    <w:p w14:paraId="295D938F">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37、权限组管理：对用户所拥有的系统功能进行设置，并可限制该权限组所对应的相关科室。</w:t>
      </w:r>
    </w:p>
    <w:p w14:paraId="68363470">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38、系统接口：成交供应商提供的系统软件需实现与医院现有系统（包含但不限于医院HIS系统、病案信息系统等）的对接，实现信息的共享与集成，所有数字化病案可读取。支持跨平台和开放数据接口，按照采购人要求进行源码级定制修改，能进行软件集成和系统整合。系统软件应保持好的扩展性，有利于逐步升级。此次</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价格已包含相关系统与成交供应商提供的系统软件之间接口对接的所有费用。当第三方系统对接成交供应商提供的系统软件时，成交供应商不另行收取接口费用。合同期内，如医院更换HIS等系统，须重新进行对接开发。其中对接所产生的费用，由成交供应商负责，不得向医院方额外收取。</w:t>
      </w:r>
    </w:p>
    <w:p w14:paraId="03CF97C7">
      <w:pPr>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39、病案数据备份要求</w:t>
      </w:r>
    </w:p>
    <w:p w14:paraId="4DFE723A">
      <w:pPr>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购人提供数据存储、备份设备以及其他为本项目开展可能需要使用的硬件设备（成交供应商可就此提供意见），成交供应商负责协助对采购人提供的服务器、存储、电脑等硬件设备进行组网、配置、调试和安装。成交供应商须定期查看服务器运行状况是否良好，存储空间是否充足，如有问题及时向采购人反馈。对于不能满足本项目开展的上述服务器、存储、电脑等的硬件设备，成交供应商应提前通知采购人进行更换、添置。成交供应商负责协助采购人对存储和备份设备的可靠运行及安全维护、维修。</w:t>
      </w:r>
    </w:p>
    <w:p w14:paraId="3570F91B">
      <w:pPr>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eastAsia="zh-CN"/>
        </w:rPr>
        <w:t>（2）对病案数据</w:t>
      </w:r>
      <w:r>
        <w:rPr>
          <w:rFonts w:hint="eastAsia" w:ascii="仿宋" w:hAnsi="仿宋" w:eastAsia="仿宋" w:cs="仿宋"/>
          <w:color w:val="auto"/>
          <w:sz w:val="24"/>
          <w:szCs w:val="24"/>
          <w:highlight w:val="none"/>
          <w:lang w:eastAsia="zh-CN" w:bidi="ar"/>
        </w:rPr>
        <w:t>提供定时定期的数据完全备份以及具备还原功能；提供</w:t>
      </w:r>
      <w:r>
        <w:rPr>
          <w:rFonts w:hint="eastAsia" w:ascii="仿宋" w:hAnsi="仿宋" w:eastAsia="仿宋" w:cs="仿宋"/>
          <w:color w:val="auto"/>
          <w:kern w:val="2"/>
          <w:sz w:val="24"/>
          <w:szCs w:val="24"/>
          <w:highlight w:val="none"/>
          <w:lang w:eastAsia="zh-CN"/>
        </w:rPr>
        <w:t>每晚定时差异备份。</w:t>
      </w:r>
    </w:p>
    <w:p w14:paraId="4A115913">
      <w:pPr>
        <w:pStyle w:val="40"/>
        <w:keepNext w:val="0"/>
        <w:keepLines w:val="0"/>
        <w:pageBreakBefore w:val="0"/>
        <w:widowControl w:val="0"/>
        <w:numPr>
          <w:ilvl w:val="0"/>
          <w:numId w:val="4"/>
        </w:numPr>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病案数字化加工要求：</w:t>
      </w:r>
    </w:p>
    <w:p w14:paraId="12B88739">
      <w:pPr>
        <w:pStyle w:val="40"/>
        <w:keepNext w:val="0"/>
        <w:keepLines w:val="0"/>
        <w:pageBreakBefore w:val="0"/>
        <w:widowControl w:val="0"/>
        <w:numPr>
          <w:ilvl w:val="0"/>
          <w:numId w:val="6"/>
        </w:numPr>
        <w:kinsoku/>
        <w:wordWrap/>
        <w:overflowPunct/>
        <w:topLinePunct w:val="0"/>
        <w:bidi w:val="0"/>
        <w:adjustRightInd/>
        <w:snapToGrid/>
        <w:spacing w:line="380" w:lineRule="exact"/>
        <w:ind w:lef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在约定时间内：完成医院提供的纸质病案数字化加工工作。</w:t>
      </w:r>
    </w:p>
    <w:p w14:paraId="21749782">
      <w:pPr>
        <w:pStyle w:val="40"/>
        <w:keepNext w:val="0"/>
        <w:keepLines w:val="0"/>
        <w:pageBreakBefore w:val="0"/>
        <w:widowControl w:val="0"/>
        <w:numPr>
          <w:ilvl w:val="0"/>
          <w:numId w:val="6"/>
        </w:numPr>
        <w:kinsoku/>
        <w:wordWrap/>
        <w:overflowPunct/>
        <w:topLinePunct w:val="0"/>
        <w:bidi w:val="0"/>
        <w:adjustRightInd/>
        <w:snapToGrid/>
        <w:spacing w:line="380" w:lineRule="exact"/>
        <w:ind w:lef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对原始纸质病案应用数码技术分页数字化加工制作，形成数码图像。</w:t>
      </w:r>
    </w:p>
    <w:p w14:paraId="10E51C96">
      <w:pPr>
        <w:pStyle w:val="40"/>
        <w:keepNext w:val="0"/>
        <w:keepLines w:val="0"/>
        <w:pageBreakBefore w:val="0"/>
        <w:widowControl w:val="0"/>
        <w:numPr>
          <w:ilvl w:val="0"/>
          <w:numId w:val="0"/>
        </w:numPr>
        <w:kinsoku/>
        <w:wordWrap/>
        <w:overflowPunct/>
        <w:topLinePunct w:val="0"/>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制作地点与病案保存地按采购人指定地点，成交供应商负责搬运、制作、拆装、分类、归档、归位工作，涉及的相关费用已包含在本次项目</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中。</w:t>
      </w:r>
    </w:p>
    <w:p w14:paraId="40866F79">
      <w:pPr>
        <w:pStyle w:val="20"/>
        <w:keepNext w:val="0"/>
        <w:keepLines w:val="0"/>
        <w:pageBreakBefore w:val="0"/>
        <w:widowControl w:val="0"/>
        <w:kinsoku/>
        <w:wordWrap/>
        <w:overflowPunct/>
        <w:topLinePunct w:val="0"/>
        <w:bidi w:val="0"/>
        <w:adjustRightInd/>
        <w:snapToGrid/>
        <w:spacing w:after="0"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每周对完成的扫描工作量进行统计并报告给采购人，每季度对全部已完成的扫描工作总量进行统计并报告采购人，当累计工作量达到本项目合同总价的80%时，成交供应商须向采购人进行汇报。因成交供应商原因导致项目达到合同总价但未终止执行，多出的工作量部分由成交供应商自行承担。</w:t>
      </w:r>
    </w:p>
    <w:p w14:paraId="48B5FF36">
      <w:pPr>
        <w:pStyle w:val="40"/>
        <w:keepNext w:val="0"/>
        <w:keepLines w:val="0"/>
        <w:pageBreakBefore w:val="0"/>
        <w:widowControl w:val="0"/>
        <w:numPr>
          <w:ilvl w:val="0"/>
          <w:numId w:val="4"/>
        </w:numPr>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保密要求：</w:t>
      </w:r>
    </w:p>
    <w:p w14:paraId="090CA7A5">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采购人提供的全部病历资料和患者隐私均为保密信息，成交供应商应予以保密。</w:t>
      </w:r>
    </w:p>
    <w:p w14:paraId="45880888">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除了履行合同目的的需要之外，未经采购人同意，成交供应商不得以泄露、编辑、改写后披露、复制或其他任何方式使任何第三方知悉保密信息。</w:t>
      </w:r>
    </w:p>
    <w:p w14:paraId="0EBC2DF7">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本项目协议项下的保密义务应在本项目协议有效期间及期满后或因任何原因终止后一直有效。</w:t>
      </w:r>
    </w:p>
    <w:p w14:paraId="643C0710">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成交供应商所持有或保管的一切保密信息及任何形式的载体，均为采购人所有，在合同终止后，应全部返还给采购人，并不得保留副本。</w:t>
      </w:r>
    </w:p>
    <w:p w14:paraId="6DE7E2B3">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成交供应商做好项目组工作人员的保密培训工作，并签订保密协议。</w:t>
      </w:r>
    </w:p>
    <w:p w14:paraId="002F242E">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因成交供应商违反以上承诺导致采购人遭受第三方侵权指控或行政处罚时，成交供应商应当承担采购人的一切损失，包括不限于为应诉而支付的一切费用、赔偿责任、罚款。</w:t>
      </w:r>
    </w:p>
    <w:p w14:paraId="0C55A4B8">
      <w:pPr>
        <w:pStyle w:val="5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80"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 xml:space="preserve">参与项目实施的人员需有在成交供应商不少于半年的社保记录。  </w:t>
      </w:r>
    </w:p>
    <w:p w14:paraId="105F19E6">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四、商务要求</w:t>
      </w:r>
    </w:p>
    <w:p w14:paraId="2B714953">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（一）采购项目商务要求</w:t>
      </w:r>
    </w:p>
    <w:p w14:paraId="68F894E6">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、工期要求：</w:t>
      </w:r>
    </w:p>
    <w:p w14:paraId="23751EFD">
      <w:pPr>
        <w:pStyle w:val="40"/>
        <w:keepNext w:val="0"/>
        <w:keepLines w:val="0"/>
        <w:pageBreakBefore w:val="0"/>
        <w:widowControl w:val="0"/>
        <w:numPr>
          <w:ilvl w:val="0"/>
          <w:numId w:val="7"/>
        </w:numPr>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病案数字化管理系统应当于本合同签订之日起15个工作日内安装调试完毕，进行15日的试运行。试运行期满且系统运行正常、稳定、能全面满足采购人需求后，自收到成交供应商提交的书面验收报告之日起30日内开始验收。成交供应商应当保证上述软件在本合同签订之日起</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0日内通过验收。</w:t>
      </w:r>
    </w:p>
    <w:p w14:paraId="5F3284CF">
      <w:pPr>
        <w:pStyle w:val="20"/>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（2）病案翻拍（扫描）加工服务的工期为：</w:t>
      </w:r>
      <w:r>
        <w:rPr>
          <w:rFonts w:hint="eastAsia" w:ascii="仿宋" w:hAnsi="仿宋" w:eastAsia="仿宋" w:cs="仿宋"/>
          <w:color w:val="auto"/>
          <w:kern w:val="2"/>
          <w:sz w:val="24"/>
          <w:szCs w:val="24"/>
          <w:highlight w:val="none"/>
          <w:lang w:val="zh-CN" w:eastAsia="zh-CN" w:bidi="ar-SA"/>
        </w:rPr>
        <w:t>自合同</w:t>
      </w:r>
      <w:r>
        <w:rPr>
          <w:rFonts w:hint="eastAsia" w:ascii="仿宋" w:hAnsi="仿宋" w:eastAsia="仿宋" w:cs="仿宋"/>
          <w:color w:val="auto"/>
          <w:kern w:val="2"/>
          <w:sz w:val="24"/>
          <w:szCs w:val="24"/>
          <w:highlight w:val="none"/>
          <w:lang w:val="en-US" w:eastAsia="zh-CN" w:bidi="ar-SA"/>
        </w:rPr>
        <w:t>生效</w:t>
      </w:r>
      <w:r>
        <w:rPr>
          <w:rFonts w:hint="eastAsia" w:ascii="仿宋" w:hAnsi="仿宋" w:eastAsia="仿宋" w:cs="仿宋"/>
          <w:color w:val="auto"/>
          <w:kern w:val="2"/>
          <w:sz w:val="24"/>
          <w:szCs w:val="24"/>
          <w:highlight w:val="none"/>
          <w:lang w:val="zh-CN" w:eastAsia="zh-CN" w:bidi="ar-SA"/>
        </w:rPr>
        <w:t>之日起</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年</w:t>
      </w:r>
      <w:r>
        <w:rPr>
          <w:rFonts w:hint="eastAsia" w:ascii="仿宋" w:hAnsi="仿宋" w:eastAsia="仿宋" w:cs="仿宋"/>
          <w:color w:val="auto"/>
          <w:kern w:val="2"/>
          <w:sz w:val="24"/>
          <w:szCs w:val="24"/>
          <w:highlight w:val="none"/>
          <w:lang w:val="en-US" w:eastAsia="zh-CN" w:bidi="ar-SA"/>
        </w:rPr>
        <w:t>或结算总额达到成交金额为止，以先到者为准，本项目合同自动终止。完成采购人提供的历史病案及新产生的病历的翻拍（扫描）工作，并经采购人验收通过。</w:t>
      </w:r>
    </w:p>
    <w:p w14:paraId="0A3CA042">
      <w:pPr>
        <w:pStyle w:val="40"/>
        <w:keepNext w:val="0"/>
        <w:keepLines w:val="0"/>
        <w:pageBreakBefore w:val="0"/>
        <w:widowControl w:val="0"/>
        <w:kinsoku/>
        <w:wordWrap/>
        <w:overflowPunct/>
        <w:topLinePunct w:val="0"/>
        <w:autoSpaceDE w:val="0"/>
        <w:autoSpaceDN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、项目人员要求：成交供应商提供本合同服务的固定员工中必须至少有</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名及1名机动员工（根据病案翻拍（扫描）进度完成情况增减）。项目实施过程中，成交供应商应当委派项目经理一名，负责现场的管理、沟通和事故处置等工作人员质量应当符合本项目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文件要求及采购人需求，否则采购人有权要求成交供应商更换。成交供应商必须无条件配合落实采购人单位制定的各项制度及突发事件的应急处理工作。成交供应商工作人员的人身安全保险由成交供应商自理。</w:t>
      </w:r>
    </w:p>
    <w:p w14:paraId="56121863">
      <w:pPr>
        <w:pStyle w:val="40"/>
        <w:keepNext w:val="0"/>
        <w:keepLines w:val="0"/>
        <w:pageBreakBefore w:val="0"/>
        <w:widowControl w:val="0"/>
        <w:kinsoku/>
        <w:wordWrap/>
        <w:overflowPunct/>
        <w:topLinePunct w:val="0"/>
        <w:autoSpaceDE w:val="0"/>
        <w:autoSpaceDN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★（二）病案数字化验收标准：</w:t>
      </w:r>
    </w:p>
    <w:p w14:paraId="0F3E638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项目验收时由采购人根据成交供应商每批次交货分批验收，随机抽查一定数量的病案图像和纸质病案进行对比，抽查的数量比例为数字化加工图片的3%，并且实现对纸质病案与数字化病案的质量和数量的对照。对提供的服务系统是否具有自动纠错、去污、去除多余白边，且扫描后对数据的挂接方案及数据备份等方案进行验收。</w:t>
      </w:r>
    </w:p>
    <w:p w14:paraId="677D42E1">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2、病案数字化加工验收的标准为：</w:t>
      </w:r>
    </w:p>
    <w:p w14:paraId="4B7B8FD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）病案数字化图像是否与纸质病案完全一致；</w:t>
      </w:r>
    </w:p>
    <w:p w14:paraId="5E4A5710">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）病案数字化图像格式和清晰度是否符合要求；</w:t>
      </w:r>
    </w:p>
    <w:p w14:paraId="64FAFBD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）病案数字化的文件夹命名是否合乎标准；</w:t>
      </w:r>
    </w:p>
    <w:p w14:paraId="0B9C710D">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）病案数字化图像完成旋转、自动纠偏、去杂点、去黑边、自动色阶、自动亮度平衡，对比度调整等功能，图像内容与原资料是否一致；</w:t>
      </w:r>
    </w:p>
    <w:p w14:paraId="0BA9C290">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）保证加工后的数字化病案不出现缺漏页情况，文件顺序不能出现顺序错乱情况，非原件残损，不能出现扫描（或翻拍）造成的图像残损；</w:t>
      </w:r>
    </w:p>
    <w:p w14:paraId="7C4E7526">
      <w:pPr>
        <w:pStyle w:val="40"/>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）差错率：依据“纸质档案数字化规范（中华人民共和国档案行业标准 DA/T31-2017）”规定，数字化转换质量抽检的合格率应≧95%。对于检查出来的不合格图像数据，由</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供应商在15天内重新扫描（拍摄）至合格，不另算费用。经抽检合格率达到95%以上的，予以验收通过。合格率低于上述标准的，提交验收的当批次数据全部发回</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重新自检，自检合格后再提交验收。同一批次数据提交验收，经两次验收仍不合格的，扣除当批次相应价款，即此批次不进行计价结算；经三次以上验收不合格的，视为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严重违约，</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有权单方解除合同。</w:t>
      </w:r>
    </w:p>
    <w:p w14:paraId="32628B5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（7）首页信息的数据是否漏项：首页信息的主要数据项（姓名、病案号、出院日期、主要诊断、手术）的差错率不得超过3‰。对于检查出来的不合格数据，由</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供应商在15天内处置至合格，不另算费用。</w:t>
      </w:r>
    </w:p>
    <w:p w14:paraId="731EBEDB">
      <w:pPr>
        <w:pStyle w:val="20"/>
        <w:keepNext w:val="0"/>
        <w:keepLines w:val="0"/>
        <w:pageBreakBefore w:val="0"/>
        <w:widowControl w:val="0"/>
        <w:kinsoku/>
        <w:wordWrap/>
        <w:overflowPunct/>
        <w:topLinePunct w:val="0"/>
        <w:bidi w:val="0"/>
        <w:adjustRightInd/>
        <w:snapToGrid/>
        <w:spacing w:after="0"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（8）已生成的病案图像数据正常存储、备份，可以正常读取。</w:t>
      </w:r>
    </w:p>
    <w:p w14:paraId="6F169B0E">
      <w:pPr>
        <w:pStyle w:val="20"/>
        <w:keepNext w:val="0"/>
        <w:keepLines w:val="0"/>
        <w:pageBreakBefore w:val="0"/>
        <w:widowControl w:val="0"/>
        <w:kinsoku/>
        <w:wordWrap/>
        <w:overflowPunct/>
        <w:topLinePunct w:val="0"/>
        <w:bidi w:val="0"/>
        <w:adjustRightInd/>
        <w:snapToGrid/>
        <w:spacing w:after="0"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★（三）付款方式</w:t>
      </w:r>
    </w:p>
    <w:p w14:paraId="5147525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1、付款条件：合同期结束或结算金额达</w:t>
      </w:r>
      <w:r>
        <w:rPr>
          <w:rFonts w:hint="eastAsia" w:ascii="仿宋" w:hAnsi="仿宋" w:eastAsia="仿宋" w:cs="仿宋"/>
          <w:color w:val="auto"/>
          <w:sz w:val="24"/>
          <w:szCs w:val="24"/>
          <w:highlight w:val="none"/>
          <w:lang w:val="en-US" w:eastAsia="zh-CN"/>
        </w:rPr>
        <w:t>到成交金额</w:t>
      </w:r>
      <w:r>
        <w:rPr>
          <w:rFonts w:hint="eastAsia" w:ascii="仿宋" w:hAnsi="仿宋" w:eastAsia="仿宋" w:cs="仿宋"/>
          <w:color w:val="auto"/>
          <w:sz w:val="24"/>
          <w:szCs w:val="24"/>
          <w:highlight w:val="none"/>
          <w:lang w:eastAsia="zh-CN"/>
        </w:rPr>
        <w:t>时一次性验收结算付款。成交供应商向采购人出具验收清单，采购人组织履约验收。</w:t>
      </w:r>
    </w:p>
    <w:p w14:paraId="382E769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2、付款时间：成交供应商凭采购人开具的验收证明和使用部门加盖部门印章的意见函开具正式发票，向采购人申请付款。</w:t>
      </w:r>
    </w:p>
    <w:p w14:paraId="69889EC0">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采购人于收到正式发票后并且符合院内付款条件后的10个工作日内，将验收合格的翻拍（扫描）单页面数乘以成交单价所得金额支付</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auto"/>
          <w:sz w:val="24"/>
          <w:szCs w:val="24"/>
          <w:highlight w:val="none"/>
          <w:lang w:eastAsia="zh-CN"/>
        </w:rPr>
        <w:t>。</w:t>
      </w:r>
    </w:p>
    <w:p w14:paraId="393F1D6B">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3、采用</w:t>
      </w:r>
      <w:r>
        <w:rPr>
          <w:rFonts w:hint="eastAsia" w:ascii="仿宋" w:hAnsi="仿宋" w:eastAsia="仿宋" w:cs="仿宋"/>
          <w:color w:val="auto"/>
          <w:sz w:val="24"/>
          <w:szCs w:val="24"/>
          <w:highlight w:val="none"/>
          <w:lang w:val="en-US" w:eastAsia="zh-CN"/>
        </w:rPr>
        <w:t>银行转账</w:t>
      </w:r>
      <w:r>
        <w:rPr>
          <w:rFonts w:hint="eastAsia" w:ascii="仿宋" w:hAnsi="仿宋" w:eastAsia="仿宋" w:cs="仿宋"/>
          <w:color w:val="auto"/>
          <w:sz w:val="24"/>
          <w:szCs w:val="24"/>
          <w:highlight w:val="none"/>
          <w:lang w:eastAsia="zh-CN"/>
        </w:rPr>
        <w:t>形式。</w:t>
      </w:r>
    </w:p>
    <w:p w14:paraId="6990F4A9">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★（四）质保期及服务保障</w:t>
      </w:r>
    </w:p>
    <w:p w14:paraId="7906F007">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维护服务内容：成交供应商负责对提供软件系统的维护，保障其运行的稳定性。负责修复软件漏洞及在软件出错时进行及时处理，提供自软件系统验收合格后上门维保服务，服务期限不少于一年。所有由成交供应商所提供的系统软件及应用软件、病案数字化加工服务生成的数据资料，采购人具有终身使用的权利，享有终身维护、升级、扩展服务，并承诺为采购人人员提供软件维护培训，使得采购人的工作人员能独立、妥善地使用本项目所涉及的系统及产品。上述所有服务（包括但不限于软件系统的维护、上门维保服务、采购人对系统软件及应用软件和数据资料的终身使用权、软件维护培训、永久的维护、升级、扩展服务等）涉及的费用均已包含在本次项目报价中并由成交供应商自行承担，采购人不另行支付。</w:t>
      </w:r>
    </w:p>
    <w:p w14:paraId="23AFB6A2">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故障报修服务时间：要求至少安排一名工程师提供驻点服务，处理系统日常运维及故障。工作日8:00～18:00；如果发生的系统故障，驻点工程师无法解决，成交供应商还须安排专业人员响应处理。响应时间为自收到采购人通知故障起2小时内响应并解决故障。若以远程等方式无法解决，成交供应商须在自收到采购人通知故障起24小时内到达现场进行维护并解决故障。由此产生的交通费、工具、仪器设备等费用已包含在报价中，采购人将不再承担。</w:t>
      </w:r>
    </w:p>
    <w:p w14:paraId="3778221F">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（五）培训要求：</w:t>
      </w:r>
    </w:p>
    <w:p w14:paraId="16C1D4FC">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响应供应商须为本项目提供相关培训服务，并且响应文件需提供技术培训方案。本项目培训要求具体如下：</w:t>
      </w:r>
    </w:p>
    <w:p w14:paraId="2514733B">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培训目标：使得采购人维护工作人员经培训后能熟练地掌握相关设备的维护工作，并能及时排除大部分的设备故障；通过培训能够对整个病案数字化管理系统有深刻的了解，使得系统可以更安全、更稳定、更高效的运行。</w:t>
      </w:r>
    </w:p>
    <w:p w14:paraId="1C95744E">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2、培训的主要内容：</w:t>
      </w:r>
    </w:p>
    <w:p w14:paraId="2C9B8DF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（1）为维护及安装工作所必须的全部工作文件的讲解；</w:t>
      </w:r>
    </w:p>
    <w:p w14:paraId="66A1BDA1">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（2）软硬件产品的管理及维护；</w:t>
      </w:r>
    </w:p>
    <w:p w14:paraId="65F4AA38">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（3）产品其他方面的管理维护；</w:t>
      </w:r>
    </w:p>
    <w:p w14:paraId="7633134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（4）故障排除方法，性能的监控与调整。</w:t>
      </w:r>
    </w:p>
    <w:p w14:paraId="2077DBC5">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3、培训课程：</w:t>
      </w:r>
    </w:p>
    <w:p w14:paraId="3136DEF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（1）智慧医院建设部人员：侧重但不限于业务系统的安装、设置、配置、管理、业务系统的常见问题处理方法：服务器及磁盘柜日常维护，数据库日常管理，系统安装、设置与管理。</w:t>
      </w:r>
    </w:p>
    <w:p w14:paraId="2114B819">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（2）病案室人员：病案权限设置，审批管理，统计管理，病案打印等操作： </w:t>
      </w:r>
    </w:p>
    <w:p w14:paraId="0D3837FF">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（3）医护人员：数字化病案浏览操作（集中授课培训），如有需求，可根据采购人需要安排单独授课培训。</w:t>
      </w:r>
    </w:p>
    <w:p w14:paraId="0963BCD7">
      <w:pPr>
        <w:keepNext w:val="0"/>
        <w:keepLines w:val="0"/>
        <w:pageBreakBefore w:val="0"/>
        <w:kinsoku/>
        <w:wordWrap/>
        <w:overflowPunct/>
        <w:topLinePunct w:val="0"/>
        <w:autoSpaceDE/>
        <w:autoSpaceDN/>
        <w:bidi w:val="0"/>
        <w:spacing w:line="380" w:lineRule="exact"/>
        <w:ind w:left="0" w:leftChars="0" w:firstLine="482" w:firstLineChars="200"/>
        <w:jc w:val="both"/>
        <w:textAlignment w:val="auto"/>
        <w:rPr>
          <w:rFonts w:hint="eastAsia" w:ascii="仿宋" w:hAnsi="仿宋" w:eastAsia="仿宋" w:cs="Times New Roman"/>
          <w:b/>
          <w:bCs/>
          <w:sz w:val="24"/>
          <w:szCs w:val="24"/>
          <w:lang w:val="zh-CN" w:eastAsia="zh-CN"/>
        </w:rPr>
      </w:pPr>
      <w:r>
        <w:rPr>
          <w:rFonts w:hint="eastAsia" w:ascii="仿宋" w:hAnsi="仿宋" w:eastAsia="仿宋" w:cs="Times New Roman"/>
          <w:b/>
          <w:bCs/>
          <w:sz w:val="24"/>
          <w:szCs w:val="24"/>
          <w:lang w:val="en-US" w:eastAsia="zh-CN"/>
        </w:rPr>
        <w:t>五</w:t>
      </w:r>
      <w:r>
        <w:rPr>
          <w:rFonts w:hint="eastAsia" w:ascii="仿宋" w:hAnsi="仿宋" w:eastAsia="仿宋" w:cs="Times New Roman"/>
          <w:b/>
          <w:bCs/>
          <w:sz w:val="24"/>
          <w:szCs w:val="24"/>
          <w:lang w:val="zh-CN" w:eastAsia="zh-CN"/>
        </w:rPr>
        <w:t>、报价要求</w:t>
      </w:r>
    </w:p>
    <w:p w14:paraId="4369DF4C">
      <w:pPr>
        <w:pStyle w:val="40"/>
        <w:keepNext w:val="0"/>
        <w:keepLines w:val="0"/>
        <w:pageBreakBefore w:val="0"/>
        <w:widowControl w:val="0"/>
        <w:kinsoku/>
        <w:wordWrap/>
        <w:overflowPunct/>
        <w:topLinePunct w:val="0"/>
        <w:autoSpaceDE/>
        <w:autoSpaceDN/>
        <w:bidi w:val="0"/>
        <w:adjustRightInd w:val="0"/>
        <w:snapToGrid w:val="0"/>
        <w:spacing w:line="38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供应商若成交，响应单价不可改变，服务期间按采购人实际采购数量办理结算手续。</w:t>
      </w:r>
    </w:p>
    <w:p w14:paraId="173E0387">
      <w:pPr>
        <w:pStyle w:val="69"/>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sz w:val="24"/>
          <w:szCs w:val="24"/>
          <w:highlight w:val="none"/>
          <w:lang w:val="en-US" w:eastAsia="zh-CN"/>
        </w:rPr>
        <w:t>2</w:t>
      </w:r>
      <w:r>
        <w:rPr>
          <w:rFonts w:hint="eastAsia" w:cs="仿宋"/>
          <w:sz w:val="24"/>
          <w:szCs w:val="24"/>
          <w:highlight w:val="none"/>
          <w:lang w:eastAsia="zh-CN"/>
        </w:rPr>
        <w:t>、</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对本项目所有需求内容提供报价，</w:t>
      </w:r>
      <w:r>
        <w:rPr>
          <w:rFonts w:hint="eastAsia" w:ascii="仿宋" w:hAnsi="仿宋" w:eastAsia="仿宋" w:cs="仿宋"/>
          <w:color w:val="auto"/>
          <w:sz w:val="24"/>
          <w:szCs w:val="24"/>
          <w:highlight w:val="none"/>
          <w:lang w:val="zh-TW"/>
        </w:rPr>
        <w:t>报价应为完成“</w:t>
      </w:r>
      <w:r>
        <w:rPr>
          <w:rFonts w:hint="eastAsia" w:ascii="仿宋" w:hAnsi="仿宋" w:eastAsia="仿宋" w:cs="仿宋"/>
          <w:color w:val="auto"/>
          <w:sz w:val="24"/>
          <w:szCs w:val="24"/>
          <w:highlight w:val="none"/>
        </w:rPr>
        <w:t>病案数字化管理加工服务</w:t>
      </w:r>
      <w:r>
        <w:rPr>
          <w:rFonts w:hint="eastAsia" w:ascii="仿宋" w:hAnsi="仿宋" w:eastAsia="仿宋" w:cs="仿宋"/>
          <w:color w:val="auto"/>
          <w:sz w:val="24"/>
          <w:szCs w:val="24"/>
          <w:highlight w:val="none"/>
          <w:lang w:val="zh-TW"/>
        </w:rPr>
        <w:t>”所有可能发生的费用。</w:t>
      </w:r>
      <w:r>
        <w:rPr>
          <w:rFonts w:hint="eastAsia" w:ascii="仿宋" w:hAnsi="仿宋" w:eastAsia="仿宋" w:cs="仿宋"/>
          <w:color w:val="auto"/>
          <w:sz w:val="24"/>
          <w:szCs w:val="24"/>
          <w:highlight w:val="none"/>
          <w:lang w:val="zh-CN"/>
        </w:rPr>
        <w:t>人员费用（工资、福利、社保、劳保等）、装备、管理费用、利润、合同包含的所有风险、责任等费用以及项目管理过程中的所有由响应供应商承担费用的总和以及国家规定的各项税费。</w:t>
      </w:r>
    </w:p>
    <w:p w14:paraId="1854B013">
      <w:pPr>
        <w:pStyle w:val="40"/>
        <w:keepNext w:val="0"/>
        <w:keepLines w:val="0"/>
        <w:pageBreakBefore w:val="0"/>
        <w:widowControl w:val="0"/>
        <w:kinsoku/>
        <w:wordWrap/>
        <w:overflowPunct/>
        <w:topLinePunct w:val="0"/>
        <w:autoSpaceDE/>
        <w:autoSpaceDN/>
        <w:bidi w:val="0"/>
        <w:adjustRightInd w:val="0"/>
        <w:snapToGrid w:val="0"/>
        <w:spacing w:line="38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单价报价未超过单价限价</w:t>
      </w:r>
      <w:r>
        <w:rPr>
          <w:rFonts w:hint="eastAsia" w:ascii="仿宋" w:hAnsi="仿宋" w:eastAsia="仿宋" w:cs="仿宋"/>
          <w:b w:val="0"/>
          <w:bCs w:val="0"/>
          <w:sz w:val="24"/>
          <w:szCs w:val="24"/>
          <w:highlight w:val="none"/>
          <w:lang w:val="en-US" w:eastAsia="zh-CN"/>
        </w:rPr>
        <w:t>，如单价报价超出限价，将作无效报价处理。</w:t>
      </w:r>
    </w:p>
    <w:p w14:paraId="3FC917A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p w14:paraId="5FC28D2B">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如果评审委员会发现</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供应商的报价明显低于其他通过符合性审查供应商的报价，有可能影响产品质量或者不能诚信履约的，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供应商必须要出具详细的成本清单、包含供应商的利润分析、成本分析等，且经所有评委一致认可有效，否则按无效报价处理。</w:t>
      </w:r>
    </w:p>
    <w:p w14:paraId="74B134A2">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、违约责任</w:t>
      </w:r>
    </w:p>
    <w:p w14:paraId="6DD06168">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如果</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逾期履行任一项合同义务的，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在保留合同项下的其它补救措施情况下，可从合同未付款中扣除误期违约金，违约金按本合同总价的1‰/天计算。误期期限超过30天的，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有权解除/部分解除合同，如按上述办法计算的违约金仍不足以补偿因</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违约造成的损失，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有权进一步向</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提出索赔。</w:t>
      </w:r>
    </w:p>
    <w:p w14:paraId="29757A32">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接到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维修通知后未能在合同规定的时间内响应，每逾期一次，</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须向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支付1000元违约金；若</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连续逾期两次及以上的，或</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明示或以行为表示不提供维修服务的，或紧急情况下经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书面催促仍无法到达现场的，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有权另行聘请第三方提供维护服务，所发生费用由</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承担。同时</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有权解除/部分解除本合同。</w:t>
      </w:r>
    </w:p>
    <w:p w14:paraId="7708713E">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在合同期内擅自停止提供服务，</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可不支付</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已发生的合同款，已支付的款项</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有权追回，并且</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应按合同总金额的10%向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支付违约金，由此造成</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其他损失的，</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应另行赔偿。</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停止服务时间累积达【30】日的，视为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擅自终止提供服务。</w:t>
      </w:r>
    </w:p>
    <w:p w14:paraId="4CBA6272">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因</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原因造成</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病案或病案影像、病案信息泄露/毁损/丢失的，视为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严重违约，</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有权单方解除/部分解除合同，</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应按合同总价的10%向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支付违约金，违约金不足以弥补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损失的，</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应另行赔偿。</w:t>
      </w:r>
    </w:p>
    <w:p w14:paraId="1F79F6EB">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除本合同另有约定外，</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有其他不履行或不适当履行本合同项下义务的情形的，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有权提出书面整改意见，</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提出书面整改意见后五个工作日内作出有效整改。五个工作日内未作出有效整改的，或者</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累计三次提出书面整改意见的，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有权单方终止本合同且不承担违约责任，</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应按合同总价的10%向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支付违约金，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可另行发包。</w:t>
      </w:r>
    </w:p>
    <w:p w14:paraId="54C7878B">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未经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书面同意，</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不得将本合同项下全部或部分权利、义务转让给任何第三方，否则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有权单方解除/部分解除本合同，</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应按合同总价的20%向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支付违约金。</w:t>
      </w:r>
    </w:p>
    <w:p w14:paraId="74CDE2FA">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如需提前终止合同，应30天前书面形式通知对方，并做好交接工作，确保数据资料完整性，则可终止合同无需承担责任。</w:t>
      </w:r>
    </w:p>
    <w:p w14:paraId="3F16CC36">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其它违约责任按《中华人民共和国合同法》处理。</w:t>
      </w:r>
    </w:p>
    <w:p w14:paraId="1A237436">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 xml:space="preserve">逾期付款，则每日按本项目合同总价的 </w:t>
      </w:r>
      <w:r>
        <w:rPr>
          <w:rFonts w:hint="eastAsia" w:ascii="仿宋" w:hAnsi="仿宋" w:eastAsia="仿宋" w:cs="仿宋"/>
          <w:color w:val="auto"/>
          <w:sz w:val="24"/>
          <w:szCs w:val="24"/>
          <w:highlight w:val="none"/>
          <w:u w:val="single"/>
          <w:lang w:eastAsia="zh-CN"/>
        </w:rPr>
        <w:t xml:space="preserve"> 1 </w:t>
      </w:r>
      <w:r>
        <w:rPr>
          <w:rFonts w:hint="eastAsia" w:ascii="仿宋" w:hAnsi="仿宋" w:eastAsia="仿宋" w:cs="仿宋"/>
          <w:color w:val="auto"/>
          <w:sz w:val="24"/>
          <w:szCs w:val="24"/>
          <w:highlight w:val="none"/>
          <w:lang w:eastAsia="zh-CN"/>
        </w:rPr>
        <w:t>‰向</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偿付违约金，总金额不超本项目合同总价的3%。</w:t>
      </w:r>
    </w:p>
    <w:p w14:paraId="611EC1C3">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2" w:firstLineChars="200"/>
        <w:jc w:val="left"/>
        <w:textAlignment w:val="auto"/>
        <w:rPr>
          <w:rFonts w:hint="eastAsia"/>
          <w:highlight w:val="none"/>
          <w:lang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不可抗力</w:t>
      </w:r>
    </w:p>
    <w:p w14:paraId="56F7ACB3">
      <w:pPr>
        <w:keepNext w:val="0"/>
        <w:keepLines w:val="0"/>
        <w:pageBreakBefore w:val="0"/>
        <w:widowControl w:val="0"/>
        <w:kinsoku/>
        <w:wordWrap/>
        <w:overflowPunct/>
        <w:topLinePunct w:val="0"/>
        <w:autoSpaceDE/>
        <w:autoSpaceDN/>
        <w:bidi w:val="0"/>
        <w:adjustRightInd/>
        <w:snapToGrid/>
        <w:spacing w:beforeAutospacing="0" w:line="380" w:lineRule="exact"/>
        <w:ind w:left="0" w:leftChars="0" w:right="0" w:firstLine="480" w:firstLineChars="200"/>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签约双方的任何一方由于不可抗力事件影响而不能执行合同时，履行合同的期限应予以延长，其延长的期限应相当于事件所影响的时间。不可抗力事件系指</w:t>
      </w:r>
      <w:r>
        <w:rPr>
          <w:rFonts w:hint="eastAsia" w:ascii="仿宋" w:hAnsi="仿宋" w:eastAsia="仿宋" w:cs="仿宋"/>
          <w:color w:val="auto"/>
          <w:sz w:val="24"/>
          <w:szCs w:val="24"/>
          <w:highlight w:val="none"/>
          <w:lang w:val="en-US" w:eastAsia="zh-CN"/>
        </w:rPr>
        <w:t>采购人与成交供应商</w:t>
      </w:r>
      <w:r>
        <w:rPr>
          <w:rFonts w:hint="eastAsia" w:ascii="仿宋" w:hAnsi="仿宋" w:eastAsia="仿宋" w:cs="仿宋"/>
          <w:color w:val="auto"/>
          <w:sz w:val="24"/>
          <w:szCs w:val="24"/>
          <w:highlight w:val="none"/>
          <w:lang w:eastAsia="zh-CN"/>
        </w:rPr>
        <w:t>双方在缔结合同时所不能预见的，并且它的发生及其后果是无法避免和克服的事件，诸如战争、严重水灾、洪水、台风、地震等。</w:t>
      </w:r>
    </w:p>
    <w:p w14:paraId="249488A1">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受阻一方应在不可抗力事件发生后，尽快用电报、传真或电传通知对方，并于事件发生后3个日历天内将有关部门出具的证明文件用特快专递或挂号信寄给对方审阅确认。一旦不可抗力事件的影响持续30个日历天以上，双</w:t>
      </w:r>
      <w:r>
        <w:rPr>
          <w:rFonts w:hint="eastAsia" w:ascii="仿宋" w:hAnsi="仿宋" w:eastAsia="仿宋" w:cs="仿宋"/>
          <w:color w:val="auto"/>
          <w:sz w:val="24"/>
          <w:szCs w:val="24"/>
          <w:highlight w:val="none"/>
          <w:lang w:eastAsia="zh-CN"/>
        </w:rPr>
        <w:t>方应通过友好协商方式在合理的时间内达成进一步履行合同的协议或解除合同。</w:t>
      </w:r>
    </w:p>
    <w:p w14:paraId="7EE1FDFF">
      <w:pPr>
        <w:pStyle w:val="40"/>
        <w:keepNext w:val="0"/>
        <w:keepLines w:val="0"/>
        <w:pageBreakBefore w:val="0"/>
        <w:widowControl w:val="0"/>
        <w:kinsoku/>
        <w:wordWrap/>
        <w:overflowPunct/>
        <w:topLinePunct w:val="0"/>
        <w:bidi w:val="0"/>
        <w:adjustRightInd/>
        <w:snapToGrid/>
        <w:spacing w:line="380" w:lineRule="exact"/>
        <w:ind w:left="0" w:leftChars="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、其他</w:t>
      </w:r>
      <w:bookmarkStart w:id="6" w:name="_GoBack"/>
      <w:bookmarkEnd w:id="6"/>
    </w:p>
    <w:p w14:paraId="3EDA1DBE">
      <w:pPr>
        <w:pStyle w:val="40"/>
        <w:keepNext w:val="0"/>
        <w:keepLines w:val="0"/>
        <w:pageBreakBefore w:val="0"/>
        <w:widowControl w:val="0"/>
        <w:kinsoku/>
        <w:wordWrap/>
        <w:overflowPunct/>
        <w:topLinePunct w:val="0"/>
        <w:bidi w:val="0"/>
        <w:adjustRightInd/>
        <w:snapToGrid/>
        <w:spacing w:line="3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响应供应商如需了解采购人的HIS系统、现有翻拍（扫描）系统、医院历史翻拍（扫描）数字化病案库、医院已经做过无纸化归档的系统，可进行现场踏勘或电话咨询。</w:t>
      </w:r>
      <w:r>
        <w:rPr>
          <w:rFonts w:hint="eastAsia" w:ascii="仿宋" w:hAnsi="仿宋" w:eastAsia="仿宋" w:cs="仿宋"/>
          <w:b/>
          <w:bCs/>
          <w:color w:val="auto"/>
          <w:sz w:val="24"/>
          <w:szCs w:val="24"/>
          <w:highlight w:val="none"/>
          <w:lang w:eastAsia="zh-CN"/>
        </w:rPr>
        <w:t>集合时间: 2024</w:t>
      </w:r>
      <w:r>
        <w:rPr>
          <w:rFonts w:hint="eastAsia" w:ascii="仿宋" w:hAnsi="仿宋" w:eastAsia="仿宋" w:cs="仿宋"/>
          <w:b/>
          <w:bCs/>
          <w:color w:val="auto"/>
          <w:sz w:val="24"/>
          <w:szCs w:val="24"/>
          <w:highlight w:val="none"/>
          <w:lang w:val="en-US" w:eastAsia="zh-CN"/>
        </w:rPr>
        <w:t>年10月14日</w:t>
      </w:r>
      <w:r>
        <w:rPr>
          <w:rFonts w:hint="eastAsia" w:ascii="仿宋" w:hAnsi="仿宋" w:eastAsia="仿宋" w:cs="仿宋"/>
          <w:b/>
          <w:bCs/>
          <w:color w:val="auto"/>
          <w:sz w:val="24"/>
          <w:szCs w:val="24"/>
          <w:highlight w:val="none"/>
          <w:lang w:eastAsia="zh-CN"/>
        </w:rPr>
        <w:t xml:space="preserve"> 9</w:t>
      </w:r>
      <w:r>
        <w:rPr>
          <w:rFonts w:hint="eastAsia" w:ascii="仿宋" w:hAnsi="仿宋" w:eastAsia="仿宋" w:cs="仿宋"/>
          <w:b/>
          <w:bCs/>
          <w:color w:val="auto"/>
          <w:sz w:val="24"/>
          <w:szCs w:val="24"/>
          <w:highlight w:val="none"/>
          <w:lang w:val="en-US" w:eastAsia="zh-CN"/>
        </w:rPr>
        <w:t>时</w:t>
      </w:r>
      <w:r>
        <w:rPr>
          <w:rFonts w:hint="eastAsia" w:ascii="仿宋" w:hAnsi="仿宋" w:eastAsia="仿宋" w:cs="仿宋"/>
          <w:b/>
          <w:bCs/>
          <w:color w:val="auto"/>
          <w:sz w:val="24"/>
          <w:szCs w:val="24"/>
          <w:highlight w:val="none"/>
          <w:lang w:eastAsia="zh-CN"/>
        </w:rPr>
        <w:t>30</w:t>
      </w:r>
      <w:r>
        <w:rPr>
          <w:rFonts w:hint="eastAsia" w:ascii="仿宋" w:hAnsi="仿宋" w:eastAsia="仿宋" w:cs="仿宋"/>
          <w:b/>
          <w:bCs/>
          <w:color w:val="auto"/>
          <w:sz w:val="24"/>
          <w:szCs w:val="24"/>
          <w:highlight w:val="none"/>
          <w:lang w:val="en-US" w:eastAsia="zh-CN"/>
        </w:rPr>
        <w:t>分</w:t>
      </w:r>
      <w:r>
        <w:rPr>
          <w:rFonts w:hint="eastAsia" w:ascii="仿宋" w:hAnsi="仿宋" w:eastAsia="仿宋" w:cs="仿宋"/>
          <w:b/>
          <w:bCs/>
          <w:color w:val="auto"/>
          <w:sz w:val="24"/>
          <w:szCs w:val="24"/>
          <w:highlight w:val="none"/>
          <w:lang w:eastAsia="zh-CN"/>
        </w:rPr>
        <w:t xml:space="preserve">，集合地点: </w:t>
      </w:r>
      <w:r>
        <w:rPr>
          <w:rFonts w:hint="eastAsia" w:ascii="仿宋" w:hAnsi="仿宋" w:eastAsia="仿宋" w:cs="仿宋"/>
          <w:b/>
          <w:bCs/>
          <w:color w:val="auto"/>
          <w:sz w:val="24"/>
          <w:szCs w:val="24"/>
          <w:highlight w:val="none"/>
          <w:lang w:val="en-US" w:eastAsia="zh-CN"/>
        </w:rPr>
        <w:t>广东省汕尾市城区东涌镇站前横二路1号；</w:t>
      </w:r>
      <w:r>
        <w:rPr>
          <w:rFonts w:hint="eastAsia" w:ascii="仿宋" w:hAnsi="仿宋" w:eastAsia="仿宋" w:cs="仿宋"/>
          <w:b/>
          <w:bCs/>
          <w:color w:val="auto"/>
          <w:sz w:val="24"/>
          <w:szCs w:val="24"/>
          <w:highlight w:val="none"/>
          <w:lang w:eastAsia="zh-CN"/>
        </w:rPr>
        <w:t xml:space="preserve">联系人: </w:t>
      </w:r>
      <w:r>
        <w:rPr>
          <w:rFonts w:hint="eastAsia" w:ascii="仿宋" w:hAnsi="仿宋" w:eastAsia="仿宋" w:cs="仿宋"/>
          <w:b/>
          <w:bCs/>
          <w:color w:val="auto"/>
          <w:sz w:val="24"/>
          <w:szCs w:val="24"/>
          <w:highlight w:val="none"/>
          <w:lang w:val="en-US" w:eastAsia="zh-CN"/>
        </w:rPr>
        <w:t>陈</w:t>
      </w:r>
      <w:r>
        <w:rPr>
          <w:rFonts w:hint="eastAsia" w:ascii="仿宋" w:hAnsi="仿宋" w:eastAsia="仿宋" w:cs="仿宋"/>
          <w:b/>
          <w:bCs/>
          <w:color w:val="auto"/>
          <w:sz w:val="24"/>
          <w:szCs w:val="24"/>
          <w:highlight w:val="none"/>
          <w:lang w:eastAsia="zh-CN"/>
        </w:rPr>
        <w:t xml:space="preserve">老师；联系电话: </w:t>
      </w:r>
      <w:r>
        <w:rPr>
          <w:rFonts w:hint="eastAsia" w:ascii="仿宋" w:hAnsi="仿宋" w:eastAsia="仿宋" w:cs="仿宋"/>
          <w:b/>
          <w:bCs/>
          <w:color w:val="auto"/>
          <w:sz w:val="24"/>
          <w:szCs w:val="24"/>
          <w:highlight w:val="none"/>
          <w:lang w:val="en-US" w:eastAsia="zh-CN"/>
        </w:rPr>
        <w:t>06603863353</w:t>
      </w:r>
      <w:r>
        <w:rPr>
          <w:rFonts w:hint="eastAsia" w:ascii="仿宋" w:hAnsi="仿宋" w:eastAsia="仿宋" w:cs="仿宋"/>
          <w:color w:val="auto"/>
          <w:sz w:val="24"/>
          <w:szCs w:val="24"/>
          <w:highlight w:val="none"/>
          <w:lang w:eastAsia="zh-CN"/>
        </w:rPr>
        <w:t>；集合说明: 按照医院要求，请每家潜在响应供应商可安排不超过1人出席，并须携带本人身份证原件及加盖响应单位公章的介绍信(证明函)。潜在响应供应商应充分重视和认真地考察现场，收集编制响应文件和签订合同所需的有关信息，并对考察中获取的现场资料负责。不管潜在响应供应商是否考察过现场，均被认为在递交响应文件前已经了解现场情况。出席踏勘的潜在响应供应商应承担踏勘现场自身所发生的费用。</w:t>
      </w:r>
    </w:p>
    <w:p w14:paraId="6C00EC7F">
      <w:pPr>
        <w:pStyle w:val="8"/>
        <w:jc w:val="left"/>
        <w:rPr>
          <w:rFonts w:hint="eastAsia"/>
          <w:lang w:val="en-US" w:eastAsia="zh-CN"/>
        </w:rPr>
      </w:pPr>
    </w:p>
    <w:p w14:paraId="626344DA">
      <w:pPr>
        <w:rPr>
          <w:rFonts w:hint="eastAsia"/>
          <w:lang w:val="en-US" w:eastAsia="zh-CN"/>
        </w:rPr>
      </w:pPr>
    </w:p>
    <w:p w14:paraId="0F0A5EFD">
      <w:pPr>
        <w:pStyle w:val="12"/>
        <w:rPr>
          <w:rFonts w:hint="eastAsia"/>
          <w:lang w:val="en-US" w:eastAsia="zh-CN"/>
        </w:rPr>
      </w:pPr>
    </w:p>
    <w:bookmarkEnd w:id="1"/>
    <w:bookmarkEnd w:id="2"/>
    <w:bookmarkEnd w:id="3"/>
    <w:p w14:paraId="5C67DCB0">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5FDC7545">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3D373251">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1D08C25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0A2AD08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23673BB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4E1152D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58C07CD3">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6BD85E00">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664B35C0">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3811EC4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40C8A45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sz w:val="32"/>
          <w:szCs w:val="32"/>
          <w:highlight w:val="none"/>
          <w:lang w:val="en-US" w:eastAsia="zh-CN"/>
        </w:rPr>
        <w:t xml:space="preserve">第三章 </w:t>
      </w:r>
      <w:r>
        <w:rPr>
          <w:rFonts w:hint="eastAsia" w:ascii="仿宋" w:hAnsi="仿宋" w:eastAsia="仿宋" w:cs="仿宋"/>
          <w:b/>
          <w:bCs/>
          <w:kern w:val="44"/>
          <w:sz w:val="32"/>
          <w:szCs w:val="32"/>
          <w:highlight w:val="none"/>
          <w:lang w:val="en-US" w:eastAsia="zh-CN"/>
        </w:rPr>
        <w:t>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59727D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正本一份和副本叁份</w:t>
      </w:r>
      <w:r>
        <w:rPr>
          <w:rFonts w:hint="eastAsia" w:ascii="仿宋" w:hAnsi="仿宋" w:eastAsia="仿宋" w:cs="仿宋"/>
          <w:b w:val="0"/>
          <w:bCs/>
          <w:color w:val="000000"/>
          <w:sz w:val="24"/>
          <w:szCs w:val="24"/>
          <w:highlight w:val="none"/>
          <w:lang w:val="en-US" w:eastAsia="zh-CN"/>
        </w:rPr>
        <w:t>，响应文件的副本可采用正本的复印</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AF0EC04">
      <w:pPr>
        <w:keepNext w:val="0"/>
        <w:keepLines w:val="0"/>
        <w:pageBreakBefore w:val="0"/>
        <w:widowControl w:val="0"/>
        <w:numPr>
          <w:ilvl w:val="0"/>
          <w:numId w:val="8"/>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14:paraId="051543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6"/>
        <w:keepNext w:val="0"/>
        <w:keepLines w:val="0"/>
        <w:pageBreakBefore w:val="0"/>
        <w:widowControl w:val="0"/>
        <w:kinsoku/>
        <w:wordWrap/>
        <w:overflowPunct/>
        <w:topLinePunct w:val="0"/>
        <w:autoSpaceDE/>
        <w:autoSpaceDN/>
        <w:bidi w:val="0"/>
        <w:adjustRightInd/>
        <w:snapToGrid w:val="0"/>
        <w:spacing w:before="0" w:after="0"/>
        <w:ind w:firstLine="480" w:firstLineChars="200"/>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4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本项目只接受一次报价。</w:t>
      </w:r>
    </w:p>
    <w:p w14:paraId="00DDFADB">
      <w:pPr>
        <w:pStyle w:val="40"/>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40"/>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7CAE352F">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38E96816">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8"/>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55"/>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55"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9055" w:type="dxa"/>
          </w:tcPr>
          <w:p w14:paraId="509C87C9">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响应供应商应具备以下条件：（响应供应商提供有效的声明函并加盖公章）</w:t>
            </w:r>
          </w:p>
          <w:p w14:paraId="336301B2">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753B7896">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AD89CA3">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50E8BF60">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9055" w:type="dxa"/>
          </w:tcPr>
          <w:p w14:paraId="3020334B">
            <w:pPr>
              <w:pStyle w:val="40"/>
              <w:adjustRightInd w:val="0"/>
              <w:snapToGrid w:val="0"/>
              <w:spacing w:line="36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9055" w:type="dxa"/>
          </w:tcPr>
          <w:p w14:paraId="076E1067">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9055" w:type="dxa"/>
          </w:tcPr>
          <w:p w14:paraId="59AD5A1A">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color w:val="auto"/>
                <w:kern w:val="2"/>
                <w:sz w:val="24"/>
                <w:szCs w:val="24"/>
                <w:highlight w:val="none"/>
                <w:lang w:val="en-US" w:eastAsia="zh-CN" w:bidi="ar-SA"/>
              </w:rPr>
              <w:t>（响应供应商提供有效的声明函并加盖公章）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9055" w:type="dxa"/>
          </w:tcPr>
          <w:p w14:paraId="53A062EE">
            <w:pPr>
              <w:pStyle w:val="40"/>
              <w:keepNext w:val="0"/>
              <w:keepLines w:val="0"/>
              <w:pageBreakBefore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color w:val="auto"/>
                <w:kern w:val="2"/>
                <w:sz w:val="24"/>
                <w:szCs w:val="24"/>
                <w:highlight w:val="none"/>
                <w:lang w:val="en-US" w:eastAsia="zh-CN" w:bidi="ar-SA"/>
              </w:rPr>
              <w:t>（响应供应商提供有效的声明函并加盖公章）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9055" w:type="dxa"/>
          </w:tcPr>
          <w:p w14:paraId="164D8444">
            <w:pPr>
              <w:pStyle w:val="10"/>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为本采购项目提供过整体设计、规范编制或者项目管理、监理、检测等服务的供应商，不得再参加本采购项目的响应。</w:t>
            </w:r>
            <w:r>
              <w:rPr>
                <w:rFonts w:hint="eastAsia" w:ascii="仿宋" w:hAnsi="仿宋" w:eastAsia="仿宋" w:cs="仿宋"/>
                <w:color w:val="auto"/>
                <w:kern w:val="2"/>
                <w:sz w:val="24"/>
                <w:szCs w:val="24"/>
                <w:highlight w:val="none"/>
                <w:lang w:val="en-US" w:eastAsia="zh-CN" w:bidi="ar-SA"/>
              </w:rPr>
              <w:t>（响应供应商提供有效的声明函并加盖公章）</w:t>
            </w:r>
          </w:p>
        </w:tc>
      </w:tr>
    </w:tbl>
    <w:p w14:paraId="6D93FEC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40"/>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①响应报价未超过本项目单价限价（</w:t>
            </w:r>
            <w:r>
              <w:rPr>
                <w:rFonts w:hint="eastAsia" w:ascii="仿宋" w:hAnsi="仿宋" w:eastAsia="仿宋"/>
                <w:sz w:val="24"/>
                <w:szCs w:val="24"/>
                <w:lang w:val="en-US" w:eastAsia="zh-CN"/>
              </w:rPr>
              <w:t>0.06元/单页面</w:t>
            </w:r>
            <w:r>
              <w:rPr>
                <w:rFonts w:hint="eastAsia" w:ascii="仿宋" w:hAnsi="仿宋" w:eastAsia="仿宋" w:cs="仿宋"/>
                <w:color w:val="000000"/>
                <w:sz w:val="24"/>
                <w:szCs w:val="24"/>
                <w:highlight w:val="none"/>
                <w:lang w:val="en-US" w:eastAsia="zh-CN"/>
              </w:rPr>
              <w:t>）及最高限价（</w:t>
            </w:r>
            <w:r>
              <w:rPr>
                <w:rFonts w:hint="eastAsia" w:ascii="仿宋" w:hAnsi="仿宋" w:eastAsia="仿宋" w:cs="仿宋"/>
                <w:sz w:val="24"/>
                <w:szCs w:val="24"/>
                <w:vertAlign w:val="baseline"/>
                <w:lang w:val="en-US" w:eastAsia="zh-CN"/>
              </w:rPr>
              <w:t>人民币30万元</w:t>
            </w:r>
            <w:r>
              <w:rPr>
                <w:rFonts w:hint="eastAsia" w:ascii="仿宋" w:hAnsi="仿宋" w:eastAsia="仿宋" w:cs="仿宋"/>
                <w:color w:val="000000"/>
                <w:sz w:val="24"/>
                <w:szCs w:val="24"/>
                <w:highlight w:val="none"/>
                <w:lang w:val="en-US" w:eastAsia="zh-CN"/>
              </w:rPr>
              <w:t>）；</w:t>
            </w:r>
          </w:p>
          <w:p w14:paraId="1FD17391">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0ABDBA38">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3925493E">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rPr>
            </w:pPr>
            <w:r>
              <w:rPr>
                <w:rFonts w:hint="eastAsia" w:ascii="仿宋" w:hAnsi="仿宋" w:eastAsia="仿宋" w:cs="仿宋"/>
                <w:color w:val="000000"/>
                <w:sz w:val="24"/>
                <w:szCs w:val="24"/>
                <w:highlight w:val="none"/>
                <w:lang w:val="en-US" w:eastAsia="zh-CN"/>
              </w:rPr>
              <w:t>④响应报价是唯一确定的。</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05C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299A1C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29AC076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9"/>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414"/>
        <w:gridCol w:w="2073"/>
        <w:gridCol w:w="2154"/>
      </w:tblGrid>
      <w:tr w14:paraId="22C9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op w:val="single" w:color="000000" w:sz="12" w:space="0"/>
              <w:left w:val="single" w:color="000000" w:sz="12" w:space="0"/>
              <w:bottom w:val="single" w:color="000000" w:sz="4" w:space="0"/>
              <w:right w:val="single" w:color="000000" w:sz="4" w:space="0"/>
              <w:tl2br w:val="nil"/>
            </w:tcBorders>
            <w:shd w:val="clear" w:color="auto" w:fill="FFFFFF"/>
          </w:tcPr>
          <w:p w14:paraId="7FC824B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分值比例（100%）</w:t>
            </w:r>
          </w:p>
        </w:tc>
        <w:tc>
          <w:tcPr>
            <w:tcW w:w="2414" w:type="dxa"/>
            <w:tcBorders>
              <w:top w:val="single" w:color="000000" w:sz="12" w:space="0"/>
              <w:left w:val="single" w:color="000000" w:sz="4" w:space="0"/>
              <w:bottom w:val="single" w:color="000000" w:sz="4" w:space="0"/>
              <w:right w:val="single" w:color="000000" w:sz="4" w:space="0"/>
            </w:tcBorders>
            <w:shd w:val="clear" w:color="auto" w:fill="FFFFFF"/>
          </w:tcPr>
          <w:p w14:paraId="7E4F6053">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商务评分（25%）</w:t>
            </w:r>
          </w:p>
        </w:tc>
        <w:tc>
          <w:tcPr>
            <w:tcW w:w="2073" w:type="dxa"/>
            <w:tcBorders>
              <w:top w:val="single" w:color="000000" w:sz="12" w:space="0"/>
              <w:left w:val="single" w:color="000000" w:sz="4" w:space="0"/>
              <w:bottom w:val="single" w:color="000000" w:sz="4" w:space="0"/>
              <w:right w:val="single" w:color="000000" w:sz="4" w:space="0"/>
            </w:tcBorders>
            <w:shd w:val="clear" w:color="auto" w:fill="FFFFFF"/>
          </w:tcPr>
          <w:p w14:paraId="50D614F0">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技术评分（55%）</w:t>
            </w:r>
          </w:p>
        </w:tc>
        <w:tc>
          <w:tcPr>
            <w:tcW w:w="2154" w:type="dxa"/>
            <w:tcBorders>
              <w:top w:val="single" w:color="000000" w:sz="12" w:space="0"/>
              <w:left w:val="single" w:color="000000" w:sz="4" w:space="0"/>
              <w:bottom w:val="single" w:color="000000" w:sz="4" w:space="0"/>
              <w:right w:val="single" w:color="000000" w:sz="12" w:space="0"/>
            </w:tcBorders>
            <w:shd w:val="clear" w:color="auto" w:fill="FFFFFF"/>
          </w:tcPr>
          <w:p w14:paraId="7C71AFB4">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价格得分（20%）</w:t>
            </w:r>
          </w:p>
        </w:tc>
      </w:tr>
      <w:tr w14:paraId="766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op w:val="single" w:color="000000" w:sz="4" w:space="0"/>
              <w:left w:val="single" w:color="000000" w:sz="12" w:space="0"/>
              <w:bottom w:val="single" w:color="000000" w:sz="12" w:space="0"/>
              <w:right w:val="single" w:color="000000" w:sz="4" w:space="0"/>
            </w:tcBorders>
            <w:shd w:val="clear" w:color="auto" w:fill="FFFFFF"/>
          </w:tcPr>
          <w:p w14:paraId="1D80C19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得分100</w:t>
            </w:r>
          </w:p>
        </w:tc>
        <w:tc>
          <w:tcPr>
            <w:tcW w:w="2414" w:type="dxa"/>
            <w:tcBorders>
              <w:top w:val="single" w:color="000000" w:sz="4" w:space="0"/>
              <w:left w:val="single" w:color="000000" w:sz="4" w:space="0"/>
              <w:bottom w:val="single" w:color="000000" w:sz="12" w:space="0"/>
              <w:right w:val="single" w:color="000000" w:sz="4" w:space="0"/>
            </w:tcBorders>
            <w:shd w:val="clear" w:color="auto" w:fill="FFFFFF"/>
          </w:tcPr>
          <w:p w14:paraId="311C1581">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25分</w:t>
            </w:r>
          </w:p>
        </w:tc>
        <w:tc>
          <w:tcPr>
            <w:tcW w:w="2073" w:type="dxa"/>
            <w:tcBorders>
              <w:top w:val="single" w:color="000000" w:sz="4" w:space="0"/>
              <w:left w:val="single" w:color="000000" w:sz="4" w:space="0"/>
              <w:bottom w:val="single" w:color="000000" w:sz="12" w:space="0"/>
              <w:right w:val="single" w:color="000000" w:sz="4" w:space="0"/>
            </w:tcBorders>
            <w:shd w:val="clear" w:color="auto" w:fill="FFFFFF"/>
          </w:tcPr>
          <w:p w14:paraId="77F744FD">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55分</w:t>
            </w:r>
          </w:p>
        </w:tc>
        <w:tc>
          <w:tcPr>
            <w:tcW w:w="2154" w:type="dxa"/>
            <w:tcBorders>
              <w:top w:val="single" w:color="000000" w:sz="4" w:space="0"/>
              <w:left w:val="single" w:color="000000" w:sz="4" w:space="0"/>
              <w:bottom w:val="single" w:color="000000" w:sz="12" w:space="0"/>
              <w:right w:val="single" w:color="000000" w:sz="12" w:space="0"/>
            </w:tcBorders>
            <w:shd w:val="clear" w:color="auto" w:fill="FFFFFF"/>
          </w:tcPr>
          <w:p w14:paraId="361A33B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20分</w:t>
            </w:r>
          </w:p>
        </w:tc>
      </w:tr>
    </w:tbl>
    <w:p w14:paraId="47CB4136">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eastAsia" w:ascii="仿宋" w:hAnsi="仿宋" w:eastAsia="仿宋" w:cs="仿宋"/>
          <w:color w:val="000000"/>
          <w:kern w:val="2"/>
          <w:sz w:val="24"/>
          <w:szCs w:val="24"/>
          <w:highlight w:val="none"/>
          <w:lang w:val="en-US" w:eastAsia="zh-CN"/>
        </w:rPr>
      </w:pPr>
    </w:p>
    <w:p w14:paraId="43E5776D">
      <w:pPr>
        <w:keepNext w:val="0"/>
        <w:keepLines w:val="0"/>
        <w:widowControl w:val="0"/>
        <w:numPr>
          <w:ilvl w:val="0"/>
          <w:numId w:val="9"/>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14:paraId="47FD40D8">
      <w:pPr>
        <w:adjustRightInd w:val="0"/>
        <w:snapToGrid w:val="0"/>
        <w:spacing w:line="360" w:lineRule="exact"/>
        <w:jc w:val="center"/>
        <w:rPr>
          <w:rFonts w:hint="eastAsia" w:ascii="仿宋" w:hAnsi="仿宋" w:eastAsia="仿宋" w:cs="仿宋"/>
          <w:b/>
          <w:kern w:val="1"/>
          <w:sz w:val="24"/>
          <w:highlight w:val="none"/>
        </w:rPr>
      </w:pPr>
      <w:r>
        <w:rPr>
          <w:rFonts w:hint="eastAsia" w:ascii="仿宋" w:hAnsi="仿宋" w:eastAsia="仿宋" w:cs="仿宋"/>
          <w:b/>
          <w:kern w:val="1"/>
          <w:sz w:val="24"/>
          <w:highlight w:val="none"/>
        </w:rPr>
        <w:t>商务评审表（</w:t>
      </w:r>
      <w:r>
        <w:rPr>
          <w:rFonts w:hint="eastAsia" w:ascii="仿宋" w:hAnsi="仿宋" w:eastAsia="仿宋" w:cs="仿宋"/>
          <w:b/>
          <w:kern w:val="1"/>
          <w:sz w:val="24"/>
          <w:highlight w:val="none"/>
          <w:lang w:val="en-US" w:eastAsia="zh-CN"/>
        </w:rPr>
        <w:t>25</w:t>
      </w:r>
      <w:r>
        <w:rPr>
          <w:rFonts w:hint="eastAsia" w:ascii="仿宋" w:hAnsi="仿宋" w:eastAsia="仿宋" w:cs="仿宋"/>
          <w:b/>
          <w:kern w:val="1"/>
          <w:sz w:val="24"/>
          <w:highlight w:val="none"/>
        </w:rPr>
        <w:t>分）</w:t>
      </w:r>
    </w:p>
    <w:tbl>
      <w:tblPr>
        <w:tblStyle w:val="29"/>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4DE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7"/>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7"/>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7"/>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4305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14:paraId="32ABA7EA">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同类项目业绩</w:t>
            </w:r>
          </w:p>
        </w:tc>
        <w:tc>
          <w:tcPr>
            <w:tcW w:w="1293" w:type="dxa"/>
          </w:tcPr>
          <w:p w14:paraId="075EEC34">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5517" w:type="dxa"/>
          </w:tcPr>
          <w:p w14:paraId="1CD75235">
            <w:pPr>
              <w:pStyle w:val="40"/>
              <w:numPr>
                <w:ilvl w:val="0"/>
                <w:numId w:val="0"/>
              </w:numPr>
              <w:adjustRightInd w:val="0"/>
              <w:snapToGrid w:val="0"/>
              <w:spacing w:line="360" w:lineRule="auto"/>
              <w:ind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en-US" w:eastAsia="zh-CN"/>
              </w:rPr>
              <w:t>1、响应供应商自2021年1月1日以来（以合同签订日期为准）承接</w:t>
            </w:r>
            <w:r>
              <w:rPr>
                <w:rFonts w:hint="eastAsia" w:ascii="仿宋" w:hAnsi="仿宋" w:eastAsia="仿宋" w:cs="仿宋"/>
                <w:b/>
                <w:bCs/>
                <w:color w:val="auto"/>
                <w:sz w:val="24"/>
                <w:szCs w:val="24"/>
                <w:highlight w:val="none"/>
                <w:lang w:val="en-US" w:eastAsia="zh-CN"/>
              </w:rPr>
              <w:t>病案数字化服务项目</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每提供一家单位的业绩</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lang w:eastAsia="zh-CN"/>
              </w:rPr>
              <w:t>得</w:t>
            </w:r>
            <w:r>
              <w:rPr>
                <w:rFonts w:hint="eastAsia" w:ascii="仿宋" w:hAnsi="仿宋" w:eastAsia="仿宋" w:cs="仿宋"/>
                <w:b/>
                <w:bCs/>
                <w:color w:val="auto"/>
                <w:sz w:val="24"/>
                <w:szCs w:val="24"/>
                <w:lang w:val="en-US" w:eastAsia="zh-CN"/>
              </w:rPr>
              <w:t>2</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highlight w:val="none"/>
                <w:lang w:eastAsia="zh-CN"/>
              </w:rPr>
              <w:t>，最高得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41F94CC4">
            <w:pPr>
              <w:pStyle w:val="40"/>
              <w:adjustRightInd w:val="0"/>
              <w:snapToGrid w:val="0"/>
              <w:spacing w:line="36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2、响应供应商自2021年1月1日以来（以合同签订日期为准）承接</w:t>
            </w:r>
            <w:r>
              <w:rPr>
                <w:rFonts w:hint="eastAsia" w:ascii="仿宋" w:hAnsi="仿宋" w:eastAsia="仿宋" w:cs="仿宋"/>
                <w:b/>
                <w:bCs/>
                <w:color w:val="auto"/>
                <w:sz w:val="24"/>
                <w:szCs w:val="24"/>
                <w:lang w:eastAsia="zh-CN"/>
              </w:rPr>
              <w:t>病案统计管理系统项目</w:t>
            </w:r>
            <w:r>
              <w:rPr>
                <w:rFonts w:hint="eastAsia" w:ascii="仿宋" w:hAnsi="仿宋" w:eastAsia="仿宋" w:cs="仿宋"/>
                <w:color w:val="auto"/>
                <w:sz w:val="24"/>
                <w:szCs w:val="24"/>
                <w:lang w:eastAsia="zh-CN"/>
              </w:rPr>
              <w:t>，每提供一家单位的业绩</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lang w:eastAsia="zh-CN"/>
              </w:rPr>
              <w:t>得</w:t>
            </w:r>
            <w:r>
              <w:rPr>
                <w:rFonts w:hint="eastAsia" w:ascii="仿宋" w:hAnsi="仿宋" w:eastAsia="仿宋" w:cs="仿宋"/>
                <w:b/>
                <w:bCs/>
                <w:color w:val="auto"/>
                <w:sz w:val="24"/>
                <w:szCs w:val="24"/>
                <w:lang w:val="en-US" w:eastAsia="zh-CN"/>
              </w:rPr>
              <w:t>2</w:t>
            </w:r>
            <w:r>
              <w:rPr>
                <w:rFonts w:hint="eastAsia" w:ascii="仿宋" w:hAnsi="仿宋" w:eastAsia="仿宋" w:cs="仿宋"/>
                <w:color w:val="auto"/>
                <w:sz w:val="24"/>
                <w:szCs w:val="24"/>
                <w:lang w:eastAsia="zh-CN"/>
              </w:rPr>
              <w:t>分，最高得</w:t>
            </w:r>
            <w:r>
              <w:rPr>
                <w:rFonts w:hint="eastAsia" w:ascii="仿宋" w:hAnsi="仿宋" w:eastAsia="仿宋" w:cs="仿宋"/>
                <w:b/>
                <w:bCs/>
                <w:color w:val="auto"/>
                <w:sz w:val="24"/>
                <w:szCs w:val="24"/>
                <w:lang w:val="en-US" w:eastAsia="zh-CN"/>
              </w:rPr>
              <w:t>6</w:t>
            </w:r>
            <w:r>
              <w:rPr>
                <w:rFonts w:hint="eastAsia" w:ascii="仿宋" w:hAnsi="仿宋" w:eastAsia="仿宋" w:cs="仿宋"/>
                <w:color w:val="auto"/>
                <w:sz w:val="24"/>
                <w:szCs w:val="24"/>
                <w:lang w:eastAsia="zh-CN"/>
              </w:rPr>
              <w:t>分。</w:t>
            </w:r>
          </w:p>
          <w:p w14:paraId="5DDF8065">
            <w:pPr>
              <w:pStyle w:val="40"/>
              <w:adjustRightInd w:val="0"/>
              <w:snapToGrid w:val="0"/>
              <w:spacing w:line="360" w:lineRule="auto"/>
              <w:ind w:left="0" w:leftChars="0" w:firstLine="0" w:firstLineChars="0"/>
              <w:jc w:val="left"/>
              <w:rPr>
                <w:rFonts w:hint="eastAsia" w:ascii="仿宋" w:hAnsi="仿宋" w:eastAsia="仿宋" w:cs="仿宋"/>
                <w:color w:val="auto"/>
                <w:sz w:val="24"/>
                <w:szCs w:val="24"/>
                <w:lang w:eastAsia="zh-CN"/>
              </w:rPr>
            </w:pPr>
          </w:p>
          <w:p w14:paraId="3F6841BC">
            <w:pPr>
              <w:pStyle w:val="40"/>
              <w:adjustRightInd w:val="0"/>
              <w:snapToGrid w:val="0"/>
              <w:spacing w:line="360" w:lineRule="auto"/>
              <w:ind w:left="0" w:leftChars="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注：（1）</w:t>
            </w:r>
            <w:r>
              <w:rPr>
                <w:rFonts w:hint="eastAsia" w:ascii="仿宋" w:hAnsi="仿宋" w:eastAsia="仿宋" w:cs="仿宋"/>
                <w:color w:val="000000"/>
                <w:kern w:val="2"/>
                <w:sz w:val="24"/>
                <w:szCs w:val="24"/>
                <w:highlight w:val="none"/>
                <w:lang w:val="en-US" w:eastAsia="zh-CN" w:bidi="ar-SA"/>
              </w:rPr>
              <w:t>须提供加盖响应供应商公章的业绩合同复印件</w:t>
            </w:r>
            <w:r>
              <w:rPr>
                <w:rFonts w:hint="eastAsia" w:ascii="仿宋" w:hAnsi="仿宋" w:eastAsia="仿宋" w:cs="仿宋"/>
                <w:color w:val="auto"/>
                <w:sz w:val="24"/>
                <w:szCs w:val="24"/>
                <w:lang w:eastAsia="zh-CN"/>
              </w:rPr>
              <w:t>，要点应包括但不限于：签约时间、项目名称、项目范围和双方盖章。业绩时间以合同</w:t>
            </w:r>
            <w:r>
              <w:rPr>
                <w:rFonts w:hint="eastAsia" w:ascii="仿宋" w:hAnsi="仿宋" w:eastAsia="仿宋" w:cs="仿宋"/>
                <w:color w:val="auto"/>
                <w:sz w:val="24"/>
                <w:szCs w:val="24"/>
                <w:lang w:val="en-US" w:eastAsia="zh-CN"/>
              </w:rPr>
              <w:t>签订</w:t>
            </w:r>
            <w:r>
              <w:rPr>
                <w:rFonts w:hint="eastAsia" w:ascii="仿宋" w:hAnsi="仿宋" w:eastAsia="仿宋" w:cs="仿宋"/>
                <w:color w:val="auto"/>
                <w:sz w:val="24"/>
                <w:szCs w:val="24"/>
                <w:lang w:eastAsia="zh-CN"/>
              </w:rPr>
              <w:t>时间为准。</w:t>
            </w:r>
          </w:p>
          <w:p w14:paraId="3B664730">
            <w:pPr>
              <w:pStyle w:val="40"/>
              <w:adjustRightInd w:val="0"/>
              <w:snapToGrid w:val="0"/>
              <w:spacing w:line="360" w:lineRule="auto"/>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eastAsia="zh-CN"/>
              </w:rPr>
              <w:t>（2）同一单位的合同不重复得分，只按最高得分计算。若同一业绩同时符合本评审</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lang w:eastAsia="zh-CN"/>
              </w:rPr>
              <w:t>第1</w:t>
            </w:r>
            <w:r>
              <w:rPr>
                <w:rFonts w:hint="eastAsia" w:ascii="仿宋" w:hAnsi="仿宋" w:eastAsia="仿宋" w:cs="仿宋"/>
                <w:color w:val="auto"/>
                <w:sz w:val="24"/>
                <w:szCs w:val="24"/>
                <w:lang w:val="en-US" w:eastAsia="zh-CN"/>
              </w:rPr>
              <w:t>点</w:t>
            </w:r>
            <w:r>
              <w:rPr>
                <w:rFonts w:hint="eastAsia" w:ascii="仿宋" w:hAnsi="仿宋" w:eastAsia="仿宋" w:cs="仿宋"/>
                <w:color w:val="auto"/>
                <w:sz w:val="24"/>
                <w:szCs w:val="24"/>
                <w:lang w:eastAsia="zh-CN"/>
              </w:rPr>
              <w:t>和第2</w:t>
            </w:r>
            <w:r>
              <w:rPr>
                <w:rFonts w:hint="eastAsia" w:ascii="仿宋" w:hAnsi="仿宋" w:eastAsia="仿宋" w:cs="仿宋"/>
                <w:color w:val="auto"/>
                <w:sz w:val="24"/>
                <w:szCs w:val="24"/>
                <w:lang w:val="en-US" w:eastAsia="zh-CN"/>
              </w:rPr>
              <w:t>点</w:t>
            </w:r>
            <w:r>
              <w:rPr>
                <w:rFonts w:hint="eastAsia" w:ascii="仿宋" w:hAnsi="仿宋" w:eastAsia="仿宋" w:cs="仿宋"/>
                <w:color w:val="auto"/>
                <w:sz w:val="24"/>
                <w:szCs w:val="24"/>
                <w:lang w:eastAsia="zh-CN"/>
              </w:rPr>
              <w:t>业绩要求的，均可计算得分，但需要在业绩表中列明，否则计算时不予认定。</w:t>
            </w:r>
          </w:p>
        </w:tc>
      </w:tr>
      <w:tr w14:paraId="650D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2234" w:type="dxa"/>
          </w:tcPr>
          <w:p w14:paraId="618D2876">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履约评价情况</w:t>
            </w:r>
          </w:p>
        </w:tc>
        <w:tc>
          <w:tcPr>
            <w:tcW w:w="1293" w:type="dxa"/>
          </w:tcPr>
          <w:p w14:paraId="3B66DCD2">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5517" w:type="dxa"/>
          </w:tcPr>
          <w:p w14:paraId="4113A914">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000000"/>
                <w:kern w:val="2"/>
                <w:sz w:val="24"/>
                <w:szCs w:val="24"/>
                <w:highlight w:val="none"/>
                <w:lang w:val="en-US" w:eastAsia="zh-CN" w:bidi="ar-SA"/>
              </w:rPr>
              <w:t>最高得</w:t>
            </w:r>
            <w:r>
              <w:rPr>
                <w:rFonts w:hint="eastAsia" w:ascii="仿宋" w:hAnsi="仿宋" w:eastAsia="仿宋" w:cs="仿宋"/>
                <w:b/>
                <w:bCs/>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分。</w:t>
            </w:r>
          </w:p>
          <w:p w14:paraId="6FA84EB1">
            <w:pPr>
              <w:pStyle w:val="9"/>
              <w:rPr>
                <w:rFonts w:hint="eastAsia" w:ascii="仿宋" w:hAnsi="仿宋" w:eastAsia="仿宋" w:cs="仿宋"/>
                <w:color w:val="auto"/>
                <w:kern w:val="2"/>
                <w:sz w:val="24"/>
                <w:szCs w:val="24"/>
                <w:highlight w:val="none"/>
                <w:lang w:val="en-US" w:eastAsia="zh-CN" w:bidi="ar"/>
              </w:rPr>
            </w:pPr>
          </w:p>
          <w:p w14:paraId="25CA8EEA">
            <w:pPr>
              <w:pStyle w:val="40"/>
              <w:adjustRightInd w:val="0"/>
              <w:snapToGrid w:val="0"/>
              <w:spacing w:line="300" w:lineRule="exact"/>
              <w:ind w:left="0" w:leftChars="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并加盖响应供应商公章。同一客户单位不重复计分。如提供履约评价的采购合同未被评审指标中“同类项目业绩”认可，则该履约评价无效。</w:t>
            </w:r>
          </w:p>
        </w:tc>
      </w:tr>
      <w:tr w14:paraId="660C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08A929A">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企业体系认证</w:t>
            </w:r>
          </w:p>
        </w:tc>
        <w:tc>
          <w:tcPr>
            <w:tcW w:w="1293" w:type="dxa"/>
          </w:tcPr>
          <w:p w14:paraId="003C63A6">
            <w:pPr>
              <w:pStyle w:val="7"/>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4.5</w:t>
            </w:r>
          </w:p>
        </w:tc>
        <w:tc>
          <w:tcPr>
            <w:tcW w:w="5517" w:type="dxa"/>
          </w:tcPr>
          <w:p w14:paraId="6EEABBA5">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SA"/>
              </w:rPr>
              <w:t>分，最高得</w:t>
            </w:r>
            <w:r>
              <w:rPr>
                <w:rFonts w:hint="eastAsia" w:ascii="仿宋" w:hAnsi="仿宋" w:eastAsia="仿宋" w:cs="仿宋"/>
                <w:b/>
                <w:bCs w:val="0"/>
                <w:color w:val="auto"/>
                <w:kern w:val="2"/>
                <w:sz w:val="24"/>
                <w:szCs w:val="24"/>
                <w:highlight w:val="none"/>
                <w:lang w:val="en-US" w:eastAsia="zh-CN" w:bidi="ar-SA"/>
              </w:rPr>
              <w:t>4.5</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w:t>
            </w:r>
          </w:p>
          <w:p w14:paraId="5CE0B094">
            <w:pPr>
              <w:numPr>
                <w:ilvl w:val="0"/>
                <w:numId w:val="0"/>
              </w:numPr>
              <w:jc w:val="left"/>
              <w:rPr>
                <w:rFonts w:hint="eastAsia" w:ascii="仿宋" w:hAnsi="仿宋" w:eastAsia="仿宋" w:cs="仿宋"/>
                <w:bCs/>
                <w:color w:val="auto"/>
                <w:kern w:val="2"/>
                <w:sz w:val="24"/>
                <w:szCs w:val="24"/>
                <w:highlight w:val="none"/>
                <w:lang w:val="en-US" w:eastAsia="zh-CN" w:bidi="ar-SA"/>
              </w:rPr>
            </w:pPr>
          </w:p>
          <w:p w14:paraId="002048E7">
            <w:pPr>
              <w:numPr>
                <w:ilvl w:val="0"/>
                <w:numId w:val="0"/>
              </w:numPr>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r>
      <w:tr w14:paraId="3EB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14:paraId="5A001AFE">
            <w:pPr>
              <w:pStyle w:val="7"/>
              <w:ind w:left="0" w:leftChars="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软件的著作证书</w:t>
            </w:r>
          </w:p>
        </w:tc>
        <w:tc>
          <w:tcPr>
            <w:tcW w:w="1293" w:type="dxa"/>
          </w:tcPr>
          <w:p w14:paraId="0A6DC518">
            <w:pPr>
              <w:pStyle w:val="7"/>
              <w:rPr>
                <w:rFonts w:hint="default" w:ascii="仿宋" w:hAnsi="仿宋" w:eastAsia="仿宋" w:cs="仿宋"/>
                <w:color w:val="000000"/>
                <w:kern w:val="0"/>
                <w:sz w:val="18"/>
                <w:szCs w:val="18"/>
                <w:highlight w:val="none"/>
                <w:lang w:val="en-US" w:eastAsia="zh-CN"/>
              </w:rPr>
            </w:pPr>
            <w:r>
              <w:rPr>
                <w:rFonts w:hint="eastAsia" w:ascii="仿宋" w:hAnsi="仿宋" w:eastAsia="仿宋" w:cs="仿宋"/>
                <w:sz w:val="24"/>
                <w:szCs w:val="24"/>
                <w:highlight w:val="none"/>
                <w:vertAlign w:val="baseline"/>
                <w:lang w:val="en-US" w:eastAsia="zh-CN"/>
              </w:rPr>
              <w:t>4.5</w:t>
            </w:r>
          </w:p>
        </w:tc>
        <w:tc>
          <w:tcPr>
            <w:tcW w:w="5517" w:type="dxa"/>
          </w:tcPr>
          <w:p w14:paraId="57A220FE">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响应供应商具有以下计算机软件著作权证书的：</w:t>
            </w:r>
          </w:p>
          <w:p w14:paraId="6C56BF46">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fldChar w:fldCharType="begin"/>
            </w:r>
            <w:r>
              <w:rPr>
                <w:rFonts w:hint="eastAsia" w:ascii="仿宋" w:hAnsi="仿宋" w:eastAsia="仿宋" w:cs="仿宋"/>
                <w:color w:val="auto"/>
                <w:kern w:val="2"/>
                <w:sz w:val="24"/>
                <w:szCs w:val="24"/>
                <w:highlight w:val="none"/>
                <w:lang w:val="en-US" w:eastAsia="zh-CN" w:bidi="ar"/>
              </w:rPr>
              <w:instrText xml:space="preserve"> = 1 \* GB3 \* MERGEFORMAT </w:instrText>
            </w:r>
            <w:r>
              <w:rPr>
                <w:rFonts w:hint="eastAsia" w:ascii="仿宋" w:hAnsi="仿宋" w:eastAsia="仿宋" w:cs="仿宋"/>
                <w:color w:val="auto"/>
                <w:kern w:val="2"/>
                <w:sz w:val="24"/>
                <w:szCs w:val="24"/>
                <w:highlight w:val="none"/>
                <w:lang w:val="en-US" w:eastAsia="zh-CN" w:bidi="ar"/>
              </w:rPr>
              <w:fldChar w:fldCharType="separate"/>
            </w:r>
            <w:r>
              <w:rPr>
                <w:rFonts w:hint="eastAsia" w:ascii="仿宋" w:hAnsi="仿宋" w:eastAsia="仿宋" w:cs="仿宋"/>
                <w:color w:val="auto"/>
                <w:kern w:val="2"/>
                <w:sz w:val="24"/>
                <w:szCs w:val="24"/>
                <w:highlight w:val="none"/>
                <w:lang w:val="en-US" w:eastAsia="zh-CN" w:bidi="ar"/>
              </w:rPr>
              <w:t>①</w:t>
            </w:r>
            <w:r>
              <w:rPr>
                <w:rFonts w:hint="eastAsia" w:ascii="仿宋" w:hAnsi="仿宋" w:eastAsia="仿宋" w:cs="仿宋"/>
                <w:color w:val="auto"/>
                <w:kern w:val="2"/>
                <w:sz w:val="24"/>
                <w:szCs w:val="24"/>
                <w:highlight w:val="none"/>
                <w:lang w:val="en-US" w:eastAsia="zh-CN" w:bidi="ar"/>
              </w:rPr>
              <w:fldChar w:fldCharType="end"/>
            </w:r>
            <w:r>
              <w:rPr>
                <w:rFonts w:hint="eastAsia" w:ascii="仿宋" w:hAnsi="仿宋" w:eastAsia="仿宋" w:cs="仿宋"/>
                <w:color w:val="auto"/>
                <w:kern w:val="2"/>
                <w:sz w:val="24"/>
                <w:szCs w:val="24"/>
                <w:highlight w:val="none"/>
                <w:lang w:val="en-US" w:eastAsia="zh-CN" w:bidi="ar"/>
              </w:rPr>
              <w:t>相关病案统计管理系统；</w:t>
            </w:r>
            <w:r>
              <w:rPr>
                <w:rFonts w:hint="eastAsia" w:ascii="仿宋" w:hAnsi="仿宋" w:eastAsia="仿宋" w:cs="仿宋"/>
                <w:color w:val="auto"/>
                <w:kern w:val="2"/>
                <w:sz w:val="24"/>
                <w:szCs w:val="24"/>
                <w:highlight w:val="none"/>
                <w:lang w:val="en-US" w:eastAsia="zh-CN" w:bidi="ar"/>
              </w:rPr>
              <w:fldChar w:fldCharType="begin"/>
            </w:r>
            <w:r>
              <w:rPr>
                <w:rFonts w:hint="eastAsia" w:ascii="仿宋" w:hAnsi="仿宋" w:eastAsia="仿宋" w:cs="仿宋"/>
                <w:color w:val="auto"/>
                <w:kern w:val="2"/>
                <w:sz w:val="24"/>
                <w:szCs w:val="24"/>
                <w:highlight w:val="none"/>
                <w:lang w:val="en-US" w:eastAsia="zh-CN" w:bidi="ar"/>
              </w:rPr>
              <w:instrText xml:space="preserve"> = 2 \* GB3 \* MERGEFORMAT </w:instrText>
            </w:r>
            <w:r>
              <w:rPr>
                <w:rFonts w:hint="eastAsia" w:ascii="仿宋" w:hAnsi="仿宋" w:eastAsia="仿宋" w:cs="仿宋"/>
                <w:color w:val="auto"/>
                <w:kern w:val="2"/>
                <w:sz w:val="24"/>
                <w:szCs w:val="24"/>
                <w:highlight w:val="none"/>
                <w:lang w:val="en-US" w:eastAsia="zh-CN" w:bidi="ar"/>
              </w:rPr>
              <w:fldChar w:fldCharType="separate"/>
            </w:r>
            <w:r>
              <w:rPr>
                <w:rFonts w:hint="eastAsia" w:ascii="仿宋" w:hAnsi="仿宋" w:eastAsia="仿宋" w:cs="仿宋"/>
                <w:color w:val="auto"/>
                <w:kern w:val="2"/>
                <w:sz w:val="24"/>
                <w:szCs w:val="24"/>
                <w:highlight w:val="none"/>
                <w:lang w:val="en-US" w:eastAsia="zh-CN" w:bidi="ar"/>
              </w:rPr>
              <w:t>②</w:t>
            </w:r>
            <w:r>
              <w:rPr>
                <w:rFonts w:hint="eastAsia" w:ascii="仿宋" w:hAnsi="仿宋" w:eastAsia="仿宋" w:cs="仿宋"/>
                <w:color w:val="auto"/>
                <w:kern w:val="2"/>
                <w:sz w:val="24"/>
                <w:szCs w:val="24"/>
                <w:highlight w:val="none"/>
                <w:lang w:val="en-US" w:eastAsia="zh-CN" w:bidi="ar"/>
              </w:rPr>
              <w:fldChar w:fldCharType="end"/>
            </w:r>
            <w:r>
              <w:rPr>
                <w:rFonts w:hint="eastAsia" w:ascii="仿宋" w:hAnsi="仿宋" w:eastAsia="仿宋" w:cs="仿宋"/>
                <w:color w:val="auto"/>
                <w:kern w:val="2"/>
                <w:sz w:val="24"/>
                <w:szCs w:val="24"/>
                <w:highlight w:val="none"/>
                <w:lang w:val="en-US" w:eastAsia="zh-CN" w:bidi="ar"/>
              </w:rPr>
              <w:t>相关数字化病案系统；</w:t>
            </w:r>
          </w:p>
          <w:p w14:paraId="56F4C3B6">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fldChar w:fldCharType="begin"/>
            </w:r>
            <w:r>
              <w:rPr>
                <w:rFonts w:hint="eastAsia" w:ascii="仿宋" w:hAnsi="仿宋" w:eastAsia="仿宋" w:cs="仿宋"/>
                <w:color w:val="auto"/>
                <w:kern w:val="2"/>
                <w:sz w:val="24"/>
                <w:szCs w:val="24"/>
                <w:highlight w:val="none"/>
                <w:lang w:val="en-US" w:eastAsia="zh-CN" w:bidi="ar"/>
              </w:rPr>
              <w:instrText xml:space="preserve"> = 3 \* GB3 \* MERGEFORMAT </w:instrText>
            </w:r>
            <w:r>
              <w:rPr>
                <w:rFonts w:hint="eastAsia" w:ascii="仿宋" w:hAnsi="仿宋" w:eastAsia="仿宋" w:cs="仿宋"/>
                <w:color w:val="auto"/>
                <w:kern w:val="2"/>
                <w:sz w:val="24"/>
                <w:szCs w:val="24"/>
                <w:highlight w:val="none"/>
                <w:lang w:val="en-US" w:eastAsia="zh-CN" w:bidi="ar"/>
              </w:rPr>
              <w:fldChar w:fldCharType="separate"/>
            </w:r>
            <w:r>
              <w:rPr>
                <w:rFonts w:hint="eastAsia" w:ascii="仿宋" w:hAnsi="仿宋" w:eastAsia="仿宋" w:cs="仿宋"/>
                <w:color w:val="auto"/>
                <w:kern w:val="2"/>
                <w:sz w:val="24"/>
                <w:szCs w:val="24"/>
                <w:highlight w:val="none"/>
                <w:lang w:val="en-US" w:eastAsia="zh-CN" w:bidi="ar"/>
              </w:rPr>
              <w:t>③</w:t>
            </w:r>
            <w:r>
              <w:rPr>
                <w:rFonts w:hint="eastAsia" w:ascii="仿宋" w:hAnsi="仿宋" w:eastAsia="仿宋" w:cs="仿宋"/>
                <w:color w:val="auto"/>
                <w:kern w:val="2"/>
                <w:sz w:val="24"/>
                <w:szCs w:val="24"/>
                <w:highlight w:val="none"/>
                <w:lang w:val="en-US" w:eastAsia="zh-CN" w:bidi="ar"/>
              </w:rPr>
              <w:fldChar w:fldCharType="end"/>
            </w:r>
            <w:r>
              <w:rPr>
                <w:rFonts w:hint="eastAsia" w:ascii="仿宋" w:hAnsi="仿宋" w:eastAsia="仿宋" w:cs="仿宋"/>
                <w:color w:val="auto"/>
                <w:kern w:val="2"/>
                <w:sz w:val="24"/>
                <w:szCs w:val="24"/>
                <w:highlight w:val="none"/>
                <w:lang w:val="en-US" w:eastAsia="zh-CN" w:bidi="ar"/>
              </w:rPr>
              <w:t>相关无纸化病案管理系统；</w:t>
            </w:r>
          </w:p>
          <w:p w14:paraId="07050173">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每提供一份在有效期内的计算机软件著作权证书得</w:t>
            </w:r>
            <w:r>
              <w:rPr>
                <w:rFonts w:hint="eastAsia" w:ascii="仿宋" w:hAnsi="仿宋" w:eastAsia="仿宋" w:cs="仿宋"/>
                <w:b/>
                <w:bCs/>
                <w:color w:val="auto"/>
                <w:kern w:val="2"/>
                <w:sz w:val="24"/>
                <w:szCs w:val="24"/>
                <w:highlight w:val="none"/>
                <w:lang w:val="en-US" w:eastAsia="zh-CN" w:bidi="ar"/>
              </w:rPr>
              <w:t>1.5</w:t>
            </w:r>
            <w:r>
              <w:rPr>
                <w:rFonts w:hint="eastAsia" w:ascii="仿宋" w:hAnsi="仿宋" w:eastAsia="仿宋" w:cs="仿宋"/>
                <w:color w:val="auto"/>
                <w:kern w:val="2"/>
                <w:sz w:val="24"/>
                <w:szCs w:val="24"/>
                <w:highlight w:val="none"/>
                <w:lang w:val="en-US" w:eastAsia="zh-CN" w:bidi="ar"/>
              </w:rPr>
              <w:t>分，最高得</w:t>
            </w:r>
            <w:r>
              <w:rPr>
                <w:rFonts w:hint="eastAsia" w:ascii="仿宋" w:hAnsi="仿宋" w:eastAsia="仿宋" w:cs="仿宋"/>
                <w:b/>
                <w:bCs/>
                <w:color w:val="auto"/>
                <w:kern w:val="2"/>
                <w:sz w:val="24"/>
                <w:szCs w:val="24"/>
                <w:highlight w:val="none"/>
                <w:lang w:val="en-US" w:eastAsia="zh-CN" w:bidi="ar"/>
              </w:rPr>
              <w:t>4.5</w:t>
            </w:r>
            <w:r>
              <w:rPr>
                <w:rFonts w:hint="eastAsia" w:ascii="仿宋" w:hAnsi="仿宋" w:eastAsia="仿宋" w:cs="仿宋"/>
                <w:color w:val="auto"/>
                <w:kern w:val="2"/>
                <w:sz w:val="24"/>
                <w:szCs w:val="24"/>
                <w:highlight w:val="none"/>
                <w:lang w:val="en-US" w:eastAsia="zh-CN" w:bidi="ar"/>
              </w:rPr>
              <w:t>分：</w:t>
            </w:r>
          </w:p>
          <w:p w14:paraId="0F45E8A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right="0" w:rightChars="0"/>
              <w:textAlignment w:val="auto"/>
              <w:rPr>
                <w:rFonts w:hint="eastAsia" w:ascii="仿宋" w:hAnsi="仿宋" w:eastAsia="仿宋" w:cs="仿宋"/>
                <w:color w:val="auto"/>
                <w:kern w:val="2"/>
                <w:sz w:val="24"/>
                <w:szCs w:val="24"/>
                <w:highlight w:val="none"/>
                <w:lang w:val="en-US" w:eastAsia="zh-CN" w:bidi="ar"/>
              </w:rPr>
            </w:pPr>
          </w:p>
          <w:p w14:paraId="5B5F8E71">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right="0" w:right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w:t>
            </w:r>
            <w:r>
              <w:rPr>
                <w:rFonts w:hint="eastAsia" w:ascii="仿宋" w:hAnsi="仿宋" w:eastAsia="仿宋" w:cs="仿宋"/>
                <w:bCs/>
                <w:color w:val="auto"/>
                <w:kern w:val="2"/>
                <w:sz w:val="24"/>
                <w:szCs w:val="24"/>
                <w:highlight w:val="none"/>
                <w:lang w:val="en-US" w:eastAsia="zh-CN" w:bidi="ar-SA"/>
              </w:rPr>
              <w:t>须提供有效期内的证书复印件并加盖响应供应商公章，未提供、提供证明材料不清晰或不齐全，不得分</w:t>
            </w:r>
            <w:r>
              <w:rPr>
                <w:rFonts w:hint="eastAsia" w:ascii="仿宋" w:hAnsi="仿宋" w:eastAsia="仿宋" w:cs="仿宋"/>
                <w:color w:val="auto"/>
                <w:kern w:val="2"/>
                <w:sz w:val="24"/>
                <w:szCs w:val="24"/>
                <w:highlight w:val="none"/>
                <w:lang w:val="en-US" w:eastAsia="zh-CN" w:bidi="ar"/>
              </w:rPr>
              <w:t>。</w:t>
            </w:r>
          </w:p>
        </w:tc>
      </w:tr>
    </w:tbl>
    <w:p w14:paraId="0ADD52AB">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423E2A5A">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55分</w:t>
      </w:r>
      <w:r>
        <w:rPr>
          <w:rFonts w:hint="eastAsia" w:ascii="仿宋" w:hAnsi="仿宋" w:eastAsia="仿宋" w:cs="仿宋"/>
          <w:b/>
          <w:bCs/>
          <w:sz w:val="24"/>
          <w:szCs w:val="24"/>
          <w:highlight w:val="none"/>
          <w:lang w:eastAsia="zh-CN"/>
        </w:rPr>
        <w:t>）</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14:paraId="30D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61" w:type="dxa"/>
            <w:vAlign w:val="center"/>
          </w:tcPr>
          <w:p w14:paraId="42EF9F17">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14:paraId="335A6225">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vAlign w:val="center"/>
          </w:tcPr>
          <w:p w14:paraId="6F1261C6">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14:paraId="65E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1" w:type="dxa"/>
            <w:vAlign w:val="center"/>
          </w:tcPr>
          <w:p w14:paraId="09708491">
            <w:pPr>
              <w:pStyle w:val="35"/>
              <w:keepNext w:val="0"/>
              <w:keepLines w:val="0"/>
              <w:pageBreakBefore w:val="0"/>
              <w:kinsoku/>
              <w:wordWrap/>
              <w:overflowPunct/>
              <w:topLinePunct w:val="0"/>
              <w:bidi w:val="0"/>
              <w:spacing w:line="3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eastAsia="zh-CN"/>
              </w:rPr>
              <w:t>用户需求重点技术参数响应</w:t>
            </w:r>
          </w:p>
        </w:tc>
        <w:tc>
          <w:tcPr>
            <w:tcW w:w="1267" w:type="dxa"/>
            <w:vAlign w:val="center"/>
          </w:tcPr>
          <w:p w14:paraId="30B2CAF4">
            <w:pPr>
              <w:pStyle w:val="8"/>
              <w:keepNext w:val="0"/>
              <w:keepLines w:val="0"/>
              <w:pageBreakBefore w:val="0"/>
              <w:numPr>
                <w:ilvl w:val="0"/>
                <w:numId w:val="0"/>
              </w:numPr>
              <w:kinsoku/>
              <w:wordWrap/>
              <w:overflowPunct/>
              <w:topLinePunct w:val="0"/>
              <w:bidi w:val="0"/>
              <w:spacing w:before="0" w:after="0" w:line="340" w:lineRule="exact"/>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16</w:t>
            </w:r>
          </w:p>
        </w:tc>
        <w:tc>
          <w:tcPr>
            <w:tcW w:w="5517" w:type="dxa"/>
            <w:vAlign w:val="center"/>
          </w:tcPr>
          <w:p w14:paraId="6C655144">
            <w:pPr>
              <w:pStyle w:val="40"/>
              <w:keepNext w:val="0"/>
              <w:keepLines w:val="0"/>
              <w:pageBreakBefore w:val="0"/>
              <w:kinsoku/>
              <w:wordWrap/>
              <w:overflowPunct/>
              <w:topLinePunct w:val="0"/>
              <w:bidi w:val="0"/>
              <w:adjustRightInd w:val="0"/>
              <w:snapToGrid w:val="0"/>
              <w:spacing w:line="3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第二章用户需求书</w:t>
            </w:r>
            <w:r>
              <w:rPr>
                <w:rFonts w:hint="eastAsia" w:ascii="仿宋" w:hAnsi="仿宋" w:eastAsia="仿宋" w:cs="仿宋"/>
                <w:color w:val="auto"/>
                <w:sz w:val="24"/>
                <w:szCs w:val="24"/>
                <w:highlight w:val="none"/>
                <w:lang w:eastAsia="zh-CN"/>
              </w:rPr>
              <w:t>“三、采购项目技术（参数）要求”</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标注“▲”的重要技术参数的响应情况进行评审（共8项），每满足一项，得</w:t>
            </w:r>
            <w:r>
              <w:rPr>
                <w:rFonts w:hint="eastAsia" w:ascii="仿宋" w:hAnsi="仿宋" w:eastAsia="仿宋" w:cs="仿宋"/>
                <w:b/>
                <w:bCs/>
                <w:color w:val="auto"/>
                <w:sz w:val="24"/>
                <w:szCs w:val="24"/>
                <w:highlight w:val="none"/>
                <w:lang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eastAsia="zh-CN"/>
              </w:rPr>
              <w:t xml:space="preserve">分； </w:t>
            </w:r>
          </w:p>
          <w:p w14:paraId="0CA80B70">
            <w:pPr>
              <w:pStyle w:val="9"/>
              <w:keepNext w:val="0"/>
              <w:keepLines w:val="0"/>
              <w:pageBreakBefore w:val="0"/>
              <w:numPr>
                <w:ilvl w:val="0"/>
                <w:numId w:val="0"/>
              </w:numPr>
              <w:kinsoku/>
              <w:wordWrap/>
              <w:overflowPunct/>
              <w:topLinePunct w:val="0"/>
              <w:bidi w:val="0"/>
              <w:spacing w:line="340" w:lineRule="exact"/>
              <w:textAlignment w:val="auto"/>
              <w:rPr>
                <w:rFonts w:hint="eastAsia" w:ascii="仿宋" w:hAnsi="仿宋" w:eastAsia="仿宋" w:cs="仿宋"/>
                <w:color w:val="auto"/>
                <w:sz w:val="24"/>
                <w:szCs w:val="24"/>
                <w:highlight w:val="none"/>
                <w:lang w:eastAsia="zh-CN"/>
              </w:rPr>
            </w:pPr>
          </w:p>
          <w:p w14:paraId="67869174">
            <w:pPr>
              <w:pStyle w:val="9"/>
              <w:keepNext w:val="0"/>
              <w:keepLines w:val="0"/>
              <w:pageBreakBefore w:val="0"/>
              <w:numPr>
                <w:ilvl w:val="0"/>
                <w:numId w:val="0"/>
              </w:numPr>
              <w:kinsoku/>
              <w:wordWrap/>
              <w:overflowPunct/>
              <w:topLinePunct w:val="0"/>
              <w:bidi w:val="0"/>
              <w:spacing w:line="34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eastAsia="zh-CN"/>
              </w:rPr>
              <w:t>注：如满足带▲号的重要技术参数条款，</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需提供加盖</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eastAsia="zh-CN"/>
              </w:rPr>
              <w:t>的承诺函。</w:t>
            </w:r>
          </w:p>
        </w:tc>
      </w:tr>
      <w:tr w14:paraId="4010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361" w:type="dxa"/>
            <w:vAlign w:val="center"/>
          </w:tcPr>
          <w:p w14:paraId="4B903557">
            <w:pPr>
              <w:keepNext w:val="0"/>
              <w:keepLines w:val="0"/>
              <w:pageBreakBefore w:val="0"/>
              <w:widowControl/>
              <w:suppressLineNumbers w:val="0"/>
              <w:kinsoku/>
              <w:wordWrap/>
              <w:overflowPunct/>
              <w:topLinePunct w:val="0"/>
              <w:bidi w:val="0"/>
              <w:spacing w:line="340" w:lineRule="exact"/>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auto"/>
                <w:sz w:val="24"/>
                <w:szCs w:val="24"/>
                <w:highlight w:val="none"/>
                <w:lang w:eastAsia="zh-CN"/>
              </w:rPr>
              <w:t>用户需求一般技术参数响应</w:t>
            </w:r>
          </w:p>
        </w:tc>
        <w:tc>
          <w:tcPr>
            <w:tcW w:w="1267" w:type="dxa"/>
            <w:vAlign w:val="center"/>
          </w:tcPr>
          <w:p w14:paraId="39D66FD0">
            <w:pPr>
              <w:keepNext w:val="0"/>
              <w:keepLines w:val="0"/>
              <w:pageBreakBefore w:val="0"/>
              <w:widowControl/>
              <w:suppressLineNumbers w:val="0"/>
              <w:kinsoku/>
              <w:wordWrap/>
              <w:overflowPunct/>
              <w:topLinePunct w:val="0"/>
              <w:bidi w:val="0"/>
              <w:spacing w:line="340" w:lineRule="exact"/>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18</w:t>
            </w:r>
          </w:p>
        </w:tc>
        <w:tc>
          <w:tcPr>
            <w:tcW w:w="5517" w:type="dxa"/>
            <w:vAlign w:val="center"/>
          </w:tcPr>
          <w:p w14:paraId="30A1ABB9">
            <w:pPr>
              <w:pStyle w:val="40"/>
              <w:keepNext w:val="0"/>
              <w:keepLines w:val="0"/>
              <w:pageBreakBefore w:val="0"/>
              <w:kinsoku/>
              <w:wordWrap/>
              <w:overflowPunct/>
              <w:topLinePunct w:val="0"/>
              <w:bidi w:val="0"/>
              <w:adjustRightInd w:val="0"/>
              <w:snapToGrid w:val="0"/>
              <w:spacing w:line="3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第二章用户需求书</w:t>
            </w:r>
            <w:r>
              <w:rPr>
                <w:rFonts w:hint="eastAsia" w:ascii="仿宋" w:hAnsi="仿宋" w:eastAsia="仿宋" w:cs="仿宋"/>
                <w:color w:val="auto"/>
                <w:sz w:val="24"/>
                <w:szCs w:val="24"/>
                <w:highlight w:val="none"/>
                <w:lang w:eastAsia="zh-CN"/>
              </w:rPr>
              <w:t>“三、采购项目技术（参数）要求”</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不带“▲”的一般技术参数的响应情况进行评审（共3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项）：每满足一项，得</w:t>
            </w:r>
            <w:r>
              <w:rPr>
                <w:rFonts w:hint="eastAsia" w:ascii="仿宋" w:hAnsi="仿宋" w:eastAsia="仿宋" w:cs="仿宋"/>
                <w:b/>
                <w:bCs/>
                <w:color w:val="auto"/>
                <w:sz w:val="24"/>
                <w:szCs w:val="24"/>
                <w:highlight w:val="none"/>
                <w:lang w:eastAsia="zh-CN"/>
              </w:rPr>
              <w:t>0.5</w:t>
            </w:r>
            <w:r>
              <w:rPr>
                <w:rFonts w:hint="eastAsia" w:ascii="仿宋" w:hAnsi="仿宋" w:eastAsia="仿宋" w:cs="仿宋"/>
                <w:color w:val="auto"/>
                <w:sz w:val="24"/>
                <w:szCs w:val="24"/>
                <w:highlight w:val="none"/>
                <w:lang w:eastAsia="zh-CN"/>
              </w:rPr>
              <w:t>分，最高得</w:t>
            </w:r>
            <w:r>
              <w:rPr>
                <w:rFonts w:hint="eastAsia" w:ascii="仿宋" w:hAnsi="仿宋" w:eastAsia="仿宋" w:cs="仿宋"/>
                <w:b/>
                <w:bCs/>
                <w:color w:val="auto"/>
                <w:sz w:val="24"/>
                <w:szCs w:val="24"/>
                <w:highlight w:val="none"/>
                <w:lang w:val="en-US" w:eastAsia="zh-CN"/>
              </w:rPr>
              <w:t>18</w:t>
            </w:r>
            <w:r>
              <w:rPr>
                <w:rFonts w:hint="eastAsia" w:ascii="仿宋" w:hAnsi="仿宋" w:eastAsia="仿宋" w:cs="仿宋"/>
                <w:color w:val="auto"/>
                <w:sz w:val="24"/>
                <w:szCs w:val="24"/>
                <w:highlight w:val="none"/>
                <w:lang w:eastAsia="zh-CN"/>
              </w:rPr>
              <w:t xml:space="preserve">分； </w:t>
            </w:r>
          </w:p>
          <w:p w14:paraId="72F4E1F2">
            <w:pPr>
              <w:pStyle w:val="9"/>
              <w:keepNext w:val="0"/>
              <w:keepLines w:val="0"/>
              <w:pageBreakBefore w:val="0"/>
              <w:kinsoku/>
              <w:wordWrap/>
              <w:overflowPunct/>
              <w:topLinePunct w:val="0"/>
              <w:bidi w:val="0"/>
              <w:spacing w:line="340" w:lineRule="exact"/>
              <w:textAlignment w:val="auto"/>
              <w:rPr>
                <w:ins w:id="0" w:author="Administrator" w:date="2024-09-25T18:19:27Z"/>
                <w:rFonts w:hint="eastAsia" w:ascii="仿宋" w:hAnsi="仿宋" w:eastAsia="仿宋" w:cs="仿宋"/>
                <w:color w:val="auto"/>
                <w:sz w:val="24"/>
                <w:szCs w:val="24"/>
                <w:highlight w:val="none"/>
                <w:lang w:eastAsia="zh-CN"/>
              </w:rPr>
            </w:pPr>
          </w:p>
          <w:p w14:paraId="15B7A8A8">
            <w:pPr>
              <w:pStyle w:val="9"/>
              <w:keepNext w:val="0"/>
              <w:keepLines w:val="0"/>
              <w:pageBreakBefore w:val="0"/>
              <w:kinsoku/>
              <w:wordWrap/>
              <w:overflowPunct/>
              <w:topLinePunct w:val="0"/>
              <w:bidi w:val="0"/>
              <w:spacing w:line="34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auto"/>
                <w:sz w:val="24"/>
                <w:szCs w:val="24"/>
                <w:highlight w:val="none"/>
                <w:lang w:eastAsia="zh-CN"/>
              </w:rPr>
              <w:t>注：如满足不带▲号的一般技术参数条款，</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需提供加盖</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eastAsia="zh-CN"/>
              </w:rPr>
              <w:t>的承诺函。</w:t>
            </w:r>
          </w:p>
        </w:tc>
      </w:tr>
      <w:tr w14:paraId="10F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50B6670D">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auto"/>
                <w:sz w:val="24"/>
                <w:szCs w:val="24"/>
                <w:highlight w:val="none"/>
                <w:lang w:eastAsia="zh-CN"/>
              </w:rPr>
              <w:t>项目实施方案</w:t>
            </w:r>
          </w:p>
        </w:tc>
        <w:tc>
          <w:tcPr>
            <w:tcW w:w="1267" w:type="dxa"/>
            <w:vAlign w:val="center"/>
          </w:tcPr>
          <w:p w14:paraId="162898E9">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7</w:t>
            </w:r>
          </w:p>
        </w:tc>
        <w:tc>
          <w:tcPr>
            <w:tcW w:w="5517" w:type="dxa"/>
            <w:vAlign w:val="center"/>
          </w:tcPr>
          <w:p w14:paraId="4FF1CF43">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根据响应供应商提供的项目实施方案的规范程度、完整性及详细程度进行评审。</w:t>
            </w:r>
          </w:p>
          <w:p w14:paraId="0AA92618">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（1）项目实施方案规范程度高、设计完整及详细，对项目熟悉了解，能切实满足采购人实际需要的，得</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14:paraId="162717A6">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（2）项目实施方案在规范程度、完整性及详细程度存在改善空间，对采购人需要部分满足的，得</w:t>
            </w: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分；</w:t>
            </w:r>
          </w:p>
          <w:p w14:paraId="74C3063B">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（3）项目实施方案在规范程度、完整性及详细程度存在较大差距，不能满足采购人需求的，得</w:t>
            </w: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分；</w:t>
            </w:r>
          </w:p>
          <w:p w14:paraId="00A3E6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（4）未提供不得分。</w:t>
            </w:r>
          </w:p>
        </w:tc>
      </w:tr>
      <w:tr w14:paraId="40D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31473013">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auto"/>
                <w:sz w:val="24"/>
                <w:szCs w:val="24"/>
                <w:lang w:eastAsia="zh-CN"/>
              </w:rPr>
              <w:t xml:space="preserve">项目实施的制度保障和质量保证措施 </w:t>
            </w:r>
          </w:p>
        </w:tc>
        <w:tc>
          <w:tcPr>
            <w:tcW w:w="1267" w:type="dxa"/>
            <w:vAlign w:val="center"/>
          </w:tcPr>
          <w:p w14:paraId="4E97DE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7</w:t>
            </w:r>
          </w:p>
        </w:tc>
        <w:tc>
          <w:tcPr>
            <w:tcW w:w="5517" w:type="dxa"/>
            <w:vAlign w:val="center"/>
          </w:tcPr>
          <w:p w14:paraId="27B86BF9">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针对本项目开展所制定的项目实施的制度保障和质量保证措施进行综合评审，内容包括但不限于：①项目服务质量保障措施；②服务质量监管方法；要求项目服务保障措施及服务质量监管方法合理完善、条例清晰，具有针对性，操作性强，可行性高。</w:t>
            </w:r>
          </w:p>
          <w:p w14:paraId="6912F1B1">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1.以上内容不存在瑕疵:</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14:paraId="16CF0306">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2.以上内容存在1处瑕疵:</w:t>
            </w: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分；</w:t>
            </w:r>
          </w:p>
          <w:p w14:paraId="1EB3A9FD">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3.以上内容存在2处瑕疵:</w:t>
            </w: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w:t>
            </w:r>
          </w:p>
          <w:p w14:paraId="6D8D1A36">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4.以上内容存在3处瑕疵:</w:t>
            </w: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分；</w:t>
            </w:r>
          </w:p>
          <w:p w14:paraId="59337883">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5.未提供方案或不满足项目用户需求书要求或内容存在4处及以上瑕疵: </w:t>
            </w:r>
            <w:r>
              <w:rPr>
                <w:rFonts w:hint="eastAsia" w:ascii="仿宋" w:hAnsi="仿宋" w:eastAsia="仿宋" w:cs="仿宋"/>
                <w:b/>
                <w:bCs/>
                <w:color w:val="auto"/>
                <w:kern w:val="2"/>
                <w:sz w:val="24"/>
                <w:szCs w:val="24"/>
                <w:highlight w:val="none"/>
                <w:lang w:val="en-US" w:eastAsia="zh-CN" w:bidi="ar-SA"/>
              </w:rPr>
              <w:t>0</w:t>
            </w:r>
            <w:r>
              <w:rPr>
                <w:rFonts w:hint="eastAsia" w:ascii="仿宋" w:hAnsi="仿宋" w:eastAsia="仿宋" w:cs="仿宋"/>
                <w:color w:val="auto"/>
                <w:kern w:val="2"/>
                <w:sz w:val="24"/>
                <w:szCs w:val="24"/>
                <w:highlight w:val="none"/>
                <w:lang w:val="en-US" w:eastAsia="zh-CN" w:bidi="ar-SA"/>
              </w:rPr>
              <w:t>分。</w:t>
            </w:r>
          </w:p>
          <w:p w14:paraId="084C9451">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21876EE4">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本项所称“瑕疵”是指内容不清晰、缺项、不详细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3B34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14:paraId="33700A0A">
            <w:pPr>
              <w:keepNext w:val="0"/>
              <w:keepLines w:val="0"/>
              <w:widowControl/>
              <w:suppressLineNumbers w:val="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color w:val="auto"/>
                <w:sz w:val="24"/>
                <w:szCs w:val="24"/>
                <w:lang w:eastAsia="zh-CN"/>
              </w:rPr>
              <w:t>技术培训和售后服务方案</w:t>
            </w:r>
          </w:p>
        </w:tc>
        <w:tc>
          <w:tcPr>
            <w:tcW w:w="1267" w:type="dxa"/>
            <w:vAlign w:val="center"/>
          </w:tcPr>
          <w:p w14:paraId="019856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4"/>
                <w:szCs w:val="24"/>
                <w:highlight w:val="none"/>
                <w:lang w:val="en-US" w:eastAsia="zh-CN" w:bidi="ar-SA"/>
              </w:rPr>
            </w:pPr>
            <w:r>
              <w:rPr>
                <w:rFonts w:hint="eastAsia" w:ascii="仿宋" w:hAnsi="仿宋" w:eastAsia="仿宋" w:cs="仿宋"/>
                <w:b w:val="0"/>
                <w:bCs/>
                <w:spacing w:val="10"/>
                <w:kern w:val="0"/>
                <w:sz w:val="24"/>
                <w:szCs w:val="24"/>
                <w:highlight w:val="none"/>
                <w:lang w:val="en-US" w:eastAsia="zh-CN" w:bidi="ar-SA"/>
              </w:rPr>
              <w:t>7</w:t>
            </w:r>
          </w:p>
        </w:tc>
        <w:tc>
          <w:tcPr>
            <w:tcW w:w="5517" w:type="dxa"/>
            <w:vAlign w:val="center"/>
          </w:tcPr>
          <w:p w14:paraId="75BE6507">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针对本项目开展所制定的售后服务和技术培训方案进行综合评审，包含但不限于：①售后技术支持保障方案；②应急维修时间安排；③培训计划及培训安排；要求售后服务保障和技术培训方案完善全面，应急维修时间安排合理科学，培训计划及安排全面合理，具有针对性，整体可行性高、操作性强。</w:t>
            </w:r>
          </w:p>
          <w:p w14:paraId="2436BA13">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1.以上内容不存在瑕疵:</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14:paraId="628D408B">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2.以上内容存在1处瑕疵:</w:t>
            </w: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分；</w:t>
            </w:r>
          </w:p>
          <w:p w14:paraId="5FF205F0">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3.以上内容存在2处瑕疵:</w:t>
            </w: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w:t>
            </w:r>
          </w:p>
          <w:p w14:paraId="62DAA22D">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4.以上内容存在3处瑕疵:</w:t>
            </w: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分；</w:t>
            </w:r>
          </w:p>
          <w:p w14:paraId="788C77F4">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5.未提供方案或不满足项目需求书要求或内容存在4处及以上瑕疵: </w:t>
            </w:r>
            <w:r>
              <w:rPr>
                <w:rFonts w:hint="eastAsia" w:ascii="仿宋" w:hAnsi="仿宋" w:eastAsia="仿宋" w:cs="仿宋"/>
                <w:b/>
                <w:bCs/>
                <w:color w:val="auto"/>
                <w:kern w:val="2"/>
                <w:sz w:val="24"/>
                <w:szCs w:val="24"/>
                <w:highlight w:val="none"/>
                <w:lang w:val="en-US" w:eastAsia="zh-CN" w:bidi="ar-SA"/>
              </w:rPr>
              <w:t>0</w:t>
            </w:r>
            <w:r>
              <w:rPr>
                <w:rFonts w:hint="eastAsia" w:ascii="仿宋" w:hAnsi="仿宋" w:eastAsia="仿宋" w:cs="仿宋"/>
                <w:color w:val="auto"/>
                <w:kern w:val="2"/>
                <w:sz w:val="24"/>
                <w:szCs w:val="24"/>
                <w:highlight w:val="none"/>
                <w:lang w:val="en-US" w:eastAsia="zh-CN" w:bidi="ar-SA"/>
              </w:rPr>
              <w:t>分。</w:t>
            </w:r>
          </w:p>
          <w:p w14:paraId="235D9EFB">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1511AF6C">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本项所称“瑕疵”是指内容不清晰、缺项、不详细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1B9A68FA">
      <w:pPr>
        <w:pStyle w:val="7"/>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20分</w:t>
      </w:r>
      <w:r>
        <w:rPr>
          <w:rFonts w:hint="eastAsia" w:ascii="仿宋" w:hAnsi="仿宋" w:eastAsia="仿宋" w:cs="仿宋"/>
          <w:sz w:val="24"/>
          <w:szCs w:val="24"/>
          <w:highlight w:val="none"/>
          <w:lang w:eastAsia="zh-CN"/>
        </w:rPr>
        <w:t>）</w:t>
      </w:r>
    </w:p>
    <w:p w14:paraId="5D958EC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8"/>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830" w:type="dxa"/>
            <w:noWrap w:val="0"/>
            <w:vAlign w:val="center"/>
          </w:tcPr>
          <w:p w14:paraId="0C484717">
            <w:pPr>
              <w:keepNext w:val="0"/>
              <w:keepLines w:val="0"/>
              <w:pageBreakBefore w:val="0"/>
              <w:numPr>
                <w:ilvl w:val="0"/>
                <w:numId w:val="0"/>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1、基准价的确定:满足采购文件要求且项目总报价最低的价格为评分基准价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default"/>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2、各有效响应供应商的价格评分统一按照下列公式计算：价格评分＝（基准价÷响应报价）×20</w:t>
            </w:r>
          </w:p>
          <w:p w14:paraId="14E59BC7">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14:paraId="503DDD9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14:paraId="3A3BCDE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40"/>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14:paraId="51D5574C">
      <w:pPr>
        <w:pStyle w:val="40"/>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14:paraId="1700621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。综合得分、价格评分、技术部分得分、商务部分得分均相同的，按照响应文件寄出时间（由先到后）的响应供应商</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。排名第二的成交候选人出现前款所列的情形的，采购人可以确定排名第三的成交候选人为成交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以此类推。</w:t>
      </w:r>
    </w:p>
    <w:p w14:paraId="443F2D6C">
      <w:pPr>
        <w:pStyle w:val="40"/>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14:paraId="2EB3967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296328B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0660-3863496</w:t>
      </w:r>
    </w:p>
    <w:p w14:paraId="20FBA6B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79DE181C">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lang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0AC1FFE4">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E4858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28C2D7E">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23668E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63DD96A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945346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9789F84">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B5079B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620D743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37368E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DE33604">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F2E8BE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44AC66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CFA394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145D7CE">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1CDDEDA">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B730D32">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343FC12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9BBDC8">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323CDB6">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062C038">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D16C73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42E3838">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E6DBBA0">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4CF9CD9">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3F90F0B1">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D1A93A4">
      <w:pPr>
        <w:pStyle w:val="3"/>
        <w:pageBreakBefore w:val="0"/>
        <w:numPr>
          <w:ilvl w:val="0"/>
          <w:numId w:val="0"/>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w:t>
      </w: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14:paraId="4B1DBD18">
      <w:pPr>
        <w:pStyle w:val="3"/>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67E7012D">
      <w:pPr>
        <w:adjustRightInd w:val="0"/>
        <w:snapToGrid w:val="0"/>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中山大学孙逸仙纪念医院深汕中心医院病案数字化管理加工服务项目</w:t>
      </w:r>
    </w:p>
    <w:p w14:paraId="3F1379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14:paraId="2CF8198E">
      <w:pPr>
        <w:keepNext w:val="0"/>
        <w:keepLines w:val="0"/>
        <w:pageBreakBefore w:val="0"/>
        <w:widowControl w:val="0"/>
        <w:kinsoku/>
        <w:wordWrap/>
        <w:overflowPunct/>
        <w:topLinePunct w:val="0"/>
        <w:autoSpaceDE/>
        <w:autoSpaceDN/>
        <w:bidi w:val="0"/>
        <w:spacing w:line="400" w:lineRule="exact"/>
        <w:jc w:val="left"/>
        <w:textAlignment w:val="auto"/>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14:paraId="16C9EBEA">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b/>
          <w:sz w:val="24"/>
          <w:szCs w:val="24"/>
          <w:highlight w:val="none"/>
        </w:rPr>
      </w:pPr>
      <w:r>
        <w:rPr>
          <w:rFonts w:hint="eastAsia" w:ascii="仿宋" w:hAnsi="仿宋" w:eastAsia="仿宋"/>
          <w:b/>
          <w:sz w:val="24"/>
          <w:szCs w:val="24"/>
          <w:highlight w:val="none"/>
        </w:rPr>
        <w:t>乙方：</w:t>
      </w:r>
    </w:p>
    <w:p w14:paraId="6563731C">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leftChars="0" w:right="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根据《中华人民共和国民法典》、《中华人民共和国政府采购法》及</w:t>
      </w:r>
      <w:r>
        <w:rPr>
          <w:rFonts w:hint="eastAsia" w:ascii="仿宋" w:hAnsi="仿宋" w:eastAsia="仿宋" w:cs="仿宋"/>
          <w:sz w:val="24"/>
          <w:szCs w:val="24"/>
          <w:highlight w:val="none"/>
          <w:u w:val="single"/>
          <w:lang w:val="en-US" w:eastAsia="zh-CN"/>
        </w:rPr>
        <w:t>中山大学孙逸仙纪念医院深汕中心医院病案数字化管理加工服务项目</w:t>
      </w:r>
      <w:r>
        <w:rPr>
          <w:rFonts w:hint="eastAsia" w:ascii="仿宋" w:hAnsi="仿宋" w:eastAsia="仿宋" w:cs="仿宋"/>
          <w:sz w:val="24"/>
          <w:szCs w:val="24"/>
          <w:highlight w:val="none"/>
          <w:u w:val="single"/>
        </w:rPr>
        <w:t>（项目编号：ZCB-20240024</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文件的要求和</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结果，经甲乙双方协商一致，签订本合同。双方共同遵守如下条款</w:t>
      </w:r>
      <w:r>
        <w:rPr>
          <w:rFonts w:hint="eastAsia" w:ascii="仿宋" w:hAnsi="仿宋" w:eastAsia="仿宋" w:cs="仿宋"/>
          <w:sz w:val="24"/>
          <w:szCs w:val="24"/>
          <w:highlight w:val="none"/>
          <w:lang w:eastAsia="zh-CN"/>
        </w:rPr>
        <w:t>：</w:t>
      </w:r>
    </w:p>
    <w:tbl>
      <w:tblPr>
        <w:tblStyle w:val="29"/>
        <w:tblpPr w:leftFromText="180" w:rightFromText="180" w:vertAnchor="text" w:horzAnchor="page" w:tblpX="1710" w:tblpY="400"/>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759"/>
        <w:gridCol w:w="1814"/>
        <w:gridCol w:w="1745"/>
        <w:gridCol w:w="1650"/>
      </w:tblGrid>
      <w:tr w14:paraId="5670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Borders>
              <w:top w:val="single" w:color="000000" w:sz="12" w:space="0"/>
              <w:left w:val="single" w:color="000000" w:sz="12" w:space="0"/>
              <w:bottom w:val="single" w:color="000000" w:sz="4" w:space="0"/>
              <w:right w:val="single" w:color="000000" w:sz="4" w:space="0"/>
              <w:tl2br w:val="nil"/>
            </w:tcBorders>
            <w:shd w:val="clear" w:color="auto" w:fill="FFFFFF"/>
          </w:tcPr>
          <w:p w14:paraId="0C93C4C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项目名称</w:t>
            </w:r>
          </w:p>
        </w:tc>
        <w:tc>
          <w:tcPr>
            <w:tcW w:w="1759" w:type="dxa"/>
            <w:tcBorders>
              <w:top w:val="single" w:color="000000" w:sz="12" w:space="0"/>
              <w:left w:val="single" w:color="000000" w:sz="4" w:space="0"/>
              <w:bottom w:val="single" w:color="000000" w:sz="4" w:space="0"/>
              <w:right w:val="single" w:color="000000" w:sz="4" w:space="0"/>
            </w:tcBorders>
            <w:shd w:val="clear" w:color="auto" w:fill="FFFFFF"/>
          </w:tcPr>
          <w:p w14:paraId="23543E0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数量</w:t>
            </w:r>
          </w:p>
        </w:tc>
        <w:tc>
          <w:tcPr>
            <w:tcW w:w="1814" w:type="dxa"/>
            <w:tcBorders>
              <w:top w:val="single" w:color="000000" w:sz="12" w:space="0"/>
              <w:left w:val="single" w:color="000000" w:sz="4" w:space="0"/>
              <w:bottom w:val="single" w:color="000000" w:sz="4" w:space="0"/>
              <w:right w:val="single" w:color="000000" w:sz="4" w:space="0"/>
            </w:tcBorders>
            <w:shd w:val="clear" w:color="auto" w:fill="FFFFFF"/>
          </w:tcPr>
          <w:p w14:paraId="28D29834">
            <w:pPr>
              <w:keepNext w:val="0"/>
              <w:keepLines w:val="0"/>
              <w:pageBreakBefore w:val="0"/>
              <w:widowControl w:val="0"/>
              <w:kinsoku/>
              <w:wordWrap/>
              <w:overflowPunct/>
              <w:topLinePunct w:val="0"/>
              <w:autoSpaceDE/>
              <w:autoSpaceDN/>
              <w:bidi w:val="0"/>
              <w:adjustRightInd/>
              <w:snapToGrid/>
              <w:spacing w:beforeAutospacing="0" w:line="400" w:lineRule="exact"/>
              <w:ind w:right="0" w:firstLine="240" w:firstLineChars="100"/>
              <w:jc w:val="left"/>
              <w:textAlignment w:val="auto"/>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每页单价</w:t>
            </w:r>
          </w:p>
        </w:tc>
        <w:tc>
          <w:tcPr>
            <w:tcW w:w="1745" w:type="dxa"/>
            <w:tcBorders>
              <w:top w:val="single" w:color="000000" w:sz="12" w:space="0"/>
              <w:left w:val="single" w:color="000000" w:sz="4" w:space="0"/>
              <w:bottom w:val="single" w:color="000000" w:sz="4" w:space="0"/>
              <w:right w:val="single" w:color="000000" w:sz="4" w:space="0"/>
            </w:tcBorders>
            <w:shd w:val="clear" w:color="auto" w:fill="FFFFFF"/>
          </w:tcPr>
          <w:p w14:paraId="7D24683D">
            <w:pPr>
              <w:keepNext w:val="0"/>
              <w:keepLines w:val="0"/>
              <w:pageBreakBefore w:val="0"/>
              <w:widowControl w:val="0"/>
              <w:kinsoku/>
              <w:wordWrap/>
              <w:overflowPunct/>
              <w:topLinePunct w:val="0"/>
              <w:autoSpaceDE/>
              <w:autoSpaceDN/>
              <w:bidi w:val="0"/>
              <w:adjustRightInd/>
              <w:snapToGrid/>
              <w:spacing w:beforeAutospacing="0" w:line="400" w:lineRule="exact"/>
              <w:ind w:right="0" w:firstLine="240" w:firstLineChars="100"/>
              <w:jc w:val="left"/>
              <w:textAlignment w:val="auto"/>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合同总价</w:t>
            </w:r>
          </w:p>
        </w:tc>
        <w:tc>
          <w:tcPr>
            <w:tcW w:w="1650" w:type="dxa"/>
            <w:tcBorders>
              <w:top w:val="single" w:color="000000" w:sz="12" w:space="0"/>
              <w:left w:val="single" w:color="000000" w:sz="4" w:space="0"/>
              <w:bottom w:val="single" w:color="000000" w:sz="4" w:space="0"/>
              <w:right w:val="single" w:color="000000" w:sz="12" w:space="0"/>
            </w:tcBorders>
            <w:shd w:val="clear" w:color="auto" w:fill="FFFFFF"/>
          </w:tcPr>
          <w:p w14:paraId="211B16B3">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备注</w:t>
            </w:r>
          </w:p>
        </w:tc>
      </w:tr>
      <w:tr w14:paraId="6EF2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Borders>
              <w:top w:val="single" w:color="000000" w:sz="4" w:space="0"/>
              <w:left w:val="single" w:color="000000" w:sz="12" w:space="0"/>
              <w:bottom w:val="single" w:color="000000" w:sz="12" w:space="0"/>
              <w:right w:val="single" w:color="000000" w:sz="4" w:space="0"/>
            </w:tcBorders>
            <w:shd w:val="clear" w:color="auto" w:fill="FFFFFF"/>
          </w:tcPr>
          <w:p w14:paraId="10E39BA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eastAsia="zh-CN"/>
              </w:rPr>
            </w:pPr>
          </w:p>
        </w:tc>
        <w:tc>
          <w:tcPr>
            <w:tcW w:w="1759" w:type="dxa"/>
            <w:tcBorders>
              <w:top w:val="single" w:color="000000" w:sz="4" w:space="0"/>
              <w:left w:val="single" w:color="000000" w:sz="4" w:space="0"/>
              <w:bottom w:val="single" w:color="000000" w:sz="12" w:space="0"/>
              <w:right w:val="single" w:color="000000" w:sz="4" w:space="0"/>
            </w:tcBorders>
            <w:shd w:val="clear" w:color="auto" w:fill="FFFFFF"/>
          </w:tcPr>
          <w:p w14:paraId="3E9527F0">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eastAsia="zh-CN"/>
              </w:rPr>
            </w:pPr>
          </w:p>
        </w:tc>
        <w:tc>
          <w:tcPr>
            <w:tcW w:w="1814" w:type="dxa"/>
            <w:tcBorders>
              <w:top w:val="single" w:color="000000" w:sz="4" w:space="0"/>
              <w:left w:val="single" w:color="000000" w:sz="4" w:space="0"/>
              <w:bottom w:val="single" w:color="000000" w:sz="12" w:space="0"/>
              <w:right w:val="single" w:color="000000" w:sz="4" w:space="0"/>
            </w:tcBorders>
            <w:shd w:val="clear" w:color="auto" w:fill="FFFFFF"/>
          </w:tcPr>
          <w:p w14:paraId="2F5EDDE1">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eastAsia="zh-CN"/>
              </w:rPr>
            </w:pPr>
          </w:p>
        </w:tc>
        <w:tc>
          <w:tcPr>
            <w:tcW w:w="1745" w:type="dxa"/>
            <w:tcBorders>
              <w:top w:val="single" w:color="000000" w:sz="4" w:space="0"/>
              <w:left w:val="single" w:color="000000" w:sz="4" w:space="0"/>
              <w:bottom w:val="single" w:color="000000" w:sz="12" w:space="0"/>
              <w:right w:val="single" w:color="000000" w:sz="4" w:space="0"/>
            </w:tcBorders>
            <w:shd w:val="clear" w:color="auto" w:fill="FFFFFF"/>
          </w:tcPr>
          <w:p w14:paraId="3DD084FE">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eastAsia="zh-CN"/>
              </w:rPr>
            </w:pPr>
          </w:p>
        </w:tc>
        <w:tc>
          <w:tcPr>
            <w:tcW w:w="1650" w:type="dxa"/>
            <w:tcBorders>
              <w:top w:val="single" w:color="000000" w:sz="4" w:space="0"/>
              <w:left w:val="single" w:color="000000" w:sz="4" w:space="0"/>
              <w:bottom w:val="single" w:color="000000" w:sz="12" w:space="0"/>
              <w:right w:val="single" w:color="000000" w:sz="12" w:space="0"/>
            </w:tcBorders>
            <w:shd w:val="clear" w:color="auto" w:fill="FFFFFF"/>
          </w:tcPr>
          <w:p w14:paraId="7DE2FB5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val="0"/>
                <w:color w:val="000000"/>
                <w:sz w:val="24"/>
                <w:szCs w:val="24"/>
                <w:vertAlign w:val="baseline"/>
                <w:lang w:eastAsia="zh-CN"/>
              </w:rPr>
            </w:pPr>
          </w:p>
        </w:tc>
      </w:tr>
    </w:tbl>
    <w:p w14:paraId="2D995EC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1.采购内容</w:t>
      </w:r>
    </w:p>
    <w:p w14:paraId="6D4E97AD">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2.服务范围</w:t>
      </w:r>
    </w:p>
    <w:p w14:paraId="7B1DA7E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甲方聘请乙方提供以下服务：提供</w:t>
      </w:r>
      <w:r>
        <w:rPr>
          <w:rFonts w:hint="eastAsia" w:ascii="仿宋" w:hAnsi="仿宋" w:eastAsia="仿宋" w:cs="仿宋"/>
          <w:color w:val="auto"/>
          <w:sz w:val="24"/>
          <w:szCs w:val="24"/>
          <w:lang w:val="zh-CN" w:eastAsia="zh-CN"/>
        </w:rPr>
        <w:t>病案数字化管理系统软件一套；</w:t>
      </w:r>
      <w:r>
        <w:rPr>
          <w:rFonts w:hint="eastAsia" w:ascii="仿宋" w:hAnsi="仿宋" w:eastAsia="仿宋" w:cs="仿宋"/>
          <w:bCs/>
          <w:color w:val="auto"/>
          <w:sz w:val="24"/>
          <w:szCs w:val="24"/>
          <w:lang w:eastAsia="zh-CN"/>
        </w:rPr>
        <w:t>病案翻拍（扫描）加工服务，服务费已包含在</w:t>
      </w:r>
      <w:r>
        <w:rPr>
          <w:rFonts w:hint="eastAsia" w:ascii="仿宋" w:hAnsi="仿宋" w:eastAsia="仿宋" w:cs="仿宋"/>
          <w:bCs/>
          <w:color w:val="auto"/>
          <w:sz w:val="24"/>
          <w:szCs w:val="24"/>
          <w:highlight w:val="none"/>
          <w:lang w:eastAsia="zh-CN"/>
        </w:rPr>
        <w:t>合同总价</w:t>
      </w:r>
      <w:r>
        <w:rPr>
          <w:rFonts w:hint="eastAsia" w:ascii="仿宋" w:hAnsi="仿宋" w:eastAsia="仿宋" w:cs="仿宋"/>
          <w:bCs/>
          <w:color w:val="auto"/>
          <w:sz w:val="24"/>
          <w:szCs w:val="24"/>
          <w:lang w:eastAsia="zh-CN"/>
        </w:rPr>
        <w:t>中，甲方不另行支付。</w:t>
      </w:r>
    </w:p>
    <w:p w14:paraId="3BBF440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3.合同组成</w:t>
      </w:r>
    </w:p>
    <w:p w14:paraId="33A184CE">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所有附件及本项目的</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文件、会议纪要、协议等均为本合同不可分割之一部分。</w:t>
      </w:r>
    </w:p>
    <w:p w14:paraId="56709885">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4.项目要求</w:t>
      </w:r>
    </w:p>
    <w:p w14:paraId="3897FD4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4.1工期：</w:t>
      </w:r>
    </w:p>
    <w:p w14:paraId="39DD951E">
      <w:pPr>
        <w:keepNext w:val="0"/>
        <w:keepLines w:val="0"/>
        <w:pageBreakBefore w:val="0"/>
        <w:widowControl w:val="0"/>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highlight w:val="cyan"/>
          <w:lang w:eastAsia="zh-CN"/>
        </w:rPr>
      </w:pPr>
      <w:r>
        <w:rPr>
          <w:rFonts w:hint="eastAsia" w:ascii="仿宋" w:hAnsi="仿宋" w:eastAsia="仿宋" w:cs="仿宋"/>
          <w:color w:val="auto"/>
          <w:sz w:val="24"/>
          <w:szCs w:val="24"/>
          <w:highlight w:val="none"/>
          <w:lang w:eastAsia="zh-CN"/>
        </w:rPr>
        <w:t>4.1.1病案数字化管理系统软件应当于本合同签订之日起15个工作日内安装调试完毕，进行15日的试运行。试运行期满且系统运行正常、稳定、能全面满足甲方需求后，自收到乙方提交的书面验收报告之日起30日内开始验收。乙方应当保证上述软件在本合同签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lang w:eastAsia="zh-CN"/>
        </w:rPr>
        <w:t>日内通过验收。</w:t>
      </w:r>
    </w:p>
    <w:p w14:paraId="04AE7C70">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4.1.2病案翻拍（扫描）加工服务的工期为：自本合同签订之日起1年或累计实际结算款项达到</w:t>
      </w:r>
      <w:bookmarkStart w:id="4" w:name="_Hlk161071913"/>
      <w:r>
        <w:rPr>
          <w:rFonts w:hint="eastAsia" w:ascii="仿宋" w:hAnsi="仿宋" w:eastAsia="仿宋" w:cs="仿宋"/>
          <w:color w:val="auto"/>
          <w:sz w:val="24"/>
          <w:szCs w:val="24"/>
          <w:lang w:eastAsia="zh-CN"/>
        </w:rPr>
        <w:t>合同总价</w:t>
      </w:r>
      <w:bookmarkEnd w:id="4"/>
      <w:r>
        <w:rPr>
          <w:rFonts w:hint="eastAsia" w:ascii="仿宋" w:hAnsi="仿宋" w:eastAsia="仿宋" w:cs="仿宋"/>
          <w:color w:val="auto"/>
          <w:sz w:val="24"/>
          <w:szCs w:val="24"/>
          <w:lang w:eastAsia="zh-CN"/>
        </w:rPr>
        <w:t>，以先到者为准。完成甲方提供的历史病案及新产生的病历的翻拍（扫描）工作，并经甲方验收通过。</w:t>
      </w:r>
    </w:p>
    <w:p w14:paraId="34E894AD">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4.2服务场地：甲方指定地点。</w:t>
      </w:r>
    </w:p>
    <w:p w14:paraId="599C8F55">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4.3服务期间</w:t>
      </w:r>
      <w:r>
        <w:rPr>
          <w:rFonts w:hint="eastAsia" w:ascii="仿宋" w:hAnsi="仿宋" w:eastAsia="仿宋" w:cs="仿宋"/>
          <w:b w:val="0"/>
          <w:color w:val="auto"/>
          <w:sz w:val="24"/>
          <w:szCs w:val="24"/>
          <w:lang w:eastAsia="zh-CN"/>
        </w:rPr>
        <w:t>（</w:t>
      </w:r>
      <w:r>
        <w:rPr>
          <w:rFonts w:hint="eastAsia" w:ascii="仿宋" w:hAnsi="仿宋" w:eastAsia="仿宋" w:cs="仿宋"/>
          <w:color w:val="auto"/>
          <w:sz w:val="24"/>
          <w:szCs w:val="24"/>
          <w:lang w:eastAsia="zh-CN"/>
        </w:rPr>
        <w:t>项目完成期限）</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lang w:eastAsia="zh-CN"/>
        </w:rPr>
        <w:t>自合同生效之日起一年或累计实际结算款项达到合同总价，以先到者为准。</w:t>
      </w:r>
    </w:p>
    <w:p w14:paraId="66338B9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4.4项目内容及要求：按《</w:t>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eastAsia="zh-CN"/>
        </w:rPr>
        <w:t>》执行。</w:t>
      </w:r>
    </w:p>
    <w:p w14:paraId="627F0648">
      <w:pPr>
        <w:pStyle w:val="40"/>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4.5 项目人员要求：乙方提供本合同服务的固定员工中必须至少有2名及1名机动员工{根据病案翻拍（扫描）进度完成情况增减}。项目实施过程中，乙方应当委派项目经理一名，负责现场的管理、沟通和事故处置等工作。人员质量应当符合本项目采购文件要求及甲方需求，否则甲方有权要求乙方更换。</w:t>
      </w:r>
      <w:r>
        <w:rPr>
          <w:rFonts w:hint="eastAsia" w:ascii="仿宋" w:hAnsi="仿宋" w:eastAsia="仿宋" w:cs="仿宋"/>
          <w:color w:val="auto"/>
          <w:sz w:val="24"/>
          <w:szCs w:val="24"/>
          <w:highlight w:val="none"/>
          <w:lang w:eastAsia="zh-CN"/>
        </w:rPr>
        <w:t>乙方必须无条件配合落实甲方单位制定的各项制度及突发事件的应急处理工作。乙方工作人员的人身安全保险由乙方自理。</w:t>
      </w:r>
    </w:p>
    <w:p w14:paraId="0DE28144">
      <w:pPr>
        <w:pStyle w:val="70"/>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5.病案数据备份要求：</w:t>
      </w:r>
    </w:p>
    <w:p w14:paraId="4585CE2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5.1甲方提供数据存储、备份设备以及其他为本合同目的可能需要使用的硬件设备（乙方可就此提供说明），乙方负责协助对甲方提供的服务器、存储、电脑等硬件设备进行组网、配置、调试和安装。对于不能满足本合同目的的上述服务器、存储、电脑等的硬件设备，乙方应提前通知甲方进行更换、添置，甲方确认后进行更换及添置。乙方负责协助甲方对存储和备份设备的可靠运行及安全维护、维修。</w:t>
      </w:r>
    </w:p>
    <w:p w14:paraId="39421D03">
      <w:pPr>
        <w:pStyle w:val="70"/>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5.2对病案数据提供定时定期的数据完全备份以及具备还原功能；提供每晚定时差异备份。</w:t>
      </w:r>
    </w:p>
    <w:p w14:paraId="385FBF1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6.接口：</w:t>
      </w:r>
    </w:p>
    <w:p w14:paraId="4C32249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提供的系统软件需实现与甲方现有系统（包含但不限于医院HIS系统、病案信息系统等）有效衔接，实现信息的共享与集成，所有数字化病案可读取。支持跨平台和开放数据接口，按照甲方要求进行源码级定制修改，能进行软件集成和系统整合。系统软件应保持好的扩展性，有利于逐步升级。此次合同价格已包含相关系统与乙方提供的系统软件之间接口对接的所有费用。当第三方系统对接乙方提供的系统软件时，乙方不另行收取接口费用；甲方更换HIS系统等的对接所产生的费用，由乙方负责，不得向甲方额外收取。</w:t>
      </w:r>
    </w:p>
    <w:p w14:paraId="3AB2121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7.售后服务及系统维护</w:t>
      </w:r>
    </w:p>
    <w:p w14:paraId="5C6CCB6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7.1维保服务内容及质保时间：乙方负责对提供软件系统的维护，保障其运行的稳定性。负责修复软件漏洞及在软件出错时进行及时处理，提供自软件系统验收合格后上门维保服务，服务期限≥</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年。所有由乙方所提供的系统软件及应用软件、病案数字化加工服务生成的数据资料，甲方具有终身使用的权利；乙方提供永久的维护、升级、扩展服务，并为甲方人员提供软件维护培训，使得甲方人员能独立、妥善地使用本项合同项下系统及产品。上述所有服务（包括但不限于软件系统的维护、上门维保服务、甲方对系统软件及应用软件和数据资料的终身使用权、软件维护培训、永久的维护、升级、扩展服务等）涉及的费用均已包含在本次项目合同价格中并由乙方自行承担，甲方不另行支付。</w:t>
      </w:r>
    </w:p>
    <w:p w14:paraId="54C42075">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7.2 系统故障报修的响应时间：要求至少安排一名工程师提供驻点服务，处理系统日常运维及故障。工作日8:00～18:00；如果发生的系统故障，驻点工程师无法解决，乙方还须安排专业人员响应处理。响应时间为自收到甲方通知故障起2小时内响应并解决故障。若以远程等方式无法解决，乙方须在自收到</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lang w:eastAsia="zh-CN"/>
        </w:rPr>
        <w:t>通知故障起24小时内到达现场进行维护并解决故障。</w:t>
      </w:r>
    </w:p>
    <w:p w14:paraId="031E13E1">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7.3 合同期内保修方式均为乙方上门保修，即由乙方派员到甲方使用现场维修。由此产生的交通费、工具、仪器设备等费用已包含在合同价格中甲方不再承担。</w:t>
      </w:r>
    </w:p>
    <w:p w14:paraId="699F58C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7.4 </w:t>
      </w:r>
      <w:r>
        <w:rPr>
          <w:rFonts w:hint="eastAsia" w:ascii="仿宋" w:hAnsi="仿宋" w:eastAsia="仿宋" w:cs="仿宋"/>
          <w:color w:val="auto"/>
          <w:sz w:val="24"/>
          <w:szCs w:val="24"/>
          <w:highlight w:val="none"/>
          <w:lang w:eastAsia="zh-CN"/>
        </w:rPr>
        <w:t>每周对完成的扫描工作量进行统计并报告给甲方，每季度对全部已完成的扫描工作总量进行统计并报告甲方，当累计工作量达到本项目</w:t>
      </w:r>
      <w:r>
        <w:rPr>
          <w:rFonts w:hint="eastAsia" w:ascii="仿宋" w:hAnsi="仿宋" w:eastAsia="仿宋" w:cs="仿宋"/>
          <w:color w:val="auto"/>
          <w:sz w:val="24"/>
          <w:szCs w:val="24"/>
          <w:lang w:eastAsia="zh-CN"/>
        </w:rPr>
        <w:t>合同总价</w:t>
      </w:r>
      <w:r>
        <w:rPr>
          <w:rFonts w:hint="eastAsia" w:ascii="仿宋" w:hAnsi="仿宋" w:eastAsia="仿宋" w:cs="仿宋"/>
          <w:color w:val="auto"/>
          <w:sz w:val="24"/>
          <w:szCs w:val="24"/>
          <w:highlight w:val="none"/>
          <w:lang w:eastAsia="zh-CN"/>
        </w:rPr>
        <w:t>的80%时，乙方须向甲方进行汇报。因乙方原因导致项目达到合同总价但未终止执行，多出的工作量部分由乙方自行承担。</w:t>
      </w:r>
    </w:p>
    <w:p w14:paraId="69E16DC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8.培训要求：</w:t>
      </w:r>
    </w:p>
    <w:p w14:paraId="083CF530">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8.1.培训目标：使得甲方维护工作人员经培训后能熟练地掌握相关设备的维护工作，并能及时排除大部分的设备故障；通过培训能够对整个</w:t>
      </w:r>
      <w:r>
        <w:rPr>
          <w:rFonts w:hint="eastAsia" w:ascii="仿宋" w:hAnsi="仿宋" w:eastAsia="仿宋" w:cs="仿宋"/>
          <w:color w:val="auto"/>
          <w:sz w:val="24"/>
          <w:szCs w:val="24"/>
          <w:lang w:val="zh-CN" w:eastAsia="zh-CN"/>
        </w:rPr>
        <w:t>病案数字化管理系统</w:t>
      </w:r>
      <w:r>
        <w:rPr>
          <w:rFonts w:hint="eastAsia" w:ascii="仿宋" w:hAnsi="仿宋" w:eastAsia="仿宋" w:cs="仿宋"/>
          <w:color w:val="auto"/>
          <w:sz w:val="24"/>
          <w:szCs w:val="24"/>
          <w:lang w:eastAsia="zh-CN"/>
        </w:rPr>
        <w:t>有深刻的了解，使得系统可以更安全、更稳定、更高效的运行。</w:t>
      </w:r>
    </w:p>
    <w:p w14:paraId="2596E50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8.2.培训的主要内容：</w:t>
      </w:r>
    </w:p>
    <w:p w14:paraId="28DC953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1)为维护及安装工作所必须的全部工作文件的讲解</w:t>
      </w:r>
    </w:p>
    <w:p w14:paraId="3155DCEA">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2)软硬件产品的管理及维护</w:t>
      </w:r>
    </w:p>
    <w:p w14:paraId="4608C6BD">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3)产品其他方面的管理维护</w:t>
      </w:r>
    </w:p>
    <w:p w14:paraId="59BD104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4)故障排除方法，性能的监控与调整</w:t>
      </w:r>
    </w:p>
    <w:p w14:paraId="452783C3">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8.3.培训课程：</w:t>
      </w:r>
    </w:p>
    <w:p w14:paraId="17F69A3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1)智慧医院建设部人员： 侧重但不限于业务系统的安装、设置、配置、管理、业务系统的常见问题处理方法：服务器及磁盘柜日常维护，数据库日常管理，系统安装、设置与管理。</w:t>
      </w:r>
    </w:p>
    <w:p w14:paraId="6A882486">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2)病案室人员：病案权限设置，审批管理，统计管理，病案打印等操作。 </w:t>
      </w:r>
    </w:p>
    <w:p w14:paraId="03EE0705">
      <w:pPr>
        <w:pStyle w:val="40"/>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3)医护人员：数字化病案浏览操作（集中授课培训）。如有需求，乙方可根据甲方需要安排单独授课培训。</w:t>
      </w:r>
    </w:p>
    <w:p w14:paraId="5D8FF23A">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9.知识产权</w:t>
      </w:r>
    </w:p>
    <w:p w14:paraId="764C89BD">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9.1 乙方应保证，甲方在中华人民共和国使用本合同项下软件系统任何一部分时，如受第三方提出的侵犯其知识产权的起诉，甲方不涉入任何此等纠纷，由乙方负责解决并承担责任；如甲方涉入纠纷，则乙方同意赔偿甲方因涉入纠纷所承担的所有费用，包括但不限于上述纠纷中所产生的一切诉讼/仲裁费用、律师费用、和解金额、赔偿金额等。</w:t>
      </w:r>
    </w:p>
    <w:p w14:paraId="714CFC5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9.2 如有关法院、仲裁机构或行政机关禁止甲方继续使用本合同项目下系统软件的部分或全部，乙方应酌情采取以下措施之一：</w:t>
      </w:r>
    </w:p>
    <w:p w14:paraId="01B349B8">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9.2.1使甲方重新免费获得使用上述系统软件的权利</w:t>
      </w:r>
    </w:p>
    <w:p w14:paraId="3DEBA498">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9.2.2免费更换或改造上述系统软件，使甲方不受上述禁令限制继续使用该系统软件。乙方采取上述措施不能免除乙方就甲方因此遭受的损失进行赔偿的义务。</w:t>
      </w:r>
    </w:p>
    <w:p w14:paraId="14164060">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9.3 乙方应向甲方提供完整可行</w:t>
      </w:r>
      <w:r>
        <w:rPr>
          <w:rFonts w:hint="eastAsia" w:ascii="仿宋" w:hAnsi="仿宋" w:eastAsia="仿宋" w:cs="仿宋"/>
          <w:color w:val="auto"/>
          <w:sz w:val="24"/>
          <w:szCs w:val="24"/>
          <w:u w:val="none"/>
          <w:lang w:val="zh-CN" w:eastAsia="zh-CN"/>
        </w:rPr>
        <w:t>病案数字化管理系统软件</w:t>
      </w:r>
      <w:r>
        <w:rPr>
          <w:rFonts w:hint="eastAsia" w:ascii="仿宋" w:hAnsi="仿宋" w:eastAsia="仿宋" w:cs="仿宋"/>
          <w:color w:val="auto"/>
          <w:sz w:val="24"/>
          <w:szCs w:val="24"/>
          <w:lang w:eastAsia="zh-CN"/>
        </w:rPr>
        <w:t>的维护文档和系统设计说明，提供所有源程序及说明文档，并提供有效的系统安装包和安装说明。用户方对系统拥有使用权。因乙方违约，甲方单方解除合同的，不影响上述系统软件及技术文件的使用权归甲方所有。</w:t>
      </w:r>
    </w:p>
    <w:p w14:paraId="34B05E98">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10.保密条款</w:t>
      </w:r>
    </w:p>
    <w:p w14:paraId="6D29BE2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lang w:eastAsia="zh-CN"/>
        </w:rPr>
        <w:t>10.1</w:t>
      </w:r>
      <w:r>
        <w:rPr>
          <w:rFonts w:hint="eastAsia" w:ascii="仿宋" w:hAnsi="仿宋" w:eastAsia="仿宋" w:cs="仿宋"/>
          <w:color w:val="auto"/>
          <w:sz w:val="24"/>
          <w:szCs w:val="24"/>
          <w:lang w:eastAsia="zh-CN"/>
        </w:rPr>
        <w:t>未经甲方事先书面同意，乙方不得将由甲方为本合同提供的条文、规格、计划、图纸、模型、样品或资料提供、泄露给本合同以外的任何第三方，不得将其用于履行本合同之外的其它用途。即使向与履行本合同有关的人员提供，也应注意保密并限于履行合同所必需的范围。</w:t>
      </w:r>
    </w:p>
    <w:p w14:paraId="75704B82">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lang w:eastAsia="zh-CN"/>
        </w:rPr>
        <w:t>10.2</w:t>
      </w:r>
      <w:r>
        <w:rPr>
          <w:rFonts w:hint="eastAsia" w:ascii="仿宋" w:hAnsi="仿宋" w:eastAsia="仿宋" w:cs="仿宋"/>
          <w:color w:val="auto"/>
          <w:sz w:val="24"/>
          <w:szCs w:val="24"/>
          <w:lang w:eastAsia="zh-CN"/>
        </w:rPr>
        <w:t>在履约期、续约期以及合同终止后，甲方专有信息仍得到严格保密并局限在本合同的用途。</w:t>
      </w:r>
    </w:p>
    <w:p w14:paraId="700DB1B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10.3乙方应做好项目的工作记录和重要事项的记录，对于因本项目而发生泄密或文档缺失造成的损失和影响，由乙方负责举证证明，否则一律视为乙方信息安全管理的疏漏所致，并承担直接管理责任。</w:t>
      </w:r>
    </w:p>
    <w:p w14:paraId="58686EB5">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10.4因乙方过错致使甲方的重大专有信息被泄漏并造成甲方经济损失的，甲方有权终止本合同，并追究乙方的经济责任及法律责任。</w:t>
      </w:r>
    </w:p>
    <w:p w14:paraId="396C07D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10.5整个项目的实施，乙方的病案加工工作的每个环节必须在甲方工作人员的认可下进行；</w:t>
      </w:r>
    </w:p>
    <w:p w14:paraId="0076C1FE">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10.6乙方加工工作人员须承担因病案泄密或文档缺失的连带责任。</w:t>
      </w:r>
    </w:p>
    <w:p w14:paraId="66FCE7CA">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10.7每个参与加工服务的乙方工作人员应提供身份证明和相关的工作经历。</w:t>
      </w:r>
    </w:p>
    <w:p w14:paraId="0F552B45">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11.验收</w:t>
      </w:r>
    </w:p>
    <w:p w14:paraId="5169B0C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11.1本合同项下各项目的验收方法及标准按《</w:t>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eastAsia="zh-CN"/>
        </w:rPr>
        <w:t>》执行。甲方出具验收合格证明之日为项目验收合格之日。</w:t>
      </w:r>
    </w:p>
    <w:p w14:paraId="29930D0C">
      <w:pPr>
        <w:pStyle w:val="40"/>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11.2 病案翻拍（扫描）加工服务的验收以抽检方式进行，抽检比率按《</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lang w:eastAsia="zh-CN"/>
        </w:rPr>
        <w:t>》执行。经抽检合格率达到95%以上的，予以验收通过。合格率低于上述标准的，提交验收的当批次数据全部发回乙方重新自检，自检合格后再提交验收。同一批次数据提交验收，经两次验收仍不合格的，扣除当批次相应价款，即此批次不进行计价结算；经三次以上验收不合格的，视为乙方严重违约，甲方有权单方解除合同。对于检查出来的不合格图像数据，由乙方在15天内重新扫描（拍摄）至合格，不另算费用。</w:t>
      </w:r>
    </w:p>
    <w:p w14:paraId="42596968">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color w:val="auto"/>
          <w:kern w:val="28"/>
          <w:sz w:val="24"/>
          <w:szCs w:val="24"/>
          <w:lang w:eastAsia="zh-CN"/>
        </w:rPr>
      </w:pPr>
      <w:r>
        <w:rPr>
          <w:rFonts w:hint="eastAsia" w:ascii="仿宋" w:hAnsi="仿宋" w:eastAsia="仿宋" w:cs="仿宋"/>
          <w:color w:val="auto"/>
          <w:sz w:val="24"/>
          <w:szCs w:val="24"/>
          <w:lang w:eastAsia="zh-CN"/>
        </w:rPr>
        <w:t>11.3 其他要求按《</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lang w:eastAsia="zh-CN"/>
        </w:rPr>
        <w:t>》执行。如乙方在响应文件中的响应严于《</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lang w:eastAsia="zh-CN"/>
        </w:rPr>
        <w:t>》，且经甲方认可的，按乙方</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lang w:val="en-US" w:eastAsia="zh-CN"/>
        </w:rPr>
        <w:t>相应</w:t>
      </w:r>
      <w:r>
        <w:rPr>
          <w:rFonts w:hint="eastAsia" w:ascii="仿宋" w:hAnsi="仿宋" w:eastAsia="仿宋" w:cs="仿宋"/>
          <w:color w:val="auto"/>
          <w:sz w:val="24"/>
          <w:szCs w:val="24"/>
          <w:lang w:eastAsia="zh-CN"/>
        </w:rPr>
        <w:t>执行。</w:t>
      </w:r>
    </w:p>
    <w:p w14:paraId="7B2D86FB">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12.付款</w:t>
      </w:r>
    </w:p>
    <w:p w14:paraId="4B1A7B20">
      <w:pPr>
        <w:pStyle w:val="4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12.1付款条件：合同期结束或结算金额达成交金额时一次性验收结算付款。成交供应商向采购人出具验收清单，采购人组织履约验收。</w:t>
      </w:r>
    </w:p>
    <w:p w14:paraId="48A9507B">
      <w:pPr>
        <w:pStyle w:val="4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12.2付款时间：乙方凭甲方开具的验收证明和使用部门加盖部门印章的意见函开具正式发票，向甲方申请付款。甲方于收到正式发票后并且符合院内付款条件后的10个工作日内，将验收合格的翻拍（扫描）单页面数乘以成交单价所得金额支付乙方。</w:t>
      </w:r>
    </w:p>
    <w:p w14:paraId="2A3C3295">
      <w:pPr>
        <w:pStyle w:val="4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12.3采用银行转账形式。</w:t>
      </w:r>
    </w:p>
    <w:p w14:paraId="4A11BF4E">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13.合同终止时间</w:t>
      </w:r>
    </w:p>
    <w:p w14:paraId="25E4FF8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本次服务的最终工作量根据实际情况而定，实际结算金额不超过项目合同总价。自合同签订之日起一年或本项目累计结算款项到达合同总价，先到者为准，合同自动终止。</w:t>
      </w:r>
    </w:p>
    <w:p w14:paraId="5D2BE955">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14.违约责任</w:t>
      </w:r>
    </w:p>
    <w:p w14:paraId="78A3556A">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14.1</w:t>
      </w:r>
      <w:r>
        <w:rPr>
          <w:rFonts w:hint="eastAsia" w:ascii="仿宋" w:hAnsi="仿宋" w:eastAsia="仿宋" w:cs="仿宋"/>
          <w:color w:val="auto"/>
          <w:sz w:val="24"/>
          <w:szCs w:val="24"/>
          <w:lang w:eastAsia="zh-CN"/>
        </w:rPr>
        <w:t>如果乙方逾期履行任一项合同义务的，甲方在保留合同项下的其它补救措施情况下，可从合同未付款中扣除误期违约金，违约金按本合同总价的1‰/天计算。误期期限超过30天的，甲方有权解除/部分解除合同，如按上述办法计算的违约金仍不足以补偿因乙方违约造成的损失，甲方有权进一步向乙方提出索赔。</w:t>
      </w:r>
    </w:p>
    <w:p w14:paraId="2D10C72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14.2</w:t>
      </w:r>
      <w:r>
        <w:rPr>
          <w:rFonts w:hint="eastAsia" w:ascii="仿宋" w:hAnsi="仿宋" w:eastAsia="仿宋" w:cs="仿宋"/>
          <w:color w:val="auto"/>
          <w:sz w:val="24"/>
          <w:szCs w:val="24"/>
          <w:lang w:eastAsia="zh-CN"/>
        </w:rPr>
        <w:t>若乙方接到甲方维修通知后未能在合同规定的时间内响应，每逾期一次，乙方须向甲方支付1000元违约金；若乙方连续逾期两次及以上的，或乙方明示或以行为表示不提供维修服务的，或紧急情况下经甲方书面催促仍无法到达现场的，甲方有权另行聘请第三方提供维护服务，所发生费用由乙方承担。同时甲方有权解除/部分解除本合同。</w:t>
      </w:r>
    </w:p>
    <w:p w14:paraId="77B528E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14.3</w:t>
      </w:r>
      <w:r>
        <w:rPr>
          <w:rFonts w:hint="eastAsia" w:ascii="仿宋" w:hAnsi="仿宋" w:eastAsia="仿宋" w:cs="仿宋"/>
          <w:color w:val="auto"/>
          <w:sz w:val="24"/>
          <w:szCs w:val="24"/>
          <w:lang w:eastAsia="zh-CN"/>
        </w:rPr>
        <w:t>如乙方在合同期内擅自停止提供服务，甲方可不支付乙方已发生的合同款，已支付的款项甲方有权追回，并且乙方应按合同总金额的10%向甲方支付违约金，由此造成甲方其他损失的，乙方应另行赔偿。乙方停止服务时间累积达【30】日的，视为乙方擅自终止提供服务。</w:t>
      </w:r>
    </w:p>
    <w:p w14:paraId="7BEF7B9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14.4</w:t>
      </w:r>
      <w:r>
        <w:rPr>
          <w:rFonts w:hint="eastAsia" w:ascii="仿宋" w:hAnsi="仿宋" w:eastAsia="仿宋" w:cs="仿宋"/>
          <w:color w:val="auto"/>
          <w:sz w:val="24"/>
          <w:szCs w:val="24"/>
          <w:lang w:eastAsia="zh-CN"/>
        </w:rPr>
        <w:t>因乙方原因造成甲方病案或病案影像、病案信息泄露/毁损/丢失的，视为乙方严重违约，甲方有权单方解除/部分解除合同，乙方应按合同总价的10%向甲方支付违约金，违约金不足以弥补甲方损失的，乙方应另行赔偿。</w:t>
      </w:r>
    </w:p>
    <w:p w14:paraId="2D661160">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14.5</w:t>
      </w:r>
      <w:r>
        <w:rPr>
          <w:rFonts w:hint="eastAsia" w:ascii="仿宋" w:hAnsi="仿宋" w:eastAsia="仿宋" w:cs="仿宋"/>
          <w:color w:val="auto"/>
          <w:sz w:val="24"/>
          <w:szCs w:val="24"/>
          <w:lang w:eastAsia="zh-CN"/>
        </w:rPr>
        <w:t>除本合同另有约定外，乙方有其他不履行或不适当履行本合同项下义务的情形的，甲方有权提出书面整改意见，乙方应在甲方提出书面整改意见后五个工作日内作出有效整改。五个工作日内未作出有效整改的，或者甲方累计三次提出书面整改意见的，甲方有权单方终止本合同且不承担违约责任，乙方应按合同总价的10%向甲方支付违约金，甲方可另行发包。</w:t>
      </w:r>
    </w:p>
    <w:p w14:paraId="3FB55389">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14.6</w:t>
      </w:r>
      <w:r>
        <w:rPr>
          <w:rFonts w:hint="eastAsia" w:ascii="仿宋" w:hAnsi="仿宋" w:eastAsia="仿宋" w:cs="仿宋"/>
          <w:color w:val="auto"/>
          <w:sz w:val="24"/>
          <w:szCs w:val="24"/>
          <w:lang w:eastAsia="zh-CN"/>
        </w:rPr>
        <w:t>未经甲方书面同意，乙方不得将本合同项下全部或部分权利、义务转让给任何第三方，否则甲方有权单方解除/部分解除本合同，乙方应按合同总价的20%向甲方支付违约金。</w:t>
      </w:r>
    </w:p>
    <w:p w14:paraId="2A52896F">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14.7</w:t>
      </w:r>
      <w:r>
        <w:rPr>
          <w:rFonts w:hint="eastAsia" w:ascii="仿宋" w:hAnsi="仿宋" w:eastAsia="仿宋" w:cs="仿宋"/>
          <w:color w:val="auto"/>
          <w:sz w:val="24"/>
          <w:szCs w:val="24"/>
          <w:lang w:eastAsia="zh-CN"/>
        </w:rPr>
        <w:t>如需提前终止合同，应30天前书面形式通知对方，并做好交接工作，确保数据资料完整性，则可终止合同无需承担责任。</w:t>
      </w:r>
    </w:p>
    <w:p w14:paraId="3B6F38E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14.8</w:t>
      </w:r>
      <w:r>
        <w:rPr>
          <w:rFonts w:hint="eastAsia" w:ascii="仿宋" w:hAnsi="仿宋" w:eastAsia="仿宋" w:cs="仿宋"/>
          <w:color w:val="auto"/>
          <w:sz w:val="24"/>
          <w:szCs w:val="24"/>
          <w:lang w:eastAsia="zh-CN"/>
        </w:rPr>
        <w:t>其它违约责任按《中华人民共和国合同法》处理。</w:t>
      </w:r>
    </w:p>
    <w:p w14:paraId="34E78828">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14.9</w:t>
      </w:r>
      <w:r>
        <w:rPr>
          <w:rFonts w:hint="eastAsia" w:ascii="仿宋" w:hAnsi="仿宋" w:eastAsia="仿宋" w:cs="仿宋"/>
          <w:color w:val="auto"/>
          <w:sz w:val="24"/>
          <w:szCs w:val="24"/>
          <w:lang w:eastAsia="zh-CN"/>
        </w:rPr>
        <w:t xml:space="preserve">甲方逾期付款，则每日按本项目合同总价的 </w:t>
      </w:r>
      <w:r>
        <w:rPr>
          <w:rFonts w:hint="eastAsia" w:ascii="仿宋" w:hAnsi="仿宋" w:eastAsia="仿宋" w:cs="仿宋"/>
          <w:color w:val="auto"/>
          <w:sz w:val="24"/>
          <w:szCs w:val="24"/>
          <w:u w:val="single"/>
          <w:lang w:eastAsia="zh-CN"/>
        </w:rPr>
        <w:t xml:space="preserve"> 1 </w:t>
      </w:r>
      <w:r>
        <w:rPr>
          <w:rFonts w:hint="eastAsia" w:ascii="仿宋" w:hAnsi="仿宋" w:eastAsia="仿宋" w:cs="仿宋"/>
          <w:color w:val="auto"/>
          <w:sz w:val="24"/>
          <w:szCs w:val="24"/>
          <w:lang w:eastAsia="zh-CN"/>
        </w:rPr>
        <w:t>‰向乙方偿付违约金，总金额不超本项目合同总价的3%。</w:t>
      </w:r>
    </w:p>
    <w:p w14:paraId="315F38E1">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15.不可抗力</w:t>
      </w:r>
    </w:p>
    <w:p w14:paraId="2D15DB1E">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eastAsia="zh-CN"/>
        </w:rPr>
        <w:t>15.1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14:paraId="3A83DD66">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b/>
          <w:color w:val="auto"/>
          <w:sz w:val="24"/>
          <w:szCs w:val="24"/>
          <w:lang w:eastAsia="zh-CN"/>
        </w:rPr>
      </w:pPr>
      <w:r>
        <w:rPr>
          <w:rFonts w:hint="eastAsia" w:ascii="仿宋" w:hAnsi="仿宋" w:eastAsia="仿宋" w:cs="仿宋"/>
          <w:color w:val="auto"/>
          <w:sz w:val="24"/>
          <w:szCs w:val="24"/>
          <w:u w:val="none"/>
          <w:lang w:eastAsia="zh-CN"/>
        </w:rPr>
        <w:t>15.2 受阻一方应在不可抗力事件发生后，尽快用电报、传真或电传通知对方，并于事件发生后3个日历天内将有关部门出具的证明文件用特快专递或挂号信寄给对方审阅确认。一旦不可抗力事件的影响持续30个日历天以上，双</w:t>
      </w:r>
      <w:r>
        <w:rPr>
          <w:rFonts w:hint="eastAsia" w:ascii="仿宋" w:hAnsi="仿宋" w:eastAsia="仿宋" w:cs="仿宋"/>
          <w:color w:val="auto"/>
          <w:sz w:val="24"/>
          <w:szCs w:val="24"/>
          <w:lang w:eastAsia="zh-CN"/>
        </w:rPr>
        <w:t>方应通过友好协商方式在合理的时间内达成进一步履行合同的协议或解除合同。</w:t>
      </w:r>
    </w:p>
    <w:p w14:paraId="6FD1612D">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16.争端解决</w:t>
      </w:r>
    </w:p>
    <w:p w14:paraId="4E89F45B">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凡与本合同有关的一切争议，甲乙双方应首先通过友好协商方式解决，如经协商后仍不能达成协议时，双方均有权起诉至甲方所在地人民法院解决。</w:t>
      </w:r>
    </w:p>
    <w:p w14:paraId="1D702E63">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17.通知</w:t>
      </w:r>
    </w:p>
    <w:p w14:paraId="73B051F2">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17.1乙方履行本合同的指定联系人及授权代表为【】；职务【】；联系电话【】；电子邮箱【】。在履行合同过程中，该指定联系人及授权代表的行为、意思表示及对甲方所作的任何承诺、通知等，都对乙方直接具有约束力；甲方通知送达该联系人及授权代表时，即视为通知送达乙方。</w:t>
      </w:r>
    </w:p>
    <w:p w14:paraId="4E44A3C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17.2乙方的指定联系人、授权代表的信息发生变化的，或乙方联系地址、电话等发生变化的，应提前五个工作日书面通知到甲方。否则相关送达的不利后果及责任，由乙方自行承担。</w:t>
      </w:r>
    </w:p>
    <w:p w14:paraId="3A4BF4AA">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18.其他</w:t>
      </w:r>
    </w:p>
    <w:p w14:paraId="0EF602C4">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18.</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通知书</w:t>
      </w:r>
      <w:r>
        <w:rPr>
          <w:rFonts w:hint="eastAsia" w:ascii="仿宋" w:hAnsi="仿宋" w:eastAsia="仿宋" w:cs="仿宋"/>
          <w:color w:val="auto"/>
          <w:sz w:val="24"/>
          <w:szCs w:val="24"/>
          <w:lang w:eastAsia="zh-CN"/>
        </w:rPr>
        <w:t>、响应文件、采购文件及本合同之所有附件均为本合同的有效组成部分，与本合同具有同样法律效力，解释的顺序以文件生成时间在后的为准。</w:t>
      </w:r>
    </w:p>
    <w:p w14:paraId="0ED4C6FD">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18.2在执行本合同的过程中，所有经甲乙双方签署确认的文件（包括</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需求书、会议纪要、补充协议、合同修改书、往来信函等）均为本合同的有效组成部分，其生效日期为双方均签字盖章或确认之日期。</w:t>
      </w:r>
    </w:p>
    <w:p w14:paraId="13E28AB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18.3除甲方事先以书面形式确认同意外，乙方不得部分或全部转让其应履行的合同项下的义务。</w:t>
      </w:r>
    </w:p>
    <w:p w14:paraId="74F047C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18.4本合同一式陆份，其中正本两份，副本肆份，具有同等法律效力，甲方执4份（其中正本1份，副本3份）、乙方执2份（其中正本1份，副本1份），合同自双方签字盖章之日起即时生效。</w:t>
      </w:r>
    </w:p>
    <w:p w14:paraId="40FF5B97">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firstLine="482" w:firstLineChars="20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附件一：保密协议</w:t>
      </w:r>
    </w:p>
    <w:p w14:paraId="1F697AB6">
      <w:pPr>
        <w:keepNext w:val="0"/>
        <w:keepLines w:val="0"/>
        <w:pageBreakBefore w:val="0"/>
        <w:widowControl w:val="0"/>
        <w:kinsoku/>
        <w:wordWrap/>
        <w:overflowPunct/>
        <w:topLinePunct w:val="0"/>
        <w:autoSpaceDE/>
        <w:autoSpaceDN/>
        <w:bidi w:val="0"/>
        <w:spacing w:beforeAutospacing="0" w:line="400" w:lineRule="exact"/>
        <w:ind w:left="0" w:leftChars="0" w:right="0" w:firstLine="0" w:firstLineChars="0"/>
        <w:jc w:val="left"/>
        <w:textAlignment w:val="auto"/>
        <w:rPr>
          <w:rFonts w:hint="eastAsia" w:ascii="仿宋" w:hAnsi="仿宋" w:eastAsia="仿宋" w:cs="仿宋"/>
          <w:color w:val="auto"/>
          <w:sz w:val="24"/>
          <w:szCs w:val="24"/>
          <w:lang w:eastAsia="zh-CN"/>
        </w:rPr>
      </w:pPr>
    </w:p>
    <w:p w14:paraId="7925597F">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甲方（盖章）：</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乙方（盖章）：</w:t>
      </w:r>
    </w:p>
    <w:p w14:paraId="4D7C1538">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甲方法定代表（签字）：</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乙方法定代表（签字）：</w:t>
      </w:r>
    </w:p>
    <w:p w14:paraId="2C46E182">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地    址：</w:t>
      </w:r>
    </w:p>
    <w:p w14:paraId="32E99FEB">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    话：</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电    话：</w:t>
      </w:r>
    </w:p>
    <w:p w14:paraId="4C33319E">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签约日期：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签约日期：   年   月   日</w:t>
      </w:r>
    </w:p>
    <w:p w14:paraId="1008CDC0">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right="0" w:firstLine="4800" w:firstLineChars="20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开户银行：</w:t>
      </w:r>
    </w:p>
    <w:p w14:paraId="2D6C4991">
      <w:pPr>
        <w:keepNext w:val="0"/>
        <w:keepLines w:val="0"/>
        <w:pageBreakBefore w:val="0"/>
        <w:widowControl w:val="0"/>
        <w:tabs>
          <w:tab w:val="left" w:pos="4500"/>
        </w:tabs>
        <w:kinsoku/>
        <w:wordWrap/>
        <w:overflowPunct/>
        <w:topLinePunct w:val="0"/>
        <w:autoSpaceDE/>
        <w:autoSpaceDN/>
        <w:bidi w:val="0"/>
        <w:adjustRightInd/>
        <w:snapToGrid/>
        <w:spacing w:beforeAutospacing="0" w:line="360" w:lineRule="exact"/>
        <w:ind w:right="0" w:firstLine="4800" w:firstLineChars="2000"/>
        <w:jc w:val="left"/>
        <w:textAlignment w:val="auto"/>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eastAsia="zh-CN"/>
        </w:rPr>
        <w:t>开户账号：</w:t>
      </w:r>
    </w:p>
    <w:p w14:paraId="3762526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184642B3">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0" w:firstLineChars="0"/>
        <w:jc w:val="center"/>
        <w:textAlignment w:val="auto"/>
        <w:rPr>
          <w:rFonts w:hint="eastAsia" w:ascii="仿宋" w:hAnsi="仿宋" w:eastAsia="仿宋" w:cs="仿宋"/>
          <w:color w:val="auto"/>
          <w:sz w:val="24"/>
          <w:szCs w:val="24"/>
          <w:lang w:eastAsia="zh-CN"/>
        </w:rPr>
      </w:pPr>
    </w:p>
    <w:p w14:paraId="30C820F5">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0" w:firstLineChars="0"/>
        <w:jc w:val="center"/>
        <w:textAlignment w:val="auto"/>
        <w:rPr>
          <w:rFonts w:hint="eastAsia" w:ascii="仿宋" w:hAnsi="仿宋" w:eastAsia="仿宋" w:cs="仿宋"/>
          <w:color w:val="auto"/>
          <w:sz w:val="24"/>
          <w:szCs w:val="24"/>
          <w:lang w:eastAsia="zh-CN"/>
        </w:rPr>
      </w:pPr>
    </w:p>
    <w:p w14:paraId="5623D995">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0" w:firstLineChars="0"/>
        <w:jc w:val="both"/>
        <w:textAlignment w:val="auto"/>
        <w:rPr>
          <w:rFonts w:hint="eastAsia" w:ascii="仿宋" w:hAnsi="仿宋" w:eastAsia="仿宋" w:cs="仿宋"/>
          <w:color w:val="auto"/>
          <w:sz w:val="24"/>
          <w:szCs w:val="24"/>
          <w:lang w:eastAsia="zh-CN"/>
        </w:rPr>
      </w:pPr>
    </w:p>
    <w:p w14:paraId="2A3F7DE3">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0" w:firstLineChars="0"/>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保 密 协 议</w:t>
      </w:r>
    </w:p>
    <w:p w14:paraId="60CD3A6A">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甲方：中山大学孙逸仙纪念医院</w:t>
      </w:r>
      <w:r>
        <w:rPr>
          <w:rFonts w:hint="eastAsia" w:ascii="仿宋" w:hAnsi="仿宋" w:eastAsia="仿宋" w:cs="仿宋"/>
          <w:color w:val="auto"/>
          <w:sz w:val="24"/>
          <w:szCs w:val="24"/>
          <w:lang w:val="en-US" w:eastAsia="zh-CN"/>
        </w:rPr>
        <w:t>深汕中心医院</w:t>
      </w:r>
    </w:p>
    <w:p w14:paraId="3C46E341">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w:t>
      </w:r>
    </w:p>
    <w:p w14:paraId="0688F9ED">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因为与甲方的业务合作，已经（或将要）知悉甲方的商业秘密、技术秘密等信息。为了明确乙方的保密义务，根据有关法律、法规、规章的规定，甲、乙双方本着平等、自愿、公平和诚实信用的原则，订立本保密协议。双方确认在签署本协议前已经详细审阅过协议的内容，并完全了解协议各条款的法律含义。具体条款如下：</w:t>
      </w:r>
    </w:p>
    <w:p w14:paraId="4FE8AD3F">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一、保密信息范围</w:t>
      </w:r>
    </w:p>
    <w:p w14:paraId="2C4B33E9">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1、乙方在完成甲方所要求提供之服务的过程中获得的甲方各种文件、资料、财务报告、技术资料和数据、经营信息和商业秘密等信息；</w:t>
      </w:r>
    </w:p>
    <w:p w14:paraId="5C134C4E">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2、协议双方进行的所有会务内容、会议纪要、传真、电话交流、电报、口头情况介绍等信息。</w:t>
      </w:r>
    </w:p>
    <w:p w14:paraId="6B63444B">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3、保密范围不包括协议双方通过公共渠道查询获知的信息。</w:t>
      </w:r>
    </w:p>
    <w:p w14:paraId="5A3FEA07">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二、保密义务</w:t>
      </w:r>
    </w:p>
    <w:p w14:paraId="61020740">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1、乙方对于上述保密范围内的信息应该妥善保管，并且只能用于甲方的工作项目和任务中。</w:t>
      </w:r>
    </w:p>
    <w:p w14:paraId="25DD13FE">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2、在未取得甲方书面同意的情况下，乙方不得公开、复印、复制或以任何其它方式让任何第三方（包括自然人、公司、企业或单位实体）获知上述保密信息，并且不得赠予或者转让上述保密信息。</w:t>
      </w:r>
    </w:p>
    <w:p w14:paraId="2D54C6C6">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如果由于任何原因甲方和乙方终止合作，甲方可以随时要求乙方退还其所获得的甲方资料和数据，或者销毁其自有的备份和从相关的储存装置中删除所有的保密信息，且不得继续使用此类保密信息。乙方并不因为退还资料而终止其保密责任。</w:t>
      </w:r>
    </w:p>
    <w:p w14:paraId="285A690E">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乙方承诺：只有从事此项目的乙方职员才能接触上述保密信息，乙方将指示和设法保证其所有相关职员遵守本协议。如乙方任何职员违反了本协议，均属乙方违反本协议。乙方保证其职员以书面形式同意接受本协议条款的约束，确保其职员承担保密责任的程度不低于本协议规定的程度。</w:t>
      </w:r>
    </w:p>
    <w:p w14:paraId="2F7D10BC">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本协议对乙方能接触到甲方全部或部分保密信息的乙方员工或代理人或其安排的其他人员都具同等约束力。乙方代理人、由乙方或乙方职员或乙方代理人安排的任何其他人员泄露了甲方的保密信息，均属乙方泄露甲方保密信息，乙方应对此承担违约责任。</w:t>
      </w:r>
    </w:p>
    <w:p w14:paraId="6BF7BD2F">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6、本协议对乙方及其受让人均有约束力，乙方受让人承担乙方全部责任。乙方曾知悉甲方保密信息人员的任何职位变动，不影响乙方保密义务的承担。</w:t>
      </w:r>
    </w:p>
    <w:p w14:paraId="1A219974">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三、违约责任</w:t>
      </w:r>
    </w:p>
    <w:p w14:paraId="1608C7D7">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若乙方或其受让人违反本协议约定而使自身获利的或者给甲方造成损失的，乙方或其受让人须承担相关法律责任及赔偿责任。赔偿数额应按照乙方或其受让人获取的利益或者甲方遭受到的损失计算（两者以较高者为准），甲方遭受的损失包括但不限于直接的经济损失、名誉损失等。</w:t>
      </w:r>
    </w:p>
    <w:p w14:paraId="69E74EA2">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2、若乙方及其职员、代理人、由乙方或其职员或其代理人安排的任何其他人员违反本协议，甲方除追究乙方责任外，还可直接追究乙方职员或代理人的责任。</w:t>
      </w:r>
    </w:p>
    <w:p w14:paraId="69C07A49">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3、乙方若造成甲方重大医疗资源流失和国家科学技术秘密泄露，情节严重，构成犯罪的，依法追究乙方刑事责任。</w:t>
      </w:r>
    </w:p>
    <w:p w14:paraId="18202FC5">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四、本协议的补充</w:t>
      </w:r>
    </w:p>
    <w:p w14:paraId="25D5459A">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双方可以就本协议的有关约定事项进行修改或补充，可以对保密内容进行具体的约定。</w:t>
      </w:r>
    </w:p>
    <w:p w14:paraId="01DBDECB">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五、保密责任的期限</w:t>
      </w:r>
    </w:p>
    <w:p w14:paraId="6AFECDE9">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本协议所述的保密责任并不因本协议的无效、终止、解除而终止。</w:t>
      </w:r>
    </w:p>
    <w:p w14:paraId="4C2E5E61">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六、争议的解决</w:t>
      </w:r>
    </w:p>
    <w:p w14:paraId="29E78E06">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left="0" w:leftChars="0"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凡因本协议引起的或与本协议有关的任何争议，各方应友好协商解决；如协商不成，任何一方均有权向甲方所在地人民法院提起诉讼。</w:t>
      </w:r>
    </w:p>
    <w:p w14:paraId="33404D67">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七、其他</w:t>
      </w:r>
    </w:p>
    <w:p w14:paraId="44E63E5C">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本协议自协议双方签章之后生效。协议一式陆份，甲方肆份，乙方贰份，各份均具同等法律效力。</w:t>
      </w:r>
    </w:p>
    <w:p w14:paraId="17A73AFC">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lang w:eastAsia="zh-CN"/>
        </w:rPr>
      </w:pPr>
    </w:p>
    <w:p w14:paraId="4FF3365F">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甲方：中山大学孙逸仙纪念医院</w:t>
      </w:r>
      <w:r>
        <w:rPr>
          <w:rFonts w:hint="eastAsia" w:ascii="仿宋" w:hAnsi="仿宋" w:eastAsia="仿宋" w:cs="仿宋"/>
          <w:color w:val="auto"/>
          <w:sz w:val="24"/>
          <w:szCs w:val="24"/>
          <w:lang w:val="en-US" w:eastAsia="zh-CN"/>
        </w:rPr>
        <w:t>深汕中心医院</w:t>
      </w:r>
      <w:r>
        <w:rPr>
          <w:rFonts w:hint="eastAsia" w:ascii="仿宋" w:hAnsi="仿宋" w:eastAsia="仿宋" w:cs="仿宋"/>
          <w:color w:val="auto"/>
          <w:sz w:val="24"/>
          <w:szCs w:val="24"/>
          <w:lang w:eastAsia="zh-CN"/>
        </w:rPr>
        <w:t xml:space="preserve">   乙方：</w:t>
      </w:r>
    </w:p>
    <w:p w14:paraId="4079CA61">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签约代表：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签约代表：</w:t>
      </w:r>
    </w:p>
    <w:p w14:paraId="1B55CC59">
      <w:pPr>
        <w:keepNext w:val="0"/>
        <w:keepLines w:val="0"/>
        <w:pageBreakBefore w:val="0"/>
        <w:widowControl w:val="0"/>
        <w:tabs>
          <w:tab w:val="left" w:pos="4500"/>
        </w:tabs>
        <w:kinsoku/>
        <w:wordWrap/>
        <w:overflowPunct/>
        <w:topLinePunct w:val="0"/>
        <w:autoSpaceDE/>
        <w:autoSpaceDN/>
        <w:bidi w:val="0"/>
        <w:adjustRightInd/>
        <w:snapToGrid/>
        <w:spacing w:beforeAutospacing="0" w:line="400" w:lineRule="exact"/>
        <w:ind w:right="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电话：</w:t>
      </w:r>
    </w:p>
    <w:p w14:paraId="7D12665A">
      <w:pPr>
        <w:pageBreakBefore w:val="0"/>
        <w:widowControl w:val="0"/>
        <w:kinsoku/>
        <w:wordWrap/>
        <w:overflowPunct/>
        <w:topLinePunct w:val="0"/>
        <w:autoSpaceDE/>
        <w:autoSpaceDN/>
        <w:bidi w:val="0"/>
        <w:adjustRightInd/>
        <w:snapToGrid w:val="0"/>
        <w:spacing w:line="400" w:lineRule="exact"/>
        <w:ind w:firstLine="480" w:firstLineChars="200"/>
        <w:jc w:val="both"/>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签约日期：年月日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签约日期：年月日</w:t>
      </w:r>
    </w:p>
    <w:p w14:paraId="0FAC5FDE">
      <w:pP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br w:type="page"/>
      </w:r>
    </w:p>
    <w:p w14:paraId="173987DA">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color w:val="000000"/>
          <w:sz w:val="32"/>
          <w:szCs w:val="32"/>
          <w:highlight w:val="none"/>
        </w:rPr>
      </w:pPr>
    </w:p>
    <w:p w14:paraId="6A121405">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5A1A6049">
      <w:pPr>
        <w:pStyle w:val="40"/>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5" w:name="_Toc97049462"/>
    </w:p>
    <w:p w14:paraId="0578C435">
      <w:pPr>
        <w:spacing w:line="360" w:lineRule="auto"/>
        <w:jc w:val="center"/>
        <w:rPr>
          <w:rFonts w:hint="eastAsia" w:ascii="华文仿宋" w:hAnsi="华文仿宋" w:eastAsia="华文仿宋"/>
          <w:b/>
          <w:sz w:val="52"/>
          <w:szCs w:val="32"/>
          <w:highlight w:val="none"/>
        </w:rPr>
      </w:pPr>
    </w:p>
    <w:p w14:paraId="078D834D">
      <w:pPr>
        <w:spacing w:line="360" w:lineRule="auto"/>
        <w:jc w:val="center"/>
        <w:rPr>
          <w:rFonts w:hint="eastAsia" w:ascii="华文仿宋" w:hAnsi="华文仿宋" w:eastAsia="华文仿宋"/>
          <w:b/>
          <w:sz w:val="52"/>
          <w:szCs w:val="32"/>
          <w:highlight w:val="none"/>
        </w:rPr>
      </w:pPr>
    </w:p>
    <w:p w14:paraId="2D9BC18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14:paraId="0F5A4D0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14:paraId="46A748F1">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14:paraId="2907AF4F">
      <w:pPr>
        <w:pStyle w:val="12"/>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14:paraId="313A48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0B5728C">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2CFBF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C8AD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769959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8E71777">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252EC90">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32C24D1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5EB198BE">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0B094D42">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32303A5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5"/>
    <w:p w14:paraId="7999D5F8">
      <w:pPr>
        <w:pStyle w:val="2"/>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BCE0663">
      <w:pPr>
        <w:keepNext w:val="0"/>
        <w:keepLines w:val="0"/>
        <w:widowControl/>
        <w:suppressLineNumbers w:val="0"/>
        <w:jc w:val="left"/>
        <w:rPr>
          <w:rFonts w:hint="eastAsia" w:ascii="仿宋" w:hAnsi="仿宋" w:eastAsia="仿宋" w:cs="仿宋"/>
          <w:color w:val="000000"/>
          <w:sz w:val="24"/>
          <w:szCs w:val="24"/>
          <w:highlight w:val="none"/>
        </w:rPr>
      </w:pPr>
    </w:p>
    <w:p w14:paraId="157355D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243BB54">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50A0F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199D9A2C">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78D728FE">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18A37A01">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047E5DF">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6F3D3B26">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3E690BC3">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C03F603">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7C762F2">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9BF9AE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66EA2BF8">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3A89C69">
      <w:pPr>
        <w:pStyle w:val="4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58B3C012">
      <w:pPr>
        <w:shd w:val="clear" w:color="auto" w:fill="FFFFFF"/>
        <w:spacing w:line="360" w:lineRule="auto"/>
        <w:rPr>
          <w:rFonts w:hint="eastAsia" w:ascii="仿宋" w:hAnsi="仿宋" w:eastAsia="仿宋" w:cs="仿宋"/>
          <w:color w:val="000000"/>
          <w:sz w:val="24"/>
          <w:szCs w:val="36"/>
          <w:highlight w:val="none"/>
        </w:rPr>
      </w:pPr>
    </w:p>
    <w:p w14:paraId="1A8F9C99">
      <w:pPr>
        <w:pStyle w:val="40"/>
        <w:rPr>
          <w:rFonts w:hint="eastAsia" w:ascii="仿宋" w:hAnsi="仿宋" w:eastAsia="仿宋" w:cs="仿宋"/>
          <w:color w:val="000000"/>
          <w:highlight w:val="none"/>
        </w:rPr>
      </w:pPr>
    </w:p>
    <w:p w14:paraId="2C809976">
      <w:pPr>
        <w:pStyle w:val="40"/>
        <w:ind w:left="0" w:leftChars="0" w:firstLine="0" w:firstLineChars="0"/>
        <w:rPr>
          <w:rFonts w:hint="eastAsia" w:ascii="仿宋" w:hAnsi="仿宋" w:eastAsia="仿宋" w:cs="仿宋"/>
          <w:color w:val="000000"/>
          <w:sz w:val="24"/>
          <w:szCs w:val="24"/>
          <w:highlight w:val="none"/>
        </w:rPr>
      </w:pPr>
    </w:p>
    <w:p w14:paraId="31720063">
      <w:pPr>
        <w:pStyle w:val="40"/>
        <w:ind w:left="0" w:leftChars="0" w:firstLine="0" w:firstLineChars="0"/>
        <w:rPr>
          <w:rFonts w:hint="eastAsia" w:ascii="仿宋" w:hAnsi="仿宋" w:eastAsia="仿宋" w:cs="仿宋"/>
          <w:color w:val="000000"/>
          <w:sz w:val="24"/>
          <w:szCs w:val="24"/>
          <w:highlight w:val="none"/>
        </w:rPr>
      </w:pPr>
    </w:p>
    <w:p w14:paraId="561DA7B1">
      <w:pPr>
        <w:pStyle w:val="40"/>
        <w:ind w:firstLine="400"/>
        <w:rPr>
          <w:rFonts w:hint="eastAsia" w:ascii="仿宋" w:hAnsi="仿宋" w:eastAsia="仿宋" w:cs="仿宋"/>
          <w:color w:val="000000"/>
          <w:sz w:val="24"/>
          <w:szCs w:val="24"/>
          <w:highlight w:val="none"/>
        </w:rPr>
      </w:pPr>
    </w:p>
    <w:p w14:paraId="2E1B90D6">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29DF8F48">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7AD5A0DC">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2809F410">
      <w:pPr>
        <w:pStyle w:val="40"/>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02F9CA54">
      <w:pPr>
        <w:rPr>
          <w:rFonts w:hint="eastAsia" w:ascii="仿宋" w:hAnsi="仿宋" w:eastAsia="仿宋" w:cs="Times New Roman"/>
          <w:b/>
          <w:sz w:val="24"/>
          <w:szCs w:val="24"/>
          <w:highlight w:val="none"/>
        </w:rPr>
      </w:pPr>
      <w:r>
        <w:rPr>
          <w:rFonts w:hint="eastAsia"/>
          <w:highlight w:val="none"/>
          <w:lang w:val="zh-CN"/>
        </w:rPr>
        <w:fldChar w:fldCharType="end"/>
      </w:r>
    </w:p>
    <w:p w14:paraId="5F44BD55">
      <w:pPr>
        <w:pStyle w:val="8"/>
        <w:rPr>
          <w:rFonts w:hint="eastAsia" w:ascii="仿宋" w:hAnsi="仿宋" w:eastAsia="仿宋" w:cs="Times New Roman"/>
          <w:b/>
          <w:sz w:val="24"/>
          <w:szCs w:val="24"/>
          <w:highlight w:val="none"/>
        </w:rPr>
      </w:pPr>
    </w:p>
    <w:p w14:paraId="706A53AF">
      <w:pPr>
        <w:pStyle w:val="2"/>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14:paraId="6A3EA92D">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8"/>
        <w:tblpPr w:leftFromText="180" w:rightFromText="180" w:vertAnchor="text" w:horzAnchor="page" w:tblpX="989" w:tblpY="620"/>
        <w:tblOverlap w:val="never"/>
        <w:tblW w:w="10548" w:type="dxa"/>
        <w:tblInd w:w="0" w:type="dxa"/>
        <w:tblLayout w:type="autofit"/>
        <w:tblCellMar>
          <w:top w:w="0" w:type="dxa"/>
          <w:left w:w="108" w:type="dxa"/>
          <w:bottom w:w="0" w:type="dxa"/>
          <w:right w:w="108" w:type="dxa"/>
        </w:tblCellMar>
      </w:tblPr>
      <w:tblGrid>
        <w:gridCol w:w="1603"/>
        <w:gridCol w:w="3476"/>
        <w:gridCol w:w="1855"/>
        <w:gridCol w:w="3614"/>
      </w:tblGrid>
      <w:tr w14:paraId="17AF9FDD">
        <w:tblPrEx>
          <w:tblCellMar>
            <w:top w:w="0" w:type="dxa"/>
            <w:left w:w="108" w:type="dxa"/>
            <w:bottom w:w="0" w:type="dxa"/>
            <w:right w:w="108" w:type="dxa"/>
          </w:tblCellMar>
        </w:tblPrEx>
        <w:trPr>
          <w:trHeight w:val="789" w:hRule="atLeast"/>
        </w:trPr>
        <w:tc>
          <w:tcPr>
            <w:tcW w:w="1603" w:type="dxa"/>
            <w:vAlign w:val="bottom"/>
          </w:tcPr>
          <w:p w14:paraId="5605F833">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945" w:type="dxa"/>
            <w:gridSpan w:val="3"/>
            <w:tcBorders>
              <w:top w:val="nil"/>
              <w:left w:val="nil"/>
              <w:bottom w:val="single" w:color="auto" w:sz="4" w:space="0"/>
              <w:right w:val="nil"/>
            </w:tcBorders>
            <w:vAlign w:val="bottom"/>
          </w:tcPr>
          <w:p w14:paraId="557AFB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highlight w:val="none"/>
                <w:vertAlign w:val="baseline"/>
                <w:lang w:val="en-US" w:eastAsia="zh-CN"/>
              </w:rPr>
              <w:t>中山大学孙逸仙纪念医院深汕中心医院病案数字化管理加工服务项目</w:t>
            </w:r>
          </w:p>
        </w:tc>
      </w:tr>
      <w:tr w14:paraId="08016274">
        <w:tblPrEx>
          <w:tblCellMar>
            <w:top w:w="0" w:type="dxa"/>
            <w:left w:w="108" w:type="dxa"/>
            <w:bottom w:w="0" w:type="dxa"/>
            <w:right w:w="108" w:type="dxa"/>
          </w:tblCellMar>
        </w:tblPrEx>
        <w:trPr>
          <w:trHeight w:val="607" w:hRule="atLeast"/>
        </w:trPr>
        <w:tc>
          <w:tcPr>
            <w:tcW w:w="1603" w:type="dxa"/>
            <w:vAlign w:val="bottom"/>
          </w:tcPr>
          <w:p w14:paraId="7751AD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476" w:type="dxa"/>
            <w:tcBorders>
              <w:top w:val="single" w:color="auto" w:sz="4" w:space="0"/>
              <w:left w:val="nil"/>
              <w:bottom w:val="single" w:color="auto" w:sz="4" w:space="0"/>
              <w:right w:val="nil"/>
            </w:tcBorders>
            <w:vAlign w:val="bottom"/>
          </w:tcPr>
          <w:p w14:paraId="3234D0C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14:paraId="2F0DDD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614" w:type="dxa"/>
            <w:tcBorders>
              <w:top w:val="single" w:color="auto" w:sz="4" w:space="0"/>
              <w:left w:val="nil"/>
              <w:bottom w:val="single" w:color="auto" w:sz="4" w:space="0"/>
              <w:right w:val="nil"/>
            </w:tcBorders>
          </w:tcPr>
          <w:p w14:paraId="1289BE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4BBEF3">
        <w:tblPrEx>
          <w:tblCellMar>
            <w:top w:w="0" w:type="dxa"/>
            <w:left w:w="108" w:type="dxa"/>
            <w:bottom w:w="0" w:type="dxa"/>
            <w:right w:w="108" w:type="dxa"/>
          </w:tblCellMar>
        </w:tblPrEx>
        <w:trPr>
          <w:trHeight w:val="594" w:hRule="atLeast"/>
        </w:trPr>
        <w:tc>
          <w:tcPr>
            <w:tcW w:w="1603" w:type="dxa"/>
            <w:vAlign w:val="bottom"/>
          </w:tcPr>
          <w:p w14:paraId="7C39B6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476" w:type="dxa"/>
            <w:tcBorders>
              <w:top w:val="single" w:color="auto" w:sz="4" w:space="0"/>
              <w:left w:val="nil"/>
              <w:bottom w:val="single" w:color="auto" w:sz="4" w:space="0"/>
              <w:right w:val="nil"/>
            </w:tcBorders>
            <w:vAlign w:val="bottom"/>
          </w:tcPr>
          <w:p w14:paraId="14FD74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14:paraId="74E4423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614" w:type="dxa"/>
            <w:tcBorders>
              <w:top w:val="single" w:color="auto" w:sz="4" w:space="0"/>
              <w:left w:val="nil"/>
              <w:bottom w:val="single" w:color="auto" w:sz="4" w:space="0"/>
              <w:right w:val="nil"/>
            </w:tcBorders>
          </w:tcPr>
          <w:p w14:paraId="65A525A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770C4055">
      <w:pPr>
        <w:pStyle w:val="26"/>
        <w:ind w:left="0" w:leftChars="0" w:firstLine="0" w:firstLineChars="0"/>
        <w:rPr>
          <w:rFonts w:hint="eastAsia"/>
        </w:rPr>
      </w:pPr>
    </w:p>
    <w:p w14:paraId="6795AC72">
      <w:pPr>
        <w:pStyle w:val="26"/>
        <w:ind w:left="0" w:leftChars="0" w:firstLine="0" w:firstLineChars="0"/>
        <w:rPr>
          <w:rFonts w:hint="eastAsia"/>
        </w:rPr>
      </w:pPr>
    </w:p>
    <w:tbl>
      <w:tblPr>
        <w:tblStyle w:val="29"/>
        <w:tblW w:w="10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779"/>
        <w:gridCol w:w="1972"/>
        <w:gridCol w:w="2789"/>
        <w:gridCol w:w="2095"/>
      </w:tblGrid>
      <w:tr w14:paraId="77D4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vAlign w:val="center"/>
          </w:tcPr>
          <w:p w14:paraId="1ECB8DA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779" w:type="dxa"/>
            <w:vAlign w:val="center"/>
          </w:tcPr>
          <w:p w14:paraId="296BF5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数量/1年</w:t>
            </w:r>
          </w:p>
        </w:tc>
        <w:tc>
          <w:tcPr>
            <w:tcW w:w="1972" w:type="dxa"/>
            <w:vAlign w:val="center"/>
          </w:tcPr>
          <w:p w14:paraId="436045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w:t>
            </w:r>
          </w:p>
        </w:tc>
        <w:tc>
          <w:tcPr>
            <w:tcW w:w="2789" w:type="dxa"/>
            <w:vAlign w:val="center"/>
          </w:tcPr>
          <w:p w14:paraId="1ABB5B2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总报价</w:t>
            </w:r>
          </w:p>
        </w:tc>
        <w:tc>
          <w:tcPr>
            <w:tcW w:w="2095" w:type="dxa"/>
            <w:vAlign w:val="center"/>
          </w:tcPr>
          <w:p w14:paraId="34B9B88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服务期</w:t>
            </w:r>
          </w:p>
        </w:tc>
      </w:tr>
      <w:tr w14:paraId="5895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148" w:type="dxa"/>
            <w:vAlign w:val="center"/>
          </w:tcPr>
          <w:p w14:paraId="208F4A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p>
          <w:p w14:paraId="259485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病案数字化管理</w:t>
            </w:r>
          </w:p>
          <w:p w14:paraId="60DE48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加工服务项目</w:t>
            </w:r>
          </w:p>
          <w:p w14:paraId="05D7151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p>
        </w:tc>
        <w:tc>
          <w:tcPr>
            <w:tcW w:w="1779" w:type="dxa"/>
            <w:vAlign w:val="center"/>
          </w:tcPr>
          <w:p w14:paraId="7EA216A1">
            <w:pPr>
              <w:pStyle w:val="8"/>
              <w:jc w:val="center"/>
              <w:rPr>
                <w:rFonts w:hint="default"/>
                <w:sz w:val="24"/>
                <w:szCs w:val="24"/>
                <w:lang w:val="en-US" w:eastAsia="zh-CN"/>
              </w:rPr>
            </w:pPr>
            <w:r>
              <w:rPr>
                <w:rFonts w:hint="eastAsia" w:ascii="仿宋" w:hAnsi="仿宋" w:eastAsia="仿宋" w:cs="Times New Roman"/>
                <w:kern w:val="2"/>
                <w:sz w:val="24"/>
                <w:szCs w:val="24"/>
                <w:lang w:val="en-US" w:eastAsia="zh-CN" w:bidi="ar-SA"/>
              </w:rPr>
              <w:t>约500万页</w:t>
            </w:r>
          </w:p>
        </w:tc>
        <w:tc>
          <w:tcPr>
            <w:tcW w:w="1972" w:type="dxa"/>
            <w:vAlign w:val="center"/>
          </w:tcPr>
          <w:p w14:paraId="5579388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元/单页面</w:t>
            </w:r>
          </w:p>
        </w:tc>
        <w:tc>
          <w:tcPr>
            <w:tcW w:w="2789" w:type="dxa"/>
            <w:vAlign w:val="center"/>
          </w:tcPr>
          <w:p w14:paraId="6D8937DA">
            <w:pPr>
              <w:pStyle w:val="8"/>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vertAlign w:val="baseline"/>
                <w:lang w:val="en-US" w:eastAsia="zh-CN"/>
              </w:rPr>
              <w:t>大写：人民币</w:t>
            </w:r>
            <w:r>
              <w:rPr>
                <w:rFonts w:hint="eastAsia" w:ascii="仿宋" w:hAnsi="仿宋" w:eastAsia="仿宋" w:cs="仿宋"/>
                <w:sz w:val="24"/>
                <w:szCs w:val="24"/>
                <w:u w:val="single"/>
                <w:vertAlign w:val="baseline"/>
                <w:lang w:val="en-US" w:eastAsia="zh-CN"/>
              </w:rPr>
              <w:t xml:space="preserve">         </w:t>
            </w:r>
          </w:p>
          <w:p w14:paraId="70C42290">
            <w:pPr>
              <w:pStyle w:val="8"/>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小写：¥</w:t>
            </w:r>
            <w:r>
              <w:rPr>
                <w:rFonts w:hint="eastAsia" w:ascii="仿宋" w:hAnsi="仿宋" w:eastAsia="仿宋" w:cs="仿宋"/>
                <w:sz w:val="24"/>
                <w:szCs w:val="24"/>
                <w:u w:val="single"/>
                <w:vertAlign w:val="baseline"/>
                <w:lang w:val="en-US" w:eastAsia="zh-CN"/>
              </w:rPr>
              <w:t xml:space="preserve">            元</w:t>
            </w:r>
          </w:p>
          <w:p w14:paraId="54A7C1D5">
            <w:pPr>
              <w:rPr>
                <w:rFonts w:hint="default"/>
                <w:lang w:val="en-US" w:eastAsia="zh-CN"/>
              </w:rPr>
            </w:pPr>
          </w:p>
        </w:tc>
        <w:tc>
          <w:tcPr>
            <w:tcW w:w="2095" w:type="dxa"/>
            <w:vAlign w:val="center"/>
          </w:tcPr>
          <w:p w14:paraId="796E93D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lang w:val="zh-CN"/>
              </w:rPr>
              <w:t>自合同</w:t>
            </w:r>
            <w:r>
              <w:rPr>
                <w:rFonts w:hint="eastAsia" w:ascii="仿宋" w:hAnsi="仿宋" w:eastAsia="仿宋" w:cs="仿宋"/>
                <w:sz w:val="24"/>
                <w:szCs w:val="24"/>
                <w:highlight w:val="none"/>
                <w:lang w:val="en-US" w:eastAsia="zh-CN"/>
              </w:rPr>
              <w:t>生效</w:t>
            </w:r>
            <w:r>
              <w:rPr>
                <w:rFonts w:hint="eastAsia" w:ascii="仿宋" w:hAnsi="仿宋" w:eastAsia="仿宋" w:cs="仿宋"/>
                <w:sz w:val="24"/>
                <w:szCs w:val="24"/>
                <w:highlight w:val="none"/>
                <w:lang w:val="zh-CN"/>
              </w:rPr>
              <w:t>之日起</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年</w:t>
            </w:r>
            <w:r>
              <w:rPr>
                <w:rFonts w:hint="eastAsia" w:ascii="仿宋" w:hAnsi="仿宋" w:eastAsia="仿宋" w:cs="仿宋"/>
                <w:color w:val="000000"/>
                <w:kern w:val="0"/>
                <w:sz w:val="24"/>
                <w:szCs w:val="24"/>
                <w:highlight w:val="none"/>
              </w:rPr>
              <w:t>或</w:t>
            </w:r>
            <w:r>
              <w:rPr>
                <w:rFonts w:hint="eastAsia" w:ascii="仿宋" w:hAnsi="仿宋" w:eastAsia="仿宋" w:cs="仿宋"/>
                <w:color w:val="000000"/>
                <w:kern w:val="0"/>
                <w:sz w:val="24"/>
                <w:szCs w:val="24"/>
                <w:highlight w:val="none"/>
                <w:lang w:eastAsia="zh-CN"/>
              </w:rPr>
              <w:t>结算总额达到</w:t>
            </w:r>
            <w:r>
              <w:rPr>
                <w:rFonts w:hint="eastAsia" w:ascii="仿宋" w:hAnsi="仿宋" w:eastAsia="仿宋" w:cs="仿宋"/>
                <w:color w:val="000000"/>
                <w:kern w:val="0"/>
                <w:sz w:val="24"/>
                <w:szCs w:val="24"/>
                <w:highlight w:val="none"/>
                <w:lang w:val="en-US" w:eastAsia="zh-CN"/>
              </w:rPr>
              <w:t>成交</w:t>
            </w:r>
            <w:r>
              <w:rPr>
                <w:rFonts w:hint="eastAsia" w:ascii="仿宋" w:hAnsi="仿宋" w:eastAsia="仿宋" w:cs="仿宋"/>
                <w:color w:val="000000"/>
                <w:kern w:val="0"/>
                <w:sz w:val="24"/>
                <w:szCs w:val="24"/>
                <w:highlight w:val="none"/>
                <w:lang w:eastAsia="zh-CN"/>
              </w:rPr>
              <w:t>金额</w:t>
            </w:r>
            <w:r>
              <w:rPr>
                <w:rFonts w:hint="eastAsia" w:ascii="仿宋" w:hAnsi="仿宋" w:eastAsia="仿宋" w:cs="仿宋"/>
                <w:color w:val="000000"/>
                <w:kern w:val="0"/>
                <w:sz w:val="24"/>
                <w:szCs w:val="24"/>
                <w:highlight w:val="none"/>
              </w:rPr>
              <w:t>为止，以先到者为准</w:t>
            </w:r>
          </w:p>
        </w:tc>
      </w:tr>
    </w:tbl>
    <w:p w14:paraId="7C508CF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056ABB9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14:paraId="0AAF7CF6">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default"/>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报价应为</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对本项目所有需求内容提供报价，</w:t>
      </w:r>
      <w:r>
        <w:rPr>
          <w:rFonts w:hint="eastAsia" w:ascii="仿宋" w:hAnsi="仿宋" w:eastAsia="仿宋" w:cs="仿宋"/>
          <w:color w:val="auto"/>
          <w:sz w:val="24"/>
          <w:szCs w:val="24"/>
          <w:highlight w:val="none"/>
          <w:lang w:val="zh-TW"/>
        </w:rPr>
        <w:t>报价应为完成“</w:t>
      </w:r>
      <w:r>
        <w:rPr>
          <w:rFonts w:hint="eastAsia" w:ascii="仿宋" w:hAnsi="仿宋" w:eastAsia="仿宋" w:cs="仿宋"/>
          <w:color w:val="auto"/>
          <w:sz w:val="24"/>
          <w:szCs w:val="24"/>
          <w:highlight w:val="none"/>
        </w:rPr>
        <w:t>病案数字化管理加工服务</w:t>
      </w:r>
      <w:r>
        <w:rPr>
          <w:rFonts w:hint="eastAsia" w:ascii="仿宋" w:hAnsi="仿宋" w:eastAsia="仿宋" w:cs="仿宋"/>
          <w:color w:val="auto"/>
          <w:sz w:val="24"/>
          <w:szCs w:val="24"/>
          <w:highlight w:val="none"/>
          <w:lang w:val="zh-TW"/>
        </w:rPr>
        <w:t>”所有可能发生的费用。</w:t>
      </w:r>
      <w:r>
        <w:rPr>
          <w:rFonts w:hint="eastAsia" w:ascii="仿宋" w:hAnsi="仿宋" w:eastAsia="仿宋" w:cs="仿宋"/>
          <w:color w:val="auto"/>
          <w:sz w:val="24"/>
          <w:szCs w:val="24"/>
          <w:highlight w:val="none"/>
          <w:lang w:val="zh-CN"/>
        </w:rPr>
        <w:t>人员费用（工资、福利、社保、劳保等）、装备、管理费用、利润、合同包含的所有风险、责任等费用以及项目管理过程中的所有由响应供应商承担费用的总和以及国家规定的各项税费。</w:t>
      </w:r>
    </w:p>
    <w:p w14:paraId="22A1726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本项目</w:t>
      </w:r>
      <w:r>
        <w:rPr>
          <w:rFonts w:hint="eastAsia" w:ascii="仿宋" w:hAnsi="仿宋" w:eastAsia="仿宋" w:cs="仿宋"/>
          <w:b/>
          <w:bCs w:val="0"/>
          <w:color w:val="auto"/>
          <w:sz w:val="24"/>
          <w:szCs w:val="24"/>
          <w:highlight w:val="none"/>
          <w:lang w:eastAsia="zh-CN"/>
        </w:rPr>
        <w:t>单价限价不得超过0.</w:t>
      </w:r>
      <w:r>
        <w:rPr>
          <w:rFonts w:hint="eastAsia" w:ascii="仿宋" w:hAnsi="仿宋" w:eastAsia="仿宋" w:cs="仿宋"/>
          <w:b/>
          <w:bCs w:val="0"/>
          <w:color w:val="auto"/>
          <w:sz w:val="24"/>
          <w:szCs w:val="24"/>
          <w:highlight w:val="none"/>
          <w:lang w:val="en-US" w:eastAsia="zh-CN"/>
        </w:rPr>
        <w:t>06</w:t>
      </w:r>
      <w:r>
        <w:rPr>
          <w:rFonts w:hint="eastAsia" w:ascii="仿宋" w:hAnsi="仿宋" w:eastAsia="仿宋" w:cs="仿宋"/>
          <w:b/>
          <w:bCs w:val="0"/>
          <w:color w:val="auto"/>
          <w:sz w:val="24"/>
          <w:szCs w:val="24"/>
          <w:highlight w:val="none"/>
          <w:lang w:eastAsia="zh-CN"/>
        </w:rPr>
        <w:t>元/单页面</w:t>
      </w:r>
      <w:r>
        <w:rPr>
          <w:rFonts w:hint="eastAsia" w:ascii="仿宋" w:hAnsi="仿宋" w:eastAsia="仿宋" w:cs="仿宋"/>
          <w:b w:val="0"/>
          <w:bCs/>
          <w:color w:val="auto"/>
          <w:sz w:val="24"/>
          <w:szCs w:val="24"/>
          <w:highlight w:val="none"/>
          <w:lang w:eastAsia="zh-CN"/>
        </w:rPr>
        <w:t>，以A4为标准规格，化验单两张A5或者三张A6算一张。以上预估数量仅为预计数量，采购人不保证实际数量，最终结算以具体的实际</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lang w:eastAsia="zh-CN"/>
        </w:rPr>
        <w:t>数量进行结算。</w:t>
      </w:r>
      <w:r>
        <w:rPr>
          <w:rFonts w:hint="eastAsia" w:ascii="仿宋" w:hAnsi="仿宋" w:eastAsia="仿宋" w:cs="仿宋"/>
          <w:b w:val="0"/>
          <w:bCs/>
          <w:color w:val="auto"/>
          <w:sz w:val="24"/>
          <w:szCs w:val="24"/>
          <w:highlight w:val="none"/>
          <w:lang w:val="en-US" w:eastAsia="zh-CN"/>
        </w:rPr>
        <w:t>响应供应商在报价时需酌情考虑。本项目的响应报价（包括单价）已包含但不限于病案数字化、建库、打包、搬运、制作、拆装、分类、编码、归档、归位，病案数字化管理系统软件安装调试培训、实施并保证正常运行，检测及验收合格前后备品备件发生及质保期内服务，其他所有相关含税费用及不可预见费用。</w:t>
      </w:r>
    </w:p>
    <w:p w14:paraId="75577B4E">
      <w:pPr>
        <w:pStyle w:val="40"/>
        <w:keepNext w:val="0"/>
        <w:keepLines w:val="0"/>
        <w:pageBreakBefore w:val="0"/>
        <w:kinsoku/>
        <w:wordWrap/>
        <w:overflowPunct/>
        <w:topLinePunct w:val="0"/>
        <w:autoSpaceDE/>
        <w:autoSpaceDN/>
        <w:bidi w:val="0"/>
        <w:adjustRightInd/>
        <w:snapToGrid/>
        <w:spacing w:line="300" w:lineRule="exact"/>
        <w:ind w:left="0"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4.报价有效期：自本项目响应文件接收截止之日起90天。如成交，报价有效期将延至合同终止日为止。</w:t>
      </w:r>
    </w:p>
    <w:p w14:paraId="5CE9F33E">
      <w:pPr>
        <w:pStyle w:val="40"/>
        <w:keepNext w:val="0"/>
        <w:keepLines w:val="0"/>
        <w:pageBreakBefore w:val="0"/>
        <w:kinsoku/>
        <w:wordWrap/>
        <w:overflowPunct/>
        <w:topLinePunct w:val="0"/>
        <w:autoSpaceDE/>
        <w:autoSpaceDN/>
        <w:bidi w:val="0"/>
        <w:adjustRightInd/>
        <w:snapToGrid/>
        <w:spacing w:line="300" w:lineRule="exact"/>
        <w:ind w:left="0"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5.请作出单价报价。如单价报价超出单价限价，将作无效报价处理。</w:t>
      </w:r>
    </w:p>
    <w:p w14:paraId="29B0C8F0">
      <w:pPr>
        <w:pStyle w:val="40"/>
        <w:keepNext w:val="0"/>
        <w:keepLines w:val="0"/>
        <w:pageBreakBefore w:val="0"/>
        <w:kinsoku/>
        <w:wordWrap/>
        <w:overflowPunct/>
        <w:topLinePunct w:val="0"/>
        <w:autoSpaceDE/>
        <w:autoSpaceDN/>
        <w:bidi w:val="0"/>
        <w:adjustRightInd/>
        <w:snapToGrid/>
        <w:spacing w:line="300" w:lineRule="exact"/>
        <w:ind w:left="0" w:leftChars="0"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6.总报价应为完成本项目全部内容所需一切费用的含税报价。总报价超出最高限价，将作无效报价处理。</w:t>
      </w:r>
    </w:p>
    <w:p w14:paraId="39207263">
      <w:pPr>
        <w:pStyle w:val="40"/>
        <w:keepNext w:val="0"/>
        <w:keepLines w:val="0"/>
        <w:pageBreakBefore w:val="0"/>
        <w:kinsoku/>
        <w:wordWrap/>
        <w:overflowPunct/>
        <w:topLinePunct w:val="0"/>
        <w:autoSpaceDE/>
        <w:autoSpaceDN/>
        <w:bidi w:val="0"/>
        <w:adjustRightInd/>
        <w:snapToGrid/>
        <w:spacing w:line="30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本项目不接受有选择性的报价，报价应为固定唯一值，不得为 0 或负数，否则将作无效响应处理。</w:t>
      </w:r>
    </w:p>
    <w:p w14:paraId="20A0BD8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253A271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3A6481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91E168E">
      <w:pPr>
        <w:pStyle w:val="2"/>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40"/>
          <w:szCs w:val="40"/>
          <w:highlight w:val="none"/>
        </w:rPr>
        <w:t>二、资格审查</w:t>
      </w:r>
    </w:p>
    <w:p w14:paraId="28FEDD3A">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8"/>
        <w:tblpPr w:leftFromText="180" w:rightFromText="180" w:vertAnchor="text" w:horzAnchor="page" w:tblpX="643" w:tblpY="76"/>
        <w:tblOverlap w:val="never"/>
        <w:tblW w:w="107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606"/>
        <w:gridCol w:w="3432"/>
        <w:gridCol w:w="1248"/>
        <w:gridCol w:w="1463"/>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606" w:type="dxa"/>
            <w:noWrap w:val="0"/>
            <w:vAlign w:val="center"/>
          </w:tcPr>
          <w:p w14:paraId="7CC3D3D7">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评审内容</w:t>
            </w:r>
          </w:p>
        </w:tc>
        <w:tc>
          <w:tcPr>
            <w:tcW w:w="3432" w:type="dxa"/>
            <w:noWrap w:val="0"/>
            <w:vAlign w:val="center"/>
          </w:tcPr>
          <w:p w14:paraId="1D089EBF">
            <w:pPr>
              <w:ind w:firstLine="22" w:firstLineChars="9"/>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评审要求</w:t>
            </w:r>
          </w:p>
        </w:tc>
        <w:tc>
          <w:tcPr>
            <w:tcW w:w="1248"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自查结论</w:t>
            </w:r>
          </w:p>
        </w:tc>
        <w:tc>
          <w:tcPr>
            <w:tcW w:w="1463"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08" w:hRule="atLeast"/>
          <w:jc w:val="center"/>
        </w:trPr>
        <w:tc>
          <w:tcPr>
            <w:tcW w:w="4606" w:type="dxa"/>
            <w:noWrap w:val="0"/>
            <w:vAlign w:val="top"/>
          </w:tcPr>
          <w:p w14:paraId="00A36040">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响应供应商应具备以下条件：</w:t>
            </w:r>
          </w:p>
          <w:p w14:paraId="38E9C045">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（1）具有良好的商业信誉和健全的财务会计制度；</w:t>
            </w:r>
          </w:p>
          <w:p w14:paraId="167ABED0">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（2）有依法缴纳税收和社会保障资金的良好记录；</w:t>
            </w:r>
          </w:p>
          <w:p w14:paraId="66D589AD">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（3）具备履行合同所必需的设备和专业技术能力；</w:t>
            </w:r>
          </w:p>
          <w:p w14:paraId="59DC22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（4）参加本次采购活动前三年内，在经营活动中没有重大违法记录。</w:t>
            </w:r>
          </w:p>
        </w:tc>
        <w:tc>
          <w:tcPr>
            <w:tcW w:w="3432"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A54B02D">
            <w:pPr>
              <w:pStyle w:val="12"/>
              <w:rPr>
                <w:rFonts w:hint="eastAsia" w:ascii="仿宋" w:hAnsi="仿宋" w:eastAsia="仿宋" w:cs="仿宋"/>
                <w:sz w:val="21"/>
                <w:szCs w:val="21"/>
                <w:lang w:val="en-US" w:eastAsia="zh-CN"/>
              </w:rPr>
            </w:pPr>
            <w:r>
              <w:rPr>
                <w:rFonts w:hint="eastAsia" w:ascii="仿宋" w:hAnsi="仿宋" w:eastAsia="仿宋" w:cs="仿宋"/>
                <w:color w:val="000000"/>
                <w:sz w:val="21"/>
                <w:szCs w:val="21"/>
                <w:highlight w:val="none"/>
                <w:lang w:val="en-US" w:eastAsia="zh-CN"/>
              </w:rPr>
              <w:t>响应供应商提供有效的声明函并加盖公章</w:t>
            </w:r>
          </w:p>
        </w:tc>
        <w:tc>
          <w:tcPr>
            <w:tcW w:w="1248" w:type="dxa"/>
            <w:noWrap w:val="0"/>
            <w:vAlign w:val="top"/>
          </w:tcPr>
          <w:p w14:paraId="3CDCFEC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4BDD1388">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47A5490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78484E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59CED4C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top"/>
          </w:tcPr>
          <w:p w14:paraId="3EE946B4">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6803147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1D992C38">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17844022">
            <w:pPr>
              <w:pStyle w:val="27"/>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7" w:hRule="atLeast"/>
          <w:jc w:val="center"/>
        </w:trPr>
        <w:tc>
          <w:tcPr>
            <w:tcW w:w="4606" w:type="dxa"/>
            <w:noWrap w:val="0"/>
            <w:vAlign w:val="top"/>
          </w:tcPr>
          <w:p w14:paraId="274665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14:paraId="43309B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432" w:type="dxa"/>
            <w:noWrap w:val="0"/>
            <w:vAlign w:val="top"/>
          </w:tcPr>
          <w:p w14:paraId="443B7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sz w:val="21"/>
                <w:szCs w:val="21"/>
                <w:highlight w:val="none"/>
                <w:lang w:val="en-US" w:eastAsia="zh-CN"/>
              </w:rPr>
              <w:t>供应商无需提供证明材料，</w:t>
            </w:r>
            <w:r>
              <w:rPr>
                <w:rFonts w:hint="eastAsia" w:ascii="仿宋" w:hAnsi="仿宋" w:eastAsia="仿宋" w:cs="仿宋"/>
                <w:sz w:val="21"/>
                <w:szCs w:val="21"/>
                <w:highlight w:val="none"/>
              </w:rPr>
              <w:t>以</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于</w:t>
            </w:r>
            <w:r>
              <w:rPr>
                <w:rFonts w:hint="eastAsia" w:ascii="仿宋" w:hAnsi="仿宋" w:eastAsia="仿宋" w:cs="仿宋"/>
                <w:sz w:val="21"/>
                <w:szCs w:val="21"/>
                <w:highlight w:val="none"/>
                <w:lang w:val="en-US" w:eastAsia="zh-CN"/>
              </w:rPr>
              <w:t>采购评审会议</w:t>
            </w:r>
            <w:r>
              <w:rPr>
                <w:rFonts w:hint="eastAsia" w:ascii="仿宋" w:hAnsi="仿宋" w:eastAsia="仿宋" w:cs="仿宋"/>
                <w:sz w:val="21"/>
                <w:szCs w:val="21"/>
                <w:highlight w:val="none"/>
              </w:rPr>
              <w:t>当天在“信用中国” (www.creditchina.gov.cn)</w:t>
            </w:r>
            <w:r>
              <w:rPr>
                <w:rFonts w:hint="eastAsia" w:ascii="仿宋" w:hAnsi="仿宋" w:eastAsia="仿宋" w:cs="仿宋"/>
                <w:sz w:val="21"/>
                <w:szCs w:val="21"/>
                <w:highlight w:val="none"/>
                <w:lang w:val="en-US" w:eastAsia="zh-CN"/>
              </w:rPr>
              <w:t>或在响应供应商所在省（市）的地方信用中国网站</w:t>
            </w:r>
            <w:r>
              <w:rPr>
                <w:rFonts w:hint="eastAsia" w:ascii="仿宋" w:hAnsi="仿宋" w:eastAsia="仿宋" w:cs="仿宋"/>
                <w:sz w:val="21"/>
                <w:szCs w:val="21"/>
                <w:highlight w:val="none"/>
              </w:rPr>
              <w:t>查询结果为准</w:t>
            </w:r>
            <w:r>
              <w:rPr>
                <w:rFonts w:hint="eastAsia" w:ascii="仿宋" w:hAnsi="仿宋" w:eastAsia="仿宋" w:cs="仿宋"/>
                <w:sz w:val="21"/>
                <w:szCs w:val="21"/>
                <w:highlight w:val="none"/>
                <w:lang w:eastAsia="zh-CN"/>
              </w:rPr>
              <w:t>。</w:t>
            </w:r>
          </w:p>
        </w:tc>
        <w:tc>
          <w:tcPr>
            <w:tcW w:w="1248" w:type="dxa"/>
            <w:noWrap w:val="0"/>
            <w:vAlign w:val="center"/>
          </w:tcPr>
          <w:p w14:paraId="361A672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094A5E">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27CB5D9C">
            <w:pPr>
              <w:pStyle w:val="27"/>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589" w:hRule="atLeast"/>
          <w:jc w:val="center"/>
        </w:trPr>
        <w:tc>
          <w:tcPr>
            <w:tcW w:w="4606" w:type="dxa"/>
            <w:noWrap w:val="0"/>
            <w:vAlign w:val="top"/>
          </w:tcPr>
          <w:p w14:paraId="2E9ABC5B">
            <w:pPr>
              <w:pStyle w:val="8"/>
              <w:rPr>
                <w:rFonts w:hint="eastAsia" w:ascii="仿宋" w:hAnsi="仿宋" w:eastAsia="仿宋" w:cs="仿宋"/>
                <w:color w:val="auto"/>
                <w:kern w:val="2"/>
                <w:sz w:val="21"/>
                <w:szCs w:val="21"/>
                <w:highlight w:val="none"/>
                <w:lang w:val="en-US" w:eastAsia="zh-CN" w:bidi="ar-SA"/>
              </w:rPr>
            </w:pPr>
          </w:p>
          <w:p w14:paraId="54E9B542">
            <w:pPr>
              <w:pStyle w:val="8"/>
              <w:rPr>
                <w:rFonts w:hint="eastAsia" w:ascii="仿宋" w:hAnsi="仿宋" w:eastAsia="仿宋" w:cs="仿宋"/>
                <w:color w:val="auto"/>
                <w:kern w:val="2"/>
                <w:sz w:val="21"/>
                <w:szCs w:val="21"/>
                <w:highlight w:val="none"/>
                <w:lang w:val="en-US" w:eastAsia="zh-CN" w:bidi="ar-SA"/>
              </w:rPr>
            </w:pPr>
          </w:p>
          <w:p w14:paraId="09FDC129">
            <w:pPr>
              <w:pStyle w:val="8"/>
              <w:rPr>
                <w:rFonts w:hint="eastAsia" w:ascii="仿宋" w:hAnsi="仿宋" w:eastAsia="仿宋" w:cs="仿宋"/>
                <w:color w:val="auto"/>
                <w:kern w:val="2"/>
                <w:sz w:val="21"/>
                <w:szCs w:val="21"/>
                <w:highlight w:val="none"/>
                <w:lang w:val="en-US" w:eastAsia="zh-CN" w:bidi="ar-SA"/>
              </w:rPr>
            </w:pPr>
          </w:p>
          <w:p w14:paraId="502FB27A">
            <w:pPr>
              <w:pStyle w:val="8"/>
              <w:rPr>
                <w:rFonts w:hint="eastAsia" w:ascii="仿宋" w:hAnsi="仿宋" w:eastAsia="仿宋" w:cs="仿宋"/>
                <w:sz w:val="21"/>
                <w:szCs w:val="21"/>
                <w:lang w:val="en-US" w:eastAsia="zh-CN"/>
              </w:rPr>
            </w:pPr>
            <w:r>
              <w:rPr>
                <w:rFonts w:hint="eastAsia" w:ascii="仿宋" w:hAnsi="仿宋" w:eastAsia="仿宋" w:cs="仿宋"/>
                <w:color w:val="auto"/>
                <w:kern w:val="2"/>
                <w:sz w:val="21"/>
                <w:szCs w:val="21"/>
                <w:highlight w:val="none"/>
                <w:lang w:val="en-US" w:eastAsia="zh-CN" w:bidi="ar-SA"/>
              </w:rPr>
              <w:t>响应供应商必须是具有独立承担民事责任能力的在中华人民共和国境内注册的法人或其他组织。</w:t>
            </w:r>
          </w:p>
        </w:tc>
        <w:tc>
          <w:tcPr>
            <w:tcW w:w="3432" w:type="dxa"/>
            <w:noWrap w:val="0"/>
            <w:vAlign w:val="top"/>
          </w:tcPr>
          <w:p w14:paraId="1EFB65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248" w:type="dxa"/>
            <w:noWrap w:val="0"/>
            <w:vAlign w:val="center"/>
          </w:tcPr>
          <w:p w14:paraId="52E327B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201F57E5">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34" w:hRule="atLeast"/>
          <w:jc w:val="center"/>
        </w:trPr>
        <w:tc>
          <w:tcPr>
            <w:tcW w:w="4606" w:type="dxa"/>
            <w:noWrap w:val="0"/>
            <w:vAlign w:val="top"/>
          </w:tcPr>
          <w:p w14:paraId="58C2D813">
            <w:pPr>
              <w:pStyle w:val="27"/>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b w:val="0"/>
                <w:bCs w:val="0"/>
                <w:spacing w:val="0"/>
                <w:kern w:val="2"/>
                <w:sz w:val="21"/>
                <w:szCs w:val="21"/>
                <w:highlight w:val="none"/>
                <w:lang w:val="en-US" w:eastAsia="zh-CN" w:bidi="ar-SA"/>
              </w:rPr>
              <w:t>本项目不接受联合体响应，成交供应商不得以任何方式转包或分包本项目。</w:t>
            </w:r>
          </w:p>
        </w:tc>
        <w:tc>
          <w:tcPr>
            <w:tcW w:w="3432"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422690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5A1CAE1B">
            <w:pPr>
              <w:pStyle w:val="27"/>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见响应文件第（）页</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6" w:hRule="atLeast"/>
          <w:jc w:val="center"/>
        </w:trPr>
        <w:tc>
          <w:tcPr>
            <w:tcW w:w="4606" w:type="dxa"/>
            <w:noWrap w:val="0"/>
            <w:vAlign w:val="top"/>
          </w:tcPr>
          <w:p w14:paraId="2F01666D">
            <w:pPr>
              <w:pStyle w:val="27"/>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spacing w:val="0"/>
                <w:kern w:val="2"/>
                <w:sz w:val="21"/>
                <w:szCs w:val="21"/>
                <w:highlight w:val="none"/>
                <w:lang w:val="en-US" w:eastAsia="zh-CN" w:bidi="ar-SA"/>
              </w:rPr>
              <w:t>法定代表人或单位负责人为同一人或者存在直接控股、管理关系的不同响应单位，不得参加同一合同项下的采购活动。</w:t>
            </w:r>
          </w:p>
        </w:tc>
        <w:tc>
          <w:tcPr>
            <w:tcW w:w="3432"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01194D3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266E58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6DFFF884">
            <w:pPr>
              <w:pStyle w:val="27"/>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606" w:type="dxa"/>
            <w:noWrap w:val="0"/>
            <w:vAlign w:val="top"/>
          </w:tcPr>
          <w:p w14:paraId="66A0DDE5">
            <w:pPr>
              <w:pStyle w:val="10"/>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bidi="ar"/>
              </w:rPr>
              <w:t>为本采购项目提供过整体设计、规范编制或者项目管理、监理、检测等服务的供应商，不得再参加本采购项目的响应。</w:t>
            </w:r>
          </w:p>
        </w:tc>
        <w:tc>
          <w:tcPr>
            <w:tcW w:w="3432"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653299F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5B7B81">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71124847">
            <w:pPr>
              <w:pStyle w:val="27"/>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bl>
    <w:p w14:paraId="4BE5DC3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14:paraId="2AE4958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EC0892">
      <w:pPr>
        <w:autoSpaceDE w:val="0"/>
        <w:autoSpaceDN w:val="0"/>
        <w:adjustRightInd w:val="0"/>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14:paraId="52F1C4EA">
      <w:pPr>
        <w:autoSpaceDE w:val="0"/>
        <w:autoSpaceDN w:val="0"/>
        <w:adjustRightInd w:val="0"/>
        <w:ind w:firstLine="420" w:firstLineChars="20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14:paraId="1936D598">
      <w:pPr>
        <w:pStyle w:val="4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14:paraId="15740FB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4C17D4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44"/>
          <w:highlight w:val="none"/>
        </w:rPr>
      </w:pPr>
      <w:r>
        <w:rPr>
          <w:rFonts w:hint="eastAsia" w:ascii="仿宋" w:hAnsi="仿宋" w:eastAsia="仿宋" w:cs="仿宋"/>
          <w:sz w:val="24"/>
          <w:szCs w:val="24"/>
          <w:highlight w:val="none"/>
          <w:lang w:val="en-US" w:eastAsia="zh-CN"/>
        </w:rPr>
        <w:t xml:space="preserve">          日期：    年    月    日</w:t>
      </w:r>
    </w:p>
    <w:p w14:paraId="6D9496E7">
      <w:pPr>
        <w:shd w:val="clear" w:color="auto" w:fill="FFFFFF"/>
        <w:adjustRightInd w:val="0"/>
        <w:snapToGrid w:val="0"/>
        <w:spacing w:line="360" w:lineRule="auto"/>
        <w:jc w:val="center"/>
        <w:rPr>
          <w:rFonts w:ascii="仿宋" w:hAnsi="仿宋" w:eastAsia="仿宋" w:cs="仿宋"/>
          <w:b/>
          <w:bCs/>
          <w:sz w:val="36"/>
          <w:szCs w:val="44"/>
          <w:highlight w:val="none"/>
        </w:rPr>
      </w:pPr>
      <w:r>
        <w:rPr>
          <w:rFonts w:hint="eastAsia" w:ascii="仿宋" w:hAnsi="仿宋" w:eastAsia="仿宋" w:cs="仿宋"/>
          <w:b/>
          <w:bCs/>
          <w:sz w:val="36"/>
          <w:szCs w:val="44"/>
          <w:highlight w:val="none"/>
        </w:rPr>
        <w:t>（二）资格审查证明资料</w:t>
      </w:r>
    </w:p>
    <w:p w14:paraId="0F469FB5">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A7C33B4">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中山大学孙逸仙纪念医院深汕中心医院病案数字化管理加工服务项目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3FFE796">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74D6CEAC">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51D75CB">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7E91A9C8">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CF0B3EB">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(7)本单位/公司（企业）承诺未为本采购项目提供过整体设计、规范编制或者项目管理、监理、检测等服务。</w:t>
      </w:r>
    </w:p>
    <w:p w14:paraId="0E48558D">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79FF5E59">
      <w:pPr>
        <w:pStyle w:val="40"/>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公司承担。</w:t>
      </w:r>
    </w:p>
    <w:p w14:paraId="590BAEC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8B6DA2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BB3CF0">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14:paraId="3DD90EE2">
      <w:pPr>
        <w:numPr>
          <w:ilvl w:val="0"/>
          <w:numId w:val="0"/>
        </w:numPr>
        <w:shd w:val="clear" w:color="auto" w:fill="FFFFFF"/>
        <w:adjustRightInd w:val="0"/>
        <w:snapToGrid w:val="0"/>
        <w:spacing w:line="360" w:lineRule="auto"/>
        <w:jc w:val="both"/>
        <w:rPr>
          <w:rFonts w:hint="eastAsia" w:ascii="仿宋" w:hAnsi="仿宋" w:eastAsia="仿宋" w:cs="仿宋"/>
          <w:b/>
          <w:bCs/>
          <w:sz w:val="32"/>
          <w:szCs w:val="40"/>
          <w:highlight w:val="none"/>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4284E9C5">
      <w:pPr>
        <w:pStyle w:val="22"/>
        <w:widowControl/>
        <w:pBdr>
          <w:top w:val="none" w:color="auto" w:sz="0" w:space="0"/>
          <w:left w:val="none" w:color="auto" w:sz="0" w:space="0"/>
          <w:bottom w:val="none" w:color="auto" w:sz="0" w:space="0"/>
          <w:right w:val="none" w:color="auto" w:sz="0" w:space="0"/>
        </w:pBdr>
        <w:ind w:firstLine="420" w:firstLineChars="200"/>
        <w:rPr>
          <w:rFonts w:hint="eastAsia" w:ascii="仿宋" w:hAnsi="仿宋" w:eastAsia="仿宋" w:cs="仿宋"/>
          <w:color w:val="000000"/>
          <w:kern w:val="0"/>
          <w:sz w:val="24"/>
          <w:highlight w:val="none"/>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（如非“三证合一”证照，同时提供税务登记证副本复印件；如为分支机构响应，必须同时提供总公司/总所的营业执照副本复印件及总公司/总所出具给分支机构的授权书，加盖公章</w:t>
      </w:r>
      <w:r>
        <w:rPr>
          <w:rFonts w:hint="eastAsia" w:ascii="仿宋" w:hAnsi="仿宋" w:eastAsia="仿宋" w:cs="仿宋"/>
          <w:color w:val="000000"/>
          <w:kern w:val="0"/>
          <w:sz w:val="24"/>
          <w:highlight w:val="none"/>
        </w:rPr>
        <w:t>）</w:t>
      </w:r>
    </w:p>
    <w:p w14:paraId="465C8A30">
      <w:pPr>
        <w:pStyle w:val="2"/>
        <w:rPr>
          <w:rFonts w:hint="eastAsia"/>
        </w:rPr>
      </w:pPr>
    </w:p>
    <w:p w14:paraId="1E787C3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649FC9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14:paraId="0991BF32">
      <w:pPr>
        <w:pStyle w:val="26"/>
        <w:rPr>
          <w:rFonts w:hint="eastAsia" w:ascii="宋体" w:hAnsi="宋体" w:cs="宋体"/>
          <w:color w:val="000000"/>
          <w:sz w:val="24"/>
          <w:highlight w:val="none"/>
          <w:lang w:val="en-US" w:eastAsia="zh-CN"/>
        </w:rPr>
      </w:pPr>
    </w:p>
    <w:p w14:paraId="3BABD34D">
      <w:pPr>
        <w:pStyle w:val="26"/>
        <w:rPr>
          <w:rFonts w:hint="eastAsia" w:ascii="宋体" w:hAnsi="宋体" w:cs="宋体"/>
          <w:color w:val="000000"/>
          <w:sz w:val="24"/>
          <w:highlight w:val="none"/>
          <w:lang w:val="en-US" w:eastAsia="zh-CN"/>
        </w:rPr>
      </w:pPr>
    </w:p>
    <w:p w14:paraId="10779B7E">
      <w:pPr>
        <w:pStyle w:val="26"/>
        <w:rPr>
          <w:rFonts w:hint="eastAsia" w:ascii="宋体" w:hAnsi="宋体" w:cs="宋体"/>
          <w:color w:val="000000"/>
          <w:sz w:val="24"/>
          <w:highlight w:val="none"/>
          <w:lang w:val="en-US" w:eastAsia="zh-CN"/>
        </w:rPr>
      </w:pPr>
    </w:p>
    <w:p w14:paraId="460DF021">
      <w:pPr>
        <w:pStyle w:val="26"/>
        <w:rPr>
          <w:rFonts w:hint="eastAsia" w:ascii="宋体" w:hAnsi="宋体" w:cs="宋体"/>
          <w:color w:val="000000"/>
          <w:sz w:val="24"/>
          <w:highlight w:val="none"/>
          <w:lang w:val="en-US" w:eastAsia="zh-CN"/>
        </w:rPr>
      </w:pPr>
    </w:p>
    <w:p w14:paraId="1492655F">
      <w:pPr>
        <w:pStyle w:val="26"/>
        <w:rPr>
          <w:rFonts w:hint="eastAsia" w:ascii="宋体" w:hAnsi="宋体" w:cs="宋体"/>
          <w:color w:val="000000"/>
          <w:sz w:val="24"/>
          <w:highlight w:val="none"/>
          <w:lang w:val="en-US" w:eastAsia="zh-CN"/>
        </w:rPr>
      </w:pPr>
    </w:p>
    <w:p w14:paraId="5F68B51A">
      <w:pPr>
        <w:pStyle w:val="26"/>
        <w:rPr>
          <w:rFonts w:hint="eastAsia" w:ascii="宋体" w:hAnsi="宋体" w:cs="宋体"/>
          <w:color w:val="000000"/>
          <w:sz w:val="24"/>
          <w:highlight w:val="none"/>
          <w:lang w:val="en-US" w:eastAsia="zh-CN"/>
        </w:rPr>
      </w:pPr>
    </w:p>
    <w:p w14:paraId="37A6F655">
      <w:pPr>
        <w:pStyle w:val="26"/>
        <w:rPr>
          <w:rFonts w:hint="eastAsia" w:ascii="宋体" w:hAnsi="宋体" w:cs="宋体"/>
          <w:color w:val="000000"/>
          <w:sz w:val="24"/>
          <w:highlight w:val="none"/>
          <w:lang w:val="en-US" w:eastAsia="zh-CN"/>
        </w:rPr>
      </w:pPr>
    </w:p>
    <w:p w14:paraId="4DD1B2BA">
      <w:pPr>
        <w:pStyle w:val="26"/>
        <w:rPr>
          <w:rFonts w:hint="eastAsia" w:ascii="宋体" w:hAnsi="宋体" w:cs="宋体"/>
          <w:color w:val="000000"/>
          <w:sz w:val="24"/>
          <w:highlight w:val="none"/>
          <w:lang w:val="en-US" w:eastAsia="zh-CN"/>
        </w:rPr>
      </w:pPr>
    </w:p>
    <w:p w14:paraId="6F399907">
      <w:pPr>
        <w:pStyle w:val="26"/>
        <w:rPr>
          <w:rFonts w:hint="eastAsia" w:ascii="宋体" w:hAnsi="宋体" w:cs="宋体"/>
          <w:color w:val="000000"/>
          <w:sz w:val="24"/>
          <w:highlight w:val="none"/>
          <w:lang w:val="en-US" w:eastAsia="zh-CN"/>
        </w:rPr>
      </w:pPr>
    </w:p>
    <w:p w14:paraId="3F65D6AE">
      <w:pPr>
        <w:pStyle w:val="26"/>
        <w:rPr>
          <w:rFonts w:hint="eastAsia" w:ascii="宋体" w:hAnsi="宋体" w:cs="宋体"/>
          <w:color w:val="000000"/>
          <w:sz w:val="24"/>
          <w:highlight w:val="none"/>
          <w:lang w:val="en-US" w:eastAsia="zh-CN"/>
        </w:rPr>
      </w:pPr>
    </w:p>
    <w:p w14:paraId="56E55288">
      <w:pPr>
        <w:pStyle w:val="26"/>
        <w:rPr>
          <w:rFonts w:hint="eastAsia" w:ascii="宋体" w:hAnsi="宋体" w:cs="宋体"/>
          <w:color w:val="000000"/>
          <w:sz w:val="24"/>
          <w:highlight w:val="none"/>
          <w:lang w:val="en-US" w:eastAsia="zh-CN"/>
        </w:rPr>
      </w:pPr>
    </w:p>
    <w:p w14:paraId="4B4C1BEF">
      <w:pPr>
        <w:pStyle w:val="26"/>
        <w:rPr>
          <w:rFonts w:hint="eastAsia" w:ascii="宋体" w:hAnsi="宋体" w:cs="宋体"/>
          <w:color w:val="000000"/>
          <w:sz w:val="24"/>
          <w:highlight w:val="none"/>
          <w:lang w:val="en-US" w:eastAsia="zh-CN"/>
        </w:rPr>
      </w:pPr>
    </w:p>
    <w:p w14:paraId="15E49B2D">
      <w:pPr>
        <w:pStyle w:val="2"/>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6FFF71A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8"/>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14:paraId="0D66A23B">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①响应报价未超过本项目单价限价（</w:t>
            </w:r>
            <w:r>
              <w:rPr>
                <w:rFonts w:hint="eastAsia" w:ascii="仿宋" w:hAnsi="仿宋" w:eastAsia="仿宋"/>
                <w:sz w:val="21"/>
                <w:szCs w:val="21"/>
                <w:lang w:val="en-US" w:eastAsia="zh-CN"/>
              </w:rPr>
              <w:t>0.06元/单页面</w:t>
            </w:r>
            <w:r>
              <w:rPr>
                <w:rFonts w:hint="eastAsia" w:ascii="仿宋" w:hAnsi="仿宋" w:eastAsia="仿宋" w:cs="仿宋"/>
                <w:color w:val="000000"/>
                <w:sz w:val="21"/>
                <w:szCs w:val="21"/>
                <w:highlight w:val="none"/>
                <w:lang w:val="en-US" w:eastAsia="zh-CN"/>
              </w:rPr>
              <w:t>）及最高限价（</w:t>
            </w:r>
            <w:r>
              <w:rPr>
                <w:rFonts w:hint="eastAsia" w:ascii="仿宋" w:hAnsi="仿宋" w:eastAsia="仿宋" w:cs="仿宋"/>
                <w:sz w:val="21"/>
                <w:szCs w:val="21"/>
                <w:vertAlign w:val="baseline"/>
                <w:lang w:val="en-US" w:eastAsia="zh-CN"/>
              </w:rPr>
              <w:t>人民币30万元</w:t>
            </w:r>
            <w:r>
              <w:rPr>
                <w:rFonts w:hint="eastAsia" w:ascii="仿宋" w:hAnsi="仿宋" w:eastAsia="仿宋" w:cs="仿宋"/>
                <w:color w:val="000000"/>
                <w:sz w:val="21"/>
                <w:szCs w:val="21"/>
                <w:highlight w:val="none"/>
                <w:lang w:val="en-US" w:eastAsia="zh-CN"/>
              </w:rPr>
              <w:t>）；</w:t>
            </w:r>
          </w:p>
          <w:p w14:paraId="53A19C2C">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②对本项目的全部内容进行响应报价；</w:t>
            </w:r>
          </w:p>
          <w:p w14:paraId="75173636">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17EE734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④响应报价是唯一确定的。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3E2BEF1F">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57233CC9">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21"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DED845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0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响应文件签署、盖章</w:t>
            </w:r>
          </w:p>
        </w:tc>
        <w:tc>
          <w:tcPr>
            <w:tcW w:w="4992" w:type="dxa"/>
            <w:noWrap w:val="0"/>
            <w:vAlign w:val="center"/>
          </w:tcPr>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响应文件按照采购文件要求签署、盖响应供应商公章。响应文件中的任何插字、涂改和增删，必须由响应供应商法定代表人或经其正式授权的代表在修改处签字或盖章。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112D0C17">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8"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响应供应商对</w:t>
            </w: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的全部要求进行响应且响应内容</w:t>
            </w:r>
            <w:r>
              <w:rPr>
                <w:rFonts w:hint="default" w:ascii="仿宋" w:hAnsi="仿宋" w:eastAsia="仿宋" w:cs="仿宋"/>
                <w:color w:val="000000"/>
                <w:sz w:val="21"/>
                <w:szCs w:val="21"/>
                <w:highlight w:val="none"/>
                <w:lang w:val="en-US" w:eastAsia="zh-CN"/>
              </w:rPr>
              <w:t>符合</w:t>
            </w:r>
            <w:r>
              <w:rPr>
                <w:rFonts w:hint="eastAsia" w:ascii="仿宋" w:hAnsi="仿宋" w:eastAsia="仿宋" w:cs="仿宋"/>
                <w:color w:val="000000"/>
                <w:sz w:val="21"/>
                <w:szCs w:val="21"/>
                <w:highlight w:val="none"/>
                <w:lang w:val="en-US" w:eastAsia="zh-CN"/>
              </w:rPr>
              <w:t>要求，响应供应商</w:t>
            </w:r>
            <w:r>
              <w:rPr>
                <w:rFonts w:hint="default" w:ascii="仿宋" w:hAnsi="仿宋" w:eastAsia="仿宋" w:cs="仿宋"/>
                <w:color w:val="000000"/>
                <w:sz w:val="21"/>
                <w:szCs w:val="21"/>
                <w:highlight w:val="none"/>
                <w:lang w:val="en-US" w:eastAsia="zh-CN"/>
              </w:rPr>
              <w:t>必须</w:t>
            </w:r>
            <w:r>
              <w:rPr>
                <w:rFonts w:hint="eastAsia" w:ascii="仿宋" w:hAnsi="仿宋" w:eastAsia="仿宋" w:cs="仿宋"/>
                <w:color w:val="000000"/>
                <w:sz w:val="21"/>
                <w:szCs w:val="21"/>
                <w:highlight w:val="none"/>
                <w:lang w:val="en-US" w:eastAsia="zh-CN"/>
              </w:rPr>
              <w:t>如实提供承诺函</w:t>
            </w:r>
            <w:r>
              <w:rPr>
                <w:rFonts w:hint="default" w:ascii="仿宋" w:hAnsi="仿宋" w:eastAsia="仿宋" w:cs="仿宋"/>
                <w:color w:val="000000"/>
                <w:sz w:val="21"/>
                <w:szCs w:val="21"/>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B691286">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14:paraId="7F6F869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见响应文件第（）页</w:t>
            </w:r>
          </w:p>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响应</w:t>
            </w:r>
            <w:r>
              <w:rPr>
                <w:rFonts w:hint="eastAsia" w:ascii="仿宋" w:hAnsi="仿宋" w:eastAsia="仿宋" w:cs="仿宋"/>
                <w:sz w:val="21"/>
                <w:szCs w:val="21"/>
              </w:rPr>
              <w:t>承诺函》</w:t>
            </w:r>
          </w:p>
        </w:tc>
      </w:tr>
    </w:tbl>
    <w:p w14:paraId="1C053427">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2C4F267C">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14:paraId="176F7EA8">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14:paraId="4F7D42CA">
      <w:pPr>
        <w:pStyle w:val="10"/>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14:paraId="22727CE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39C4C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73378F7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6EE9F2F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5A96A4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0785E0D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12EDA9C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775A158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538C83D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3B2BF494">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2、授权委托书（如适用)</w:t>
      </w:r>
    </w:p>
    <w:p w14:paraId="420101A2">
      <w:pPr>
        <w:pStyle w:val="11"/>
        <w:tabs>
          <w:tab w:val="left" w:pos="900"/>
        </w:tabs>
        <w:spacing w:line="400" w:lineRule="exact"/>
        <w:rPr>
          <w:rFonts w:hint="eastAsia" w:ascii="仿宋" w:hAnsi="仿宋" w:eastAsia="仿宋" w:cs="仿宋"/>
          <w:bCs/>
          <w:color w:val="000000"/>
          <w:sz w:val="24"/>
          <w:szCs w:val="24"/>
          <w:highlight w:val="none"/>
        </w:rPr>
      </w:pPr>
    </w:p>
    <w:p w14:paraId="0773C739">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color w:val="auto"/>
          <w:sz w:val="24"/>
          <w:highlight w:val="none"/>
          <w:u w:val="single"/>
          <w:lang w:val="en-US" w:eastAsia="zh-CN"/>
        </w:rPr>
        <w:t>中山大学孙逸仙纪念医院深汕中心医院病案数字化管理加工服务项目</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1CF94FF7">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44112A7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3 </w:t>
      </w:r>
      <w:r>
        <w:rPr>
          <w:rFonts w:hint="eastAsia" w:ascii="仿宋" w:hAnsi="仿宋" w:eastAsia="仿宋" w:cs="仿宋"/>
          <w:color w:val="auto"/>
          <w:sz w:val="22"/>
          <w:szCs w:val="22"/>
          <w:highlight w:val="none"/>
          <w:lang w:val="en-US" w:eastAsia="zh-CN"/>
        </w:rPr>
        <w:t>份。</w:t>
      </w:r>
    </w:p>
    <w:p w14:paraId="7B6CB7EB">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2C5CCAD5">
      <w:pPr>
        <w:pStyle w:val="40"/>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同意并接受采购文件的各项要求，遵守采购文件中的各项规定，按采购文件的要求提供报价。</w:t>
      </w:r>
    </w:p>
    <w:p w14:paraId="08974D4C">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2、本响应文件的有效期为本项目响应文件接收截止之日起90天。如成交，有效期将延至合同终止日为止。</w:t>
      </w:r>
    </w:p>
    <w:p w14:paraId="37634BA2">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14:paraId="1EC47E0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E1F110F">
      <w:pPr>
        <w:pStyle w:val="4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6、我方承诺能够完全对采购文件所有带“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49D58EE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40" w:firstLineChars="200"/>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kern w:val="2"/>
          <w:sz w:val="22"/>
          <w:szCs w:val="22"/>
          <w:highlight w:val="none"/>
          <w:lang w:val="en-US" w:eastAsia="zh-CN" w:bidi="ar-SA"/>
        </w:rPr>
        <w:t>本项目单价限价为0.06元/单页面，以A4为标准规格，化验单两张A5或者三张A6算一张。以上预估数量仅为预计数量，采购人不保证实际数量，最终结算以实际采购数量进行结算我方在报价时已酌情考虑。本项目的响应报价（包括单价）已包含但不限于病案数字化、建库、打包、搬运、制作、拆装、分类、编码、归档、归位，病案数字化管理系统软件安装调试培训、实施并保证正常运行，检测及验收合格前后备品备件发生及质保期内服务，其他所有相关含税费用及不可预见费用。</w:t>
      </w:r>
    </w:p>
    <w:p w14:paraId="34BB7503">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要求实现与采购人现用翻拍（扫描）系统及历史翻拍（扫描）系统的无缝对接，实现与历史翻拍（扫描）数据数据库的合并和数据的整合。整合后数据满足医院使用标准，涉及的对接接口费由我方自行承担。</w:t>
      </w:r>
    </w:p>
    <w:p w14:paraId="11A7F740">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为了满足与医院信息化系统的融合对接需求，我方确保所提供的系统能够与医院已经实现无纸化归档的现有系统（包括但不限于检验系统、放射系统、病理报告系统、手术麻醉系统）实现无缝对接。此外，我方负责采集以往无纸化接口所产生的归档数据，并确保其完整性和准确性。关于接口对接所产生的费用，将由我方自行承担，不得向医院方额外收取。</w:t>
      </w:r>
    </w:p>
    <w:p w14:paraId="523035D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系统符合国家、卫健委等各种标准和规范，符合医院实际需求；系统采用开放性设计，能根据医院实际需求进行应用系统的功能重组、二次开发；提供与医院HIS系统连接的二次开发软件包，实现与HIS系统的无缝连接。合同期内，如医院更换HIS等系统，须重新进行对接开发。其中对接所产生的费用，由我方负责，不得向医院方额外收取。</w:t>
      </w:r>
    </w:p>
    <w:p w14:paraId="7D041973">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（5）对病案扫描数据结果进行实时备份：要求扫描数据自动储存两份，一份为备份数据；如其中一份数据有变更应实时同步，保证数据完整统一。</w:t>
      </w:r>
    </w:p>
    <w:p w14:paraId="6D8BF4C6">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（6）数字化存储应为加密格式，防止被复制后出现信息泄露。</w:t>
      </w:r>
    </w:p>
    <w:p w14:paraId="24E7B3F9">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（7）病案在查询浏览时显示的病案图像具有水印，防止非法拍摄，屏蔽非法拷贝。</w:t>
      </w:r>
    </w:p>
    <w:p w14:paraId="3CFE62C1">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（8）对病案数据提供定时定期的数据完全备份以及具备还原功能；提供每晚定时差异备份。</w:t>
      </w:r>
    </w:p>
    <w:p w14:paraId="51590D1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（9）工期要求：</w:t>
      </w:r>
    </w:p>
    <w:p w14:paraId="55F75C33">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①病案数字化管理系统应当于本合同签订之日起15个工作日内安装调试完毕，进行15日的试运行。试运行期满且系统运行正常、稳定、能全面满足采购人需求后，自收到我方提交的书面验收报告之日起30日内开始验收。我方保证上述软件在本合同签订之日起60日内通过验收。</w:t>
      </w:r>
    </w:p>
    <w:p w14:paraId="672AF499">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②病案翻拍（扫描）加工服务的工期为： </w:t>
      </w:r>
      <w:r>
        <w:rPr>
          <w:rFonts w:hint="eastAsia" w:ascii="仿宋" w:hAnsi="仿宋" w:eastAsia="仿宋" w:cs="仿宋"/>
          <w:color w:val="auto"/>
          <w:sz w:val="22"/>
          <w:szCs w:val="22"/>
          <w:highlight w:val="none"/>
          <w:lang w:val="zh-CN" w:eastAsia="zh-CN"/>
        </w:rPr>
        <w:t>自合同</w:t>
      </w:r>
      <w:r>
        <w:rPr>
          <w:rFonts w:hint="eastAsia" w:ascii="仿宋" w:hAnsi="仿宋" w:eastAsia="仿宋" w:cs="仿宋"/>
          <w:color w:val="auto"/>
          <w:sz w:val="22"/>
          <w:szCs w:val="22"/>
          <w:highlight w:val="none"/>
          <w:lang w:val="en-US" w:eastAsia="zh-CN"/>
        </w:rPr>
        <w:t>生效</w:t>
      </w:r>
      <w:r>
        <w:rPr>
          <w:rFonts w:hint="eastAsia" w:ascii="仿宋" w:hAnsi="仿宋" w:eastAsia="仿宋" w:cs="仿宋"/>
          <w:color w:val="auto"/>
          <w:sz w:val="22"/>
          <w:szCs w:val="22"/>
          <w:highlight w:val="none"/>
          <w:lang w:val="zh-CN" w:eastAsia="zh-CN"/>
        </w:rPr>
        <w:t>之日起</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eastAsia="zh-CN"/>
        </w:rPr>
        <w:t>年</w:t>
      </w:r>
      <w:r>
        <w:rPr>
          <w:rFonts w:hint="eastAsia" w:ascii="仿宋" w:hAnsi="仿宋" w:eastAsia="仿宋" w:cs="仿宋"/>
          <w:color w:val="auto"/>
          <w:sz w:val="22"/>
          <w:szCs w:val="22"/>
          <w:highlight w:val="none"/>
          <w:lang w:val="en-US" w:eastAsia="zh-CN"/>
        </w:rPr>
        <w:t>或结算总额达到成交金额为止，以先到者为准。本项目合同自动终止。完成采购人提供的历史病案及新产生的病历的翻拍（扫描）工作，并经采购人验收通过。</w:t>
      </w:r>
    </w:p>
    <w:p w14:paraId="403E35C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项目人员要求：我方提供本合同服务的固定员工中必须至少有2名及1名机动员工（根据病案翻拍（扫描）进度完成情况增减）。项目实施过程中，我方委派项目经理一名，负责现场的管理、沟通和事故处置等工作人员质量符合本项目采购文件要求及采购人需求，否则采购人有权要求我方更换。我方无条件配合落实采购人单位制定的各项制度及突发事件的应急处理工作。工作人员的人身安全保险由我方自理。</w:t>
      </w:r>
    </w:p>
    <w:p w14:paraId="3B02A6D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（11）病案数字化验收标准：</w:t>
      </w:r>
    </w:p>
    <w:p w14:paraId="663923B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①项目验收时由采购人根据我方每批次交货分批验收，随机抽查一定数量的病案图像和纸质病案进行对比，抽查的数量比例为数字化加工图片的3%，并且实现对纸质病案与数字化病案的质量和数量的对照。对提供的服务系统是否具有自动纠错、去污、去除多余白边，且扫描后对数据的挂接方案及数据备份等方案进行验收。</w:t>
      </w:r>
    </w:p>
    <w:p w14:paraId="7DB587B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②病案数字化加工验收的标准为：</w:t>
      </w:r>
    </w:p>
    <w:p w14:paraId="62982645">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A.病案数字化图像是否与纸质病案完全一致；</w:t>
      </w:r>
    </w:p>
    <w:p w14:paraId="29DEC2D6">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B.病案数字化图像格式和清晰度是否符合要求；</w:t>
      </w:r>
    </w:p>
    <w:p w14:paraId="1C3708D5">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C.病案数字化的文件夹命名是否合乎标准；</w:t>
      </w:r>
    </w:p>
    <w:p w14:paraId="39363C5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D.病案数字化图像完成旋转、自动纠偏、去杂点、去黑边、自动色阶、自动亮度平衡，对比度调整等功能，图像内容与原资料是否一致；</w:t>
      </w:r>
    </w:p>
    <w:p w14:paraId="5F18DD5C">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E.保证加工后的数字化病案不出现缺漏页情况，文件顺序不能出现顺序错乱情况，非原件残损，不能出现扫描（或翻拍）造成的图像残损；</w:t>
      </w:r>
    </w:p>
    <w:p w14:paraId="519C8863">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F.差错率：依据“纸质档案数字化规范（中华人民共和国档案行业标准 DA/T31-2017）”规定，数字化转换质量抽检的合格率应≧95%。对于检查出来的不合格图像数据，我方在15天内重新扫描（拍摄）至合格，不另算费用。经抽检合格率达到95%以上的，予以验收通过。合格率低于上述标准的，提交验收的当批次数据全部发回我方重新自检，自检合格后再提交验收。同一批次数据提交验收，经两次验收仍不合格的，扣除当批次相应价款，即此批次不进行计价结算；经三次以上验收不合格的，视为我方严重违约，采购人有权单方解除合同。</w:t>
      </w:r>
    </w:p>
    <w:p w14:paraId="2290E928">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G.首页信息的数据是否漏项：首页信息的主要数据项（姓名、病案号、出院日期、主要诊断、手术）的差错率不得超过3‰ 。对于检查出来的不合格数据，由我方在15天内处置至合格，不另算费用。</w:t>
      </w:r>
    </w:p>
    <w:p w14:paraId="119DCF4A">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H.已生成的病案图像数据正常存储、备份，可以正常读取。</w:t>
      </w:r>
    </w:p>
    <w:p w14:paraId="06B92781">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（12）付款方式</w:t>
      </w:r>
    </w:p>
    <w:p w14:paraId="47A9942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①付款条件：合同期结束或结算金额达到成交金额时一次性验收结算付款。我方向采购人出具验收清单，采购人组织履约验收。</w:t>
      </w:r>
    </w:p>
    <w:p w14:paraId="36F9A66B">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②付款时间：我方凭采购人开具的验收证明和使用部门加盖部门印章的意见函开具正式发票，向采购人申请付款。</w:t>
      </w:r>
    </w:p>
    <w:p w14:paraId="7BF71347">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采购人于收到正式发票后并且符合院内付款条件后的10个工作日内，将验收合格的翻拍（扫描）单页面数乘以成交单价所得金额支付我方。</w:t>
      </w:r>
    </w:p>
    <w:p w14:paraId="7AF87BD9">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ins w:id="1" w:author="Administrator" w:date="2024-09-25T18:43:56Z"/>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③采用银行转账形式。</w:t>
      </w:r>
    </w:p>
    <w:p w14:paraId="61B62DB3">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（13）质保期及服务保障</w:t>
      </w:r>
    </w:p>
    <w:p w14:paraId="7B870EEC">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①维护服务内容：我方负责对提供软件系统的维护，保障其运行的稳定性。负责修复软件漏洞及在软件出错时进行及时处理，提供自软件系统验收合格后上门维保服务，服务期限不少于一年。所有由我方所提供的系统软件及应用软件、病案数字化加工服务生成的数据资料，采购人具有终身使用的权利，享有终身维护、升级、扩展服务，并承诺为采购人人员提供软件维护培训，使得采购人的工作人员能独立、妥善地使用本项目所涉及的系统及产品。上述所有服务（包括但不限于软件系统的维护、上门维保服务、采购人对系统软件及应用软件和数据资料的终身使用权、软件维护培训、永久的维护、升级、扩展服务等）涉及的费用均已包含在本次项目报价中并由我方自行承担，采购人不另行支付。</w:t>
      </w:r>
    </w:p>
    <w:p w14:paraId="2A5718D3">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②故障报修服务时间：要求至少安排一名工程师提供驻点服务，处理系统日常运维及故障。工作日8:00～18:00；如果发生的系统故障，驻点工程师无法解决，我方安排专业人员响应处理。响应时间为自收到采购人通知故障起2小时内响应并解决故障。若以远程等方式无法解决，我方在自收到采购人通知故障起24小时内到达现场进行维护并解决故障。由此产生的交通费、工具、仪器设备等费用已包含在报价中，采购人将不再承担。</w:t>
      </w:r>
    </w:p>
    <w:p w14:paraId="47DC35D7">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1511B80">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6B9E37CE">
      <w:pPr>
        <w:pStyle w:val="4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0DE160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35B26B9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700D02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1"/>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46C1A8F">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0249225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1DB6A5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80C81A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FB4B1E7">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752C0F6">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E255E3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A933208">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756ED4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2FE8FE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A7C13F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9A4BB40">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3DB4F60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三、商务评审</w:t>
      </w:r>
    </w:p>
    <w:p w14:paraId="12FA43DE">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4BBE6B74">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lang w:val="en-US" w:eastAsia="zh-CN"/>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8"/>
        <w:tblpPr w:leftFromText="180" w:rightFromText="180" w:vertAnchor="text" w:horzAnchor="page" w:tblpX="923" w:tblpY="46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14:paraId="30BDC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015A5EFB">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14:paraId="70D4EB4C">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14:paraId="05900229">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14:paraId="318EA272">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14:paraId="55F6CF22">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14:paraId="39A484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60" w:hRule="atLeast"/>
        </w:trPr>
        <w:tc>
          <w:tcPr>
            <w:tcW w:w="639" w:type="dxa"/>
            <w:vAlign w:val="center"/>
          </w:tcPr>
          <w:p w14:paraId="6238DCE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14:paraId="7FDD9755">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en-US" w:eastAsia="zh-CN"/>
              </w:rPr>
              <w:t>1、响应供应商自2021年1月1日以来（以合同签订日期为准）承接</w:t>
            </w:r>
            <w:r>
              <w:rPr>
                <w:rFonts w:hint="eastAsia" w:ascii="仿宋" w:hAnsi="仿宋" w:eastAsia="仿宋" w:cs="仿宋"/>
                <w:b/>
                <w:bCs/>
                <w:color w:val="auto"/>
                <w:sz w:val="24"/>
                <w:szCs w:val="24"/>
                <w:lang w:val="en-US" w:eastAsia="zh-CN"/>
              </w:rPr>
              <w:t>病案数字化服务项目</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每提供一家单位的业绩</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lang w:eastAsia="zh-CN"/>
              </w:rPr>
              <w:t>得</w:t>
            </w:r>
            <w:r>
              <w:rPr>
                <w:rFonts w:hint="eastAsia" w:ascii="仿宋" w:hAnsi="仿宋" w:eastAsia="仿宋" w:cs="仿宋"/>
                <w:b/>
                <w:bCs/>
                <w:color w:val="auto"/>
                <w:sz w:val="24"/>
                <w:szCs w:val="24"/>
                <w:lang w:val="en-US" w:eastAsia="zh-CN"/>
              </w:rPr>
              <w:t>2</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highlight w:val="none"/>
                <w:lang w:eastAsia="zh-CN"/>
              </w:rPr>
              <w:t>，最高得</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1C5992CD">
            <w:pPr>
              <w:pStyle w:val="40"/>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2、响应供应商自2021年1月1日以来（以合同签订日期为准）承接</w:t>
            </w:r>
            <w:r>
              <w:rPr>
                <w:rFonts w:hint="eastAsia" w:ascii="仿宋" w:hAnsi="仿宋" w:eastAsia="仿宋" w:cs="仿宋"/>
                <w:b/>
                <w:bCs/>
                <w:color w:val="auto"/>
                <w:sz w:val="24"/>
                <w:szCs w:val="24"/>
                <w:lang w:eastAsia="zh-CN"/>
              </w:rPr>
              <w:t>病案统计管理系统项目</w:t>
            </w:r>
            <w:r>
              <w:rPr>
                <w:rFonts w:hint="eastAsia" w:ascii="仿宋" w:hAnsi="仿宋" w:eastAsia="仿宋" w:cs="仿宋"/>
                <w:color w:val="auto"/>
                <w:sz w:val="24"/>
                <w:szCs w:val="24"/>
                <w:lang w:eastAsia="zh-CN"/>
              </w:rPr>
              <w:t>，每提供一家单位的业绩</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lang w:eastAsia="zh-CN"/>
              </w:rPr>
              <w:t>得</w:t>
            </w:r>
            <w:r>
              <w:rPr>
                <w:rFonts w:hint="eastAsia" w:ascii="仿宋" w:hAnsi="仿宋" w:eastAsia="仿宋" w:cs="仿宋"/>
                <w:b/>
                <w:bCs/>
                <w:color w:val="auto"/>
                <w:sz w:val="24"/>
                <w:szCs w:val="24"/>
                <w:lang w:val="en-US" w:eastAsia="zh-CN"/>
              </w:rPr>
              <w:t>2</w:t>
            </w:r>
            <w:r>
              <w:rPr>
                <w:rFonts w:hint="eastAsia" w:ascii="仿宋" w:hAnsi="仿宋" w:eastAsia="仿宋" w:cs="仿宋"/>
                <w:color w:val="auto"/>
                <w:sz w:val="24"/>
                <w:szCs w:val="24"/>
                <w:lang w:eastAsia="zh-CN"/>
              </w:rPr>
              <w:t>分，最高得</w:t>
            </w:r>
            <w:r>
              <w:rPr>
                <w:rFonts w:hint="eastAsia" w:ascii="仿宋" w:hAnsi="仿宋" w:eastAsia="仿宋" w:cs="仿宋"/>
                <w:b/>
                <w:bCs/>
                <w:color w:val="auto"/>
                <w:sz w:val="24"/>
                <w:szCs w:val="24"/>
                <w:lang w:val="en-US" w:eastAsia="zh-CN"/>
              </w:rPr>
              <w:t>6</w:t>
            </w:r>
            <w:r>
              <w:rPr>
                <w:rFonts w:hint="eastAsia" w:ascii="仿宋" w:hAnsi="仿宋" w:eastAsia="仿宋" w:cs="仿宋"/>
                <w:color w:val="auto"/>
                <w:sz w:val="24"/>
                <w:szCs w:val="24"/>
                <w:lang w:eastAsia="zh-CN"/>
              </w:rPr>
              <w:t>分。</w:t>
            </w:r>
          </w:p>
          <w:p w14:paraId="003DD1F6">
            <w:pPr>
              <w:pStyle w:val="40"/>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仿宋" w:hAnsi="仿宋" w:eastAsia="仿宋" w:cs="仿宋"/>
                <w:color w:val="auto"/>
                <w:sz w:val="24"/>
                <w:szCs w:val="24"/>
                <w:lang w:eastAsia="zh-CN"/>
              </w:rPr>
            </w:pPr>
          </w:p>
          <w:p w14:paraId="0675283B">
            <w:pPr>
              <w:pStyle w:val="40"/>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注：（1）</w:t>
            </w:r>
            <w:r>
              <w:rPr>
                <w:rFonts w:hint="eastAsia" w:ascii="仿宋" w:hAnsi="仿宋" w:eastAsia="仿宋" w:cs="仿宋"/>
                <w:color w:val="000000"/>
                <w:kern w:val="2"/>
                <w:sz w:val="24"/>
                <w:szCs w:val="24"/>
                <w:highlight w:val="none"/>
                <w:lang w:val="en-US" w:eastAsia="zh-CN" w:bidi="ar-SA"/>
              </w:rPr>
              <w:t>须提供加盖响应供应商公章的业绩合同复印件</w:t>
            </w:r>
            <w:r>
              <w:rPr>
                <w:rFonts w:hint="eastAsia" w:ascii="仿宋" w:hAnsi="仿宋" w:eastAsia="仿宋" w:cs="仿宋"/>
                <w:color w:val="auto"/>
                <w:sz w:val="24"/>
                <w:szCs w:val="24"/>
                <w:lang w:eastAsia="zh-CN"/>
              </w:rPr>
              <w:t>，要点应包括但不限于：签约时间、项目名称、项目范围和双方盖章。业绩时间以合同</w:t>
            </w:r>
            <w:r>
              <w:rPr>
                <w:rFonts w:hint="eastAsia" w:ascii="仿宋" w:hAnsi="仿宋" w:eastAsia="仿宋" w:cs="仿宋"/>
                <w:color w:val="auto"/>
                <w:sz w:val="24"/>
                <w:szCs w:val="24"/>
                <w:lang w:val="en-US" w:eastAsia="zh-CN"/>
              </w:rPr>
              <w:t>签订</w:t>
            </w:r>
            <w:r>
              <w:rPr>
                <w:rFonts w:hint="eastAsia" w:ascii="仿宋" w:hAnsi="仿宋" w:eastAsia="仿宋" w:cs="仿宋"/>
                <w:color w:val="auto"/>
                <w:sz w:val="24"/>
                <w:szCs w:val="24"/>
                <w:lang w:eastAsia="zh-CN"/>
              </w:rPr>
              <w:t>时间为准。</w:t>
            </w:r>
          </w:p>
          <w:p w14:paraId="653CDF02">
            <w:pPr>
              <w:pStyle w:val="9"/>
              <w:keepNext w:val="0"/>
              <w:keepLines w:val="0"/>
              <w:pageBreakBefore w:val="0"/>
              <w:widowControl w:val="0"/>
              <w:kinsoku/>
              <w:wordWrap/>
              <w:overflowPunct/>
              <w:topLinePunct w:val="0"/>
              <w:autoSpaceDE/>
              <w:autoSpaceDN/>
              <w:bidi w:val="0"/>
              <w:spacing w:line="340" w:lineRule="exac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4"/>
                <w:szCs w:val="24"/>
                <w:lang w:eastAsia="zh-CN"/>
              </w:rPr>
              <w:t>（2）同一单位的合同不重复得分，只按最高得分计算。若同一业绩同时符合本评审</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lang w:eastAsia="zh-CN"/>
              </w:rPr>
              <w:t>第1</w:t>
            </w:r>
            <w:r>
              <w:rPr>
                <w:rFonts w:hint="eastAsia" w:ascii="仿宋" w:hAnsi="仿宋" w:eastAsia="仿宋" w:cs="仿宋"/>
                <w:color w:val="auto"/>
                <w:sz w:val="24"/>
                <w:szCs w:val="24"/>
                <w:lang w:val="en-US" w:eastAsia="zh-CN"/>
              </w:rPr>
              <w:t>点</w:t>
            </w:r>
            <w:r>
              <w:rPr>
                <w:rFonts w:hint="eastAsia" w:ascii="仿宋" w:hAnsi="仿宋" w:eastAsia="仿宋" w:cs="仿宋"/>
                <w:color w:val="auto"/>
                <w:sz w:val="24"/>
                <w:szCs w:val="24"/>
                <w:lang w:eastAsia="zh-CN"/>
              </w:rPr>
              <w:t>和第2</w:t>
            </w:r>
            <w:r>
              <w:rPr>
                <w:rFonts w:hint="eastAsia" w:ascii="仿宋" w:hAnsi="仿宋" w:eastAsia="仿宋" w:cs="仿宋"/>
                <w:color w:val="auto"/>
                <w:sz w:val="24"/>
                <w:szCs w:val="24"/>
                <w:lang w:val="en-US" w:eastAsia="zh-CN"/>
              </w:rPr>
              <w:t>点</w:t>
            </w:r>
            <w:r>
              <w:rPr>
                <w:rFonts w:hint="eastAsia" w:ascii="仿宋" w:hAnsi="仿宋" w:eastAsia="仿宋" w:cs="仿宋"/>
                <w:color w:val="auto"/>
                <w:sz w:val="24"/>
                <w:szCs w:val="24"/>
                <w:lang w:eastAsia="zh-CN"/>
              </w:rPr>
              <w:t>业绩要求的，均可计算得分，但需要在业绩表中列明，否则计算时不予认定。</w:t>
            </w:r>
          </w:p>
        </w:tc>
        <w:tc>
          <w:tcPr>
            <w:tcW w:w="1450" w:type="dxa"/>
            <w:vAlign w:val="center"/>
          </w:tcPr>
          <w:p w14:paraId="154B0989">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14:paraId="0AF1FB0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14:paraId="4FA76045">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4F61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14:paraId="19FAD63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14:paraId="73E4486B">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000000"/>
                <w:kern w:val="2"/>
                <w:sz w:val="24"/>
                <w:szCs w:val="24"/>
                <w:highlight w:val="none"/>
                <w:lang w:val="en-US" w:eastAsia="zh-CN" w:bidi="ar-SA"/>
              </w:rPr>
              <w:t>最高得</w:t>
            </w:r>
            <w:r>
              <w:rPr>
                <w:rFonts w:hint="eastAsia" w:ascii="仿宋" w:hAnsi="仿宋" w:eastAsia="仿宋" w:cs="仿宋"/>
                <w:b/>
                <w:bCs/>
                <w:color w:val="000000"/>
                <w:kern w:val="2"/>
                <w:sz w:val="24"/>
                <w:szCs w:val="24"/>
                <w:highlight w:val="none"/>
                <w:lang w:val="en-US" w:eastAsia="zh-CN" w:bidi="ar-SA"/>
              </w:rPr>
              <w:t>4</w:t>
            </w:r>
            <w:r>
              <w:rPr>
                <w:rFonts w:hint="eastAsia" w:ascii="仿宋" w:hAnsi="仿宋" w:eastAsia="仿宋" w:cs="仿宋"/>
                <w:color w:val="000000"/>
                <w:kern w:val="2"/>
                <w:sz w:val="24"/>
                <w:szCs w:val="24"/>
                <w:highlight w:val="none"/>
                <w:lang w:val="en-US" w:eastAsia="zh-CN" w:bidi="ar-SA"/>
              </w:rPr>
              <w:t>分。</w:t>
            </w:r>
          </w:p>
          <w:p w14:paraId="7F5FBD7F">
            <w:pPr>
              <w:pStyle w:val="9"/>
              <w:rPr>
                <w:rFonts w:hint="eastAsia" w:ascii="仿宋" w:hAnsi="仿宋" w:eastAsia="仿宋" w:cs="仿宋"/>
                <w:color w:val="auto"/>
                <w:kern w:val="2"/>
                <w:sz w:val="24"/>
                <w:szCs w:val="24"/>
                <w:highlight w:val="none"/>
                <w:lang w:val="en-US" w:eastAsia="zh-CN" w:bidi="ar"/>
              </w:rPr>
            </w:pPr>
          </w:p>
          <w:p w14:paraId="4503E3CF">
            <w:pPr>
              <w:adjustRightInd w:val="0"/>
              <w:snapToGrid w:val="0"/>
              <w:jc w:val="left"/>
              <w:rPr>
                <w:rFonts w:hint="eastAsia"/>
                <w:b/>
                <w:bCs w:val="0"/>
                <w:sz w:val="21"/>
                <w:szCs w:val="21"/>
                <w:highlight w:val="none"/>
                <w:lang w:eastAsia="zh-CN"/>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并加盖响应供应商公章。同一客户单位不重复计分。如提供履约评价的采购合同未被评审指标中“同类项目业绩”认可，则该履约评价无效。</w:t>
            </w:r>
          </w:p>
        </w:tc>
        <w:tc>
          <w:tcPr>
            <w:tcW w:w="1450" w:type="dxa"/>
            <w:vAlign w:val="center"/>
          </w:tcPr>
          <w:p w14:paraId="2B47BFFB">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3EA99BE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14:paraId="7DDCC487">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6717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7495E26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14:paraId="3804D93D">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val="0"/>
                <w:color w:val="auto"/>
                <w:kern w:val="2"/>
                <w:sz w:val="24"/>
                <w:szCs w:val="24"/>
                <w:highlight w:val="none"/>
                <w:lang w:val="en-US" w:eastAsia="zh-CN" w:bidi="ar-SA"/>
              </w:rPr>
              <w:t>1.5</w:t>
            </w:r>
            <w:r>
              <w:rPr>
                <w:rFonts w:hint="eastAsia" w:ascii="仿宋" w:hAnsi="仿宋" w:eastAsia="仿宋" w:cs="仿宋"/>
                <w:bCs/>
                <w:color w:val="auto"/>
                <w:kern w:val="2"/>
                <w:sz w:val="24"/>
                <w:szCs w:val="24"/>
                <w:highlight w:val="none"/>
                <w:lang w:val="en-US" w:eastAsia="zh-CN" w:bidi="ar-SA"/>
              </w:rPr>
              <w:t>分，最高得</w:t>
            </w:r>
            <w:r>
              <w:rPr>
                <w:rFonts w:hint="eastAsia" w:ascii="仿宋" w:hAnsi="仿宋" w:eastAsia="仿宋" w:cs="仿宋"/>
                <w:b/>
                <w:bCs w:val="0"/>
                <w:color w:val="auto"/>
                <w:kern w:val="2"/>
                <w:sz w:val="24"/>
                <w:szCs w:val="24"/>
                <w:highlight w:val="none"/>
                <w:lang w:val="en-US" w:eastAsia="zh-CN" w:bidi="ar-SA"/>
              </w:rPr>
              <w:t>4.5</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w:t>
            </w:r>
          </w:p>
          <w:p w14:paraId="690F84B4">
            <w:pPr>
              <w:numPr>
                <w:ilvl w:val="0"/>
                <w:numId w:val="0"/>
              </w:numPr>
              <w:jc w:val="left"/>
              <w:rPr>
                <w:rFonts w:hint="eastAsia" w:ascii="仿宋" w:hAnsi="仿宋" w:eastAsia="仿宋" w:cs="仿宋"/>
                <w:bCs/>
                <w:color w:val="auto"/>
                <w:kern w:val="2"/>
                <w:sz w:val="24"/>
                <w:szCs w:val="24"/>
                <w:highlight w:val="none"/>
                <w:lang w:val="en-US" w:eastAsia="zh-CN" w:bidi="ar-SA"/>
              </w:rPr>
            </w:pPr>
          </w:p>
          <w:p w14:paraId="64AD9282">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c>
          <w:tcPr>
            <w:tcW w:w="1450" w:type="dxa"/>
            <w:vAlign w:val="center"/>
          </w:tcPr>
          <w:p w14:paraId="0CBD8F7A">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23E94DA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14:paraId="6FA2D0B2">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A9C0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14:paraId="29617D8A">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63" w:type="dxa"/>
            <w:vAlign w:val="top"/>
          </w:tcPr>
          <w:p w14:paraId="45E0C60F">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响应供应商具有以下计算机软件著作权证书的：</w:t>
            </w:r>
          </w:p>
          <w:p w14:paraId="5743FF92">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fldChar w:fldCharType="begin"/>
            </w:r>
            <w:r>
              <w:rPr>
                <w:rFonts w:hint="eastAsia" w:ascii="仿宋" w:hAnsi="仿宋" w:eastAsia="仿宋" w:cs="仿宋"/>
                <w:color w:val="auto"/>
                <w:kern w:val="2"/>
                <w:sz w:val="24"/>
                <w:szCs w:val="24"/>
                <w:highlight w:val="none"/>
                <w:lang w:val="en-US" w:eastAsia="zh-CN" w:bidi="ar"/>
              </w:rPr>
              <w:instrText xml:space="preserve"> = 1 \* GB3 \* MERGEFORMAT </w:instrText>
            </w:r>
            <w:r>
              <w:rPr>
                <w:rFonts w:hint="eastAsia" w:ascii="仿宋" w:hAnsi="仿宋" w:eastAsia="仿宋" w:cs="仿宋"/>
                <w:color w:val="auto"/>
                <w:kern w:val="2"/>
                <w:sz w:val="24"/>
                <w:szCs w:val="24"/>
                <w:highlight w:val="none"/>
                <w:lang w:val="en-US" w:eastAsia="zh-CN" w:bidi="ar"/>
              </w:rPr>
              <w:fldChar w:fldCharType="separate"/>
            </w:r>
            <w:r>
              <w:rPr>
                <w:rFonts w:hint="eastAsia" w:ascii="仿宋" w:hAnsi="仿宋" w:eastAsia="仿宋" w:cs="仿宋"/>
                <w:color w:val="auto"/>
                <w:kern w:val="2"/>
                <w:sz w:val="24"/>
                <w:szCs w:val="24"/>
                <w:highlight w:val="none"/>
                <w:lang w:val="en-US" w:eastAsia="zh-CN" w:bidi="ar"/>
              </w:rPr>
              <w:t>①</w:t>
            </w:r>
            <w:r>
              <w:rPr>
                <w:rFonts w:hint="eastAsia" w:ascii="仿宋" w:hAnsi="仿宋" w:eastAsia="仿宋" w:cs="仿宋"/>
                <w:color w:val="auto"/>
                <w:kern w:val="2"/>
                <w:sz w:val="24"/>
                <w:szCs w:val="24"/>
                <w:highlight w:val="none"/>
                <w:lang w:val="en-US" w:eastAsia="zh-CN" w:bidi="ar"/>
              </w:rPr>
              <w:fldChar w:fldCharType="end"/>
            </w:r>
            <w:r>
              <w:rPr>
                <w:rFonts w:hint="eastAsia" w:ascii="仿宋" w:hAnsi="仿宋" w:eastAsia="仿宋" w:cs="仿宋"/>
                <w:color w:val="auto"/>
                <w:kern w:val="2"/>
                <w:sz w:val="24"/>
                <w:szCs w:val="24"/>
                <w:highlight w:val="none"/>
                <w:lang w:val="en-US" w:eastAsia="zh-CN" w:bidi="ar"/>
              </w:rPr>
              <w:t>相关病案统计管理系统；</w:t>
            </w:r>
            <w:r>
              <w:rPr>
                <w:rFonts w:hint="eastAsia" w:ascii="仿宋" w:hAnsi="仿宋" w:eastAsia="仿宋" w:cs="仿宋"/>
                <w:color w:val="auto"/>
                <w:kern w:val="2"/>
                <w:sz w:val="24"/>
                <w:szCs w:val="24"/>
                <w:highlight w:val="none"/>
                <w:lang w:val="en-US" w:eastAsia="zh-CN" w:bidi="ar"/>
              </w:rPr>
              <w:fldChar w:fldCharType="begin"/>
            </w:r>
            <w:r>
              <w:rPr>
                <w:rFonts w:hint="eastAsia" w:ascii="仿宋" w:hAnsi="仿宋" w:eastAsia="仿宋" w:cs="仿宋"/>
                <w:color w:val="auto"/>
                <w:kern w:val="2"/>
                <w:sz w:val="24"/>
                <w:szCs w:val="24"/>
                <w:highlight w:val="none"/>
                <w:lang w:val="en-US" w:eastAsia="zh-CN" w:bidi="ar"/>
              </w:rPr>
              <w:instrText xml:space="preserve"> = 2 \* GB3 \* MERGEFORMAT </w:instrText>
            </w:r>
            <w:r>
              <w:rPr>
                <w:rFonts w:hint="eastAsia" w:ascii="仿宋" w:hAnsi="仿宋" w:eastAsia="仿宋" w:cs="仿宋"/>
                <w:color w:val="auto"/>
                <w:kern w:val="2"/>
                <w:sz w:val="24"/>
                <w:szCs w:val="24"/>
                <w:highlight w:val="none"/>
                <w:lang w:val="en-US" w:eastAsia="zh-CN" w:bidi="ar"/>
              </w:rPr>
              <w:fldChar w:fldCharType="separate"/>
            </w:r>
            <w:r>
              <w:rPr>
                <w:rFonts w:hint="eastAsia" w:ascii="仿宋" w:hAnsi="仿宋" w:eastAsia="仿宋" w:cs="仿宋"/>
                <w:color w:val="auto"/>
                <w:kern w:val="2"/>
                <w:sz w:val="24"/>
                <w:szCs w:val="24"/>
                <w:highlight w:val="none"/>
                <w:lang w:val="en-US" w:eastAsia="zh-CN" w:bidi="ar"/>
              </w:rPr>
              <w:t>②</w:t>
            </w:r>
            <w:r>
              <w:rPr>
                <w:rFonts w:hint="eastAsia" w:ascii="仿宋" w:hAnsi="仿宋" w:eastAsia="仿宋" w:cs="仿宋"/>
                <w:color w:val="auto"/>
                <w:kern w:val="2"/>
                <w:sz w:val="24"/>
                <w:szCs w:val="24"/>
                <w:highlight w:val="none"/>
                <w:lang w:val="en-US" w:eastAsia="zh-CN" w:bidi="ar"/>
              </w:rPr>
              <w:fldChar w:fldCharType="end"/>
            </w:r>
            <w:r>
              <w:rPr>
                <w:rFonts w:hint="eastAsia" w:ascii="仿宋" w:hAnsi="仿宋" w:eastAsia="仿宋" w:cs="仿宋"/>
                <w:color w:val="auto"/>
                <w:kern w:val="2"/>
                <w:sz w:val="24"/>
                <w:szCs w:val="24"/>
                <w:highlight w:val="none"/>
                <w:lang w:val="en-US" w:eastAsia="zh-CN" w:bidi="ar"/>
              </w:rPr>
              <w:t>相关数字化病案系统；</w:t>
            </w:r>
            <w:r>
              <w:rPr>
                <w:rFonts w:hint="eastAsia" w:ascii="仿宋" w:hAnsi="仿宋" w:eastAsia="仿宋" w:cs="仿宋"/>
                <w:color w:val="auto"/>
                <w:kern w:val="2"/>
                <w:sz w:val="24"/>
                <w:szCs w:val="24"/>
                <w:highlight w:val="none"/>
                <w:lang w:val="en-US" w:eastAsia="zh-CN" w:bidi="ar"/>
              </w:rPr>
              <w:fldChar w:fldCharType="begin"/>
            </w:r>
            <w:r>
              <w:rPr>
                <w:rFonts w:hint="eastAsia" w:ascii="仿宋" w:hAnsi="仿宋" w:eastAsia="仿宋" w:cs="仿宋"/>
                <w:color w:val="auto"/>
                <w:kern w:val="2"/>
                <w:sz w:val="24"/>
                <w:szCs w:val="24"/>
                <w:highlight w:val="none"/>
                <w:lang w:val="en-US" w:eastAsia="zh-CN" w:bidi="ar"/>
              </w:rPr>
              <w:instrText xml:space="preserve"> = 3 \* GB3 \* MERGEFORMAT </w:instrText>
            </w:r>
            <w:r>
              <w:rPr>
                <w:rFonts w:hint="eastAsia" w:ascii="仿宋" w:hAnsi="仿宋" w:eastAsia="仿宋" w:cs="仿宋"/>
                <w:color w:val="auto"/>
                <w:kern w:val="2"/>
                <w:sz w:val="24"/>
                <w:szCs w:val="24"/>
                <w:highlight w:val="none"/>
                <w:lang w:val="en-US" w:eastAsia="zh-CN" w:bidi="ar"/>
              </w:rPr>
              <w:fldChar w:fldCharType="separate"/>
            </w:r>
            <w:r>
              <w:rPr>
                <w:rFonts w:hint="eastAsia" w:ascii="仿宋" w:hAnsi="仿宋" w:eastAsia="仿宋" w:cs="仿宋"/>
                <w:color w:val="auto"/>
                <w:kern w:val="2"/>
                <w:sz w:val="24"/>
                <w:szCs w:val="24"/>
                <w:highlight w:val="none"/>
                <w:lang w:val="en-US" w:eastAsia="zh-CN" w:bidi="ar"/>
              </w:rPr>
              <w:t>③</w:t>
            </w:r>
            <w:r>
              <w:rPr>
                <w:rFonts w:hint="eastAsia" w:ascii="仿宋" w:hAnsi="仿宋" w:eastAsia="仿宋" w:cs="仿宋"/>
                <w:color w:val="auto"/>
                <w:kern w:val="2"/>
                <w:sz w:val="24"/>
                <w:szCs w:val="24"/>
                <w:highlight w:val="none"/>
                <w:lang w:val="en-US" w:eastAsia="zh-CN" w:bidi="ar"/>
              </w:rPr>
              <w:fldChar w:fldCharType="end"/>
            </w:r>
            <w:r>
              <w:rPr>
                <w:rFonts w:hint="eastAsia" w:ascii="仿宋" w:hAnsi="仿宋" w:eastAsia="仿宋" w:cs="仿宋"/>
                <w:color w:val="auto"/>
                <w:kern w:val="2"/>
                <w:sz w:val="24"/>
                <w:szCs w:val="24"/>
                <w:highlight w:val="none"/>
                <w:lang w:val="en-US" w:eastAsia="zh-CN" w:bidi="ar"/>
              </w:rPr>
              <w:t>相关无纸化病案管理系统；</w:t>
            </w:r>
          </w:p>
          <w:p w14:paraId="6C15E67F">
            <w:pPr>
              <w:pStyle w:val="40"/>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每提供一份在有效期内的计算机软件著作权证书得</w:t>
            </w:r>
            <w:r>
              <w:rPr>
                <w:rFonts w:hint="eastAsia" w:ascii="仿宋" w:hAnsi="仿宋" w:eastAsia="仿宋" w:cs="仿宋"/>
                <w:b/>
                <w:bCs/>
                <w:color w:val="auto"/>
                <w:kern w:val="2"/>
                <w:sz w:val="24"/>
                <w:szCs w:val="24"/>
                <w:highlight w:val="none"/>
                <w:lang w:val="en-US" w:eastAsia="zh-CN" w:bidi="ar"/>
              </w:rPr>
              <w:t>1.5</w:t>
            </w:r>
            <w:r>
              <w:rPr>
                <w:rFonts w:hint="eastAsia" w:ascii="仿宋" w:hAnsi="仿宋" w:eastAsia="仿宋" w:cs="仿宋"/>
                <w:color w:val="auto"/>
                <w:kern w:val="2"/>
                <w:sz w:val="24"/>
                <w:szCs w:val="24"/>
                <w:highlight w:val="none"/>
                <w:lang w:val="en-US" w:eastAsia="zh-CN" w:bidi="ar"/>
              </w:rPr>
              <w:t>分，最高得</w:t>
            </w:r>
            <w:r>
              <w:rPr>
                <w:rFonts w:hint="eastAsia" w:ascii="仿宋" w:hAnsi="仿宋" w:eastAsia="仿宋" w:cs="仿宋"/>
                <w:b/>
                <w:bCs/>
                <w:color w:val="auto"/>
                <w:kern w:val="2"/>
                <w:sz w:val="24"/>
                <w:szCs w:val="24"/>
                <w:highlight w:val="none"/>
                <w:lang w:val="en-US" w:eastAsia="zh-CN" w:bidi="ar"/>
              </w:rPr>
              <w:t>4.5</w:t>
            </w:r>
            <w:r>
              <w:rPr>
                <w:rFonts w:hint="eastAsia" w:ascii="仿宋" w:hAnsi="仿宋" w:eastAsia="仿宋" w:cs="仿宋"/>
                <w:color w:val="auto"/>
                <w:kern w:val="2"/>
                <w:sz w:val="24"/>
                <w:szCs w:val="24"/>
                <w:highlight w:val="none"/>
                <w:lang w:val="en-US" w:eastAsia="zh-CN" w:bidi="ar"/>
              </w:rPr>
              <w:t>分：</w:t>
            </w:r>
          </w:p>
          <w:p w14:paraId="30C43D17">
            <w:pPr>
              <w:keepNext w:val="0"/>
              <w:keepLines w:val="0"/>
              <w:suppressLineNumbers w:val="0"/>
              <w:adjustRightInd w:val="0"/>
              <w:snapToGrid w:val="0"/>
              <w:spacing w:before="1" w:beforeAutospacing="0" w:after="0" w:afterAutospacing="0" w:line="231" w:lineRule="auto"/>
              <w:ind w:right="22" w:rightChars="0"/>
              <w:rPr>
                <w:ins w:id="2" w:author="Administrator" w:date="2024-09-25T18:48:30Z"/>
                <w:rFonts w:hint="eastAsia" w:ascii="仿宋" w:hAnsi="仿宋" w:eastAsia="仿宋" w:cs="仿宋"/>
                <w:color w:val="auto"/>
                <w:kern w:val="2"/>
                <w:sz w:val="24"/>
                <w:szCs w:val="24"/>
                <w:highlight w:val="none"/>
                <w:lang w:val="en-US" w:eastAsia="zh-CN" w:bidi="ar"/>
              </w:rPr>
            </w:pPr>
          </w:p>
          <w:p w14:paraId="3BB868D5">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w:t>
            </w:r>
            <w:r>
              <w:rPr>
                <w:rFonts w:hint="eastAsia" w:ascii="仿宋" w:hAnsi="仿宋" w:eastAsia="仿宋" w:cs="仿宋"/>
                <w:bCs/>
                <w:color w:val="auto"/>
                <w:kern w:val="2"/>
                <w:sz w:val="24"/>
                <w:szCs w:val="24"/>
                <w:highlight w:val="none"/>
                <w:lang w:val="en-US" w:eastAsia="zh-CN" w:bidi="ar-SA"/>
              </w:rPr>
              <w:t>须提供有效期内的证书复印件并加盖响应供应商公章，未提供、提供证明材料不清晰或不齐全，不得分</w:t>
            </w:r>
            <w:r>
              <w:rPr>
                <w:rFonts w:hint="eastAsia" w:ascii="仿宋" w:hAnsi="仿宋" w:eastAsia="仿宋" w:cs="仿宋"/>
                <w:color w:val="auto"/>
                <w:kern w:val="2"/>
                <w:sz w:val="24"/>
                <w:szCs w:val="24"/>
                <w:highlight w:val="none"/>
                <w:lang w:val="en-US" w:eastAsia="zh-CN" w:bidi="ar"/>
              </w:rPr>
              <w:t>。</w:t>
            </w:r>
          </w:p>
        </w:tc>
        <w:tc>
          <w:tcPr>
            <w:tcW w:w="1450" w:type="dxa"/>
            <w:vAlign w:val="center"/>
          </w:tcPr>
          <w:p w14:paraId="7FC900AB">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4AEDAF95">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511" w:type="dxa"/>
            <w:vAlign w:val="center"/>
          </w:tcPr>
          <w:p w14:paraId="27C4EA2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1CAB9EB5">
      <w:pPr>
        <w:rPr>
          <w:rFonts w:hint="eastAsia"/>
          <w:highlight w:val="none"/>
          <w:lang w:eastAsia="zh-CN"/>
        </w:rPr>
      </w:pPr>
    </w:p>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3F92AB5">
      <w:pPr>
        <w:pStyle w:val="40"/>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14:paraId="45BFCD1E">
      <w:pPr>
        <w:pStyle w:val="40"/>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40"/>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14:paraId="64635CA0">
      <w:pPr>
        <w:pStyle w:val="40"/>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4、响应供应商承诺以上响应情况属实，如有虚假响应，同意采购人将响应供应商的本次响应作无效响应处理。</w:t>
      </w:r>
    </w:p>
    <w:p w14:paraId="11B9BE47">
      <w:pPr>
        <w:pStyle w:val="40"/>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70DE3F17">
      <w:pPr>
        <w:pStyle w:val="40"/>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902158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4221997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5349707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BB65D9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2C39071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7D1BAE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12B9E42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436CAC9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460A1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677036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32814A0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12B570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75408DC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2612F0F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3BBB35F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9809F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52108E8B">
      <w:pPr>
        <w:keepNext w:val="0"/>
        <w:keepLines w:val="0"/>
        <w:pageBreakBefore w:val="0"/>
        <w:widowControl w:val="0"/>
        <w:numPr>
          <w:ilvl w:val="0"/>
          <w:numId w:val="11"/>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商务评审证明资料（如有）</w:t>
      </w:r>
    </w:p>
    <w:p w14:paraId="4EB43B01">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1、同类项目业绩（如有）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387"/>
        <w:gridCol w:w="1732"/>
        <w:gridCol w:w="2768"/>
        <w:gridCol w:w="1418"/>
        <w:gridCol w:w="1660"/>
      </w:tblGrid>
      <w:tr w14:paraId="0BE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93"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4E051DE0">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序号</w:t>
            </w:r>
          </w:p>
        </w:tc>
        <w:tc>
          <w:tcPr>
            <w:tcW w:w="1387"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C2DF147">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服务方名称</w:t>
            </w:r>
          </w:p>
        </w:tc>
        <w:tc>
          <w:tcPr>
            <w:tcW w:w="17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537ECF3">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项目名称</w:t>
            </w:r>
          </w:p>
        </w:tc>
        <w:tc>
          <w:tcPr>
            <w:tcW w:w="276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872DEDA">
            <w:pPr>
              <w:pStyle w:val="12"/>
              <w:jc w:val="center"/>
              <w:rPr>
                <w:rFonts w:hint="default"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合同标的内容/项目范围</w:t>
            </w:r>
          </w:p>
        </w:tc>
        <w:tc>
          <w:tcPr>
            <w:tcW w:w="14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AE2007C">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签约日期</w:t>
            </w:r>
          </w:p>
        </w:tc>
        <w:tc>
          <w:tcPr>
            <w:tcW w:w="166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29ADF0E1">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合同总价</w:t>
            </w:r>
          </w:p>
        </w:tc>
      </w:tr>
      <w:tr w14:paraId="6B6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37C60B8">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Pr>
          <w:p w14:paraId="606766B0">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tcPr>
          <w:p w14:paraId="7277A190">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4" w:space="0"/>
              <w:right w:val="single" w:color="000000" w:sz="4" w:space="0"/>
            </w:tcBorders>
            <w:shd w:val="clear" w:color="auto" w:fill="FFFFFF"/>
          </w:tcPr>
          <w:p w14:paraId="03620623">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3C389D95">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22C177BA">
            <w:pPr>
              <w:pStyle w:val="12"/>
              <w:rPr>
                <w:rFonts w:hint="eastAsia" w:ascii="仿宋" w:hAnsi="仿宋" w:eastAsia="仿宋" w:cs="仿宋"/>
                <w:b w:val="0"/>
                <w:bCs/>
                <w:color w:val="000000"/>
                <w:sz w:val="32"/>
                <w:szCs w:val="32"/>
                <w:highlight w:val="none"/>
                <w:vertAlign w:val="baseline"/>
                <w:lang w:val="en-US" w:eastAsia="zh-CN"/>
              </w:rPr>
            </w:pPr>
          </w:p>
        </w:tc>
      </w:tr>
      <w:tr w14:paraId="1996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37D353D0">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Pr>
          <w:p w14:paraId="3D8379F6">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tcPr>
          <w:p w14:paraId="5A1DA737">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4" w:space="0"/>
              <w:right w:val="single" w:color="000000" w:sz="4" w:space="0"/>
            </w:tcBorders>
            <w:shd w:val="clear" w:color="auto" w:fill="FFFFFF"/>
          </w:tcPr>
          <w:p w14:paraId="34D6526C">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BB58C6E">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0D7043F6">
            <w:pPr>
              <w:pStyle w:val="12"/>
              <w:rPr>
                <w:rFonts w:hint="eastAsia" w:ascii="仿宋" w:hAnsi="仿宋" w:eastAsia="仿宋" w:cs="仿宋"/>
                <w:b w:val="0"/>
                <w:bCs/>
                <w:color w:val="000000"/>
                <w:sz w:val="32"/>
                <w:szCs w:val="32"/>
                <w:highlight w:val="none"/>
                <w:vertAlign w:val="baseline"/>
                <w:lang w:val="en-US" w:eastAsia="zh-CN"/>
              </w:rPr>
            </w:pPr>
          </w:p>
        </w:tc>
      </w:tr>
      <w:tr w14:paraId="224F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12" w:space="0"/>
              <w:bottom w:val="single" w:color="000000" w:sz="12" w:space="0"/>
              <w:right w:val="single" w:color="000000" w:sz="4" w:space="0"/>
            </w:tcBorders>
            <w:shd w:val="clear" w:color="auto" w:fill="FFFFFF"/>
          </w:tcPr>
          <w:p w14:paraId="625A8FD2">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12" w:space="0"/>
              <w:right w:val="single" w:color="000000" w:sz="4" w:space="0"/>
            </w:tcBorders>
            <w:shd w:val="clear" w:color="auto" w:fill="FFFFFF"/>
          </w:tcPr>
          <w:p w14:paraId="529138C0">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12" w:space="0"/>
              <w:right w:val="single" w:color="000000" w:sz="4" w:space="0"/>
            </w:tcBorders>
            <w:shd w:val="clear" w:color="auto" w:fill="FFFFFF"/>
          </w:tcPr>
          <w:p w14:paraId="2E216452">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12" w:space="0"/>
              <w:right w:val="single" w:color="000000" w:sz="4" w:space="0"/>
            </w:tcBorders>
            <w:shd w:val="clear" w:color="auto" w:fill="FFFFFF"/>
          </w:tcPr>
          <w:p w14:paraId="51A67D84">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12" w:space="0"/>
              <w:right w:val="single" w:color="000000" w:sz="4" w:space="0"/>
            </w:tcBorders>
            <w:shd w:val="clear" w:color="auto" w:fill="FFFFFF"/>
          </w:tcPr>
          <w:p w14:paraId="2158C990">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12" w:space="0"/>
              <w:right w:val="single" w:color="000000" w:sz="12" w:space="0"/>
            </w:tcBorders>
            <w:shd w:val="clear" w:color="auto" w:fill="FFFFFF"/>
          </w:tcPr>
          <w:p w14:paraId="6BC329D3">
            <w:pPr>
              <w:pStyle w:val="12"/>
              <w:rPr>
                <w:rFonts w:hint="eastAsia" w:ascii="仿宋" w:hAnsi="仿宋" w:eastAsia="仿宋" w:cs="仿宋"/>
                <w:b w:val="0"/>
                <w:bCs/>
                <w:color w:val="000000"/>
                <w:sz w:val="32"/>
                <w:szCs w:val="32"/>
                <w:highlight w:val="none"/>
                <w:vertAlign w:val="baseline"/>
                <w:lang w:val="en-US" w:eastAsia="zh-CN"/>
              </w:rPr>
            </w:pPr>
          </w:p>
        </w:tc>
      </w:tr>
    </w:tbl>
    <w:p w14:paraId="48605056">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0808EAFA">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14:paraId="33F0BC95">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14:paraId="71FD1F78">
      <w:pPr>
        <w:pStyle w:val="5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14:paraId="6E18412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39BAE29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03830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8BCD1F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3E706A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D39A67C">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center"/>
        <w:textAlignment w:val="auto"/>
        <w:rPr>
          <w:rFonts w:hint="default"/>
          <w:lang w:val="en-US" w:eastAsia="zh-CN"/>
        </w:rPr>
      </w:pPr>
      <w:r>
        <w:rPr>
          <w:rFonts w:hint="eastAsia" w:ascii="仿宋" w:hAnsi="仿宋" w:eastAsia="仿宋" w:cs="仿宋"/>
          <w:b/>
          <w:bCs/>
          <w:sz w:val="30"/>
          <w:szCs w:val="30"/>
          <w:lang w:val="en-US" w:eastAsia="zh-CN"/>
        </w:rPr>
        <w:t>2、履约评价情况（如有）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373"/>
        <w:gridCol w:w="1773"/>
        <w:gridCol w:w="2727"/>
        <w:gridCol w:w="1432"/>
        <w:gridCol w:w="1660"/>
      </w:tblGrid>
      <w:tr w14:paraId="6D3A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93"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D666087">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序号</w:t>
            </w:r>
          </w:p>
        </w:tc>
        <w:tc>
          <w:tcPr>
            <w:tcW w:w="1373"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C3BC65E">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服务方名称</w:t>
            </w:r>
          </w:p>
        </w:tc>
        <w:tc>
          <w:tcPr>
            <w:tcW w:w="1773"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87840E7">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项目名称</w:t>
            </w:r>
          </w:p>
        </w:tc>
        <w:tc>
          <w:tcPr>
            <w:tcW w:w="2727"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5CC893D">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合同标的内容/项目范围</w:t>
            </w:r>
          </w:p>
        </w:tc>
        <w:tc>
          <w:tcPr>
            <w:tcW w:w="14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48610CAD">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签约日期</w:t>
            </w:r>
          </w:p>
        </w:tc>
        <w:tc>
          <w:tcPr>
            <w:tcW w:w="166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71AECACE">
            <w:pPr>
              <w:pStyle w:val="12"/>
              <w:jc w:val="center"/>
              <w:rPr>
                <w:rFonts w:hint="default"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履约评价</w:t>
            </w:r>
          </w:p>
        </w:tc>
      </w:tr>
      <w:tr w14:paraId="4610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2BEEC3F5">
            <w:pPr>
              <w:pStyle w:val="12"/>
              <w:rPr>
                <w:rFonts w:hint="eastAsia" w:ascii="仿宋" w:hAnsi="仿宋" w:eastAsia="仿宋" w:cs="仿宋"/>
                <w:b w:val="0"/>
                <w:bCs/>
                <w:color w:val="000000"/>
                <w:sz w:val="32"/>
                <w:szCs w:val="32"/>
                <w:highlight w:val="none"/>
                <w:vertAlign w:val="baseli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tcPr>
          <w:p w14:paraId="64FC4DC9">
            <w:pPr>
              <w:pStyle w:val="12"/>
              <w:rPr>
                <w:rFonts w:hint="eastAsia" w:ascii="仿宋" w:hAnsi="仿宋" w:eastAsia="仿宋" w:cs="仿宋"/>
                <w:b w:val="0"/>
                <w:bCs/>
                <w:color w:val="000000"/>
                <w:sz w:val="32"/>
                <w:szCs w:val="32"/>
                <w:highlight w:val="none"/>
                <w:vertAlign w:val="baseline"/>
                <w:lang w:val="en-US" w:eastAsia="zh-CN"/>
              </w:rP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tcPr>
          <w:p w14:paraId="76E635D2">
            <w:pPr>
              <w:pStyle w:val="12"/>
              <w:rPr>
                <w:rFonts w:hint="eastAsia" w:ascii="仿宋" w:hAnsi="仿宋" w:eastAsia="仿宋" w:cs="仿宋"/>
                <w:b w:val="0"/>
                <w:bCs/>
                <w:color w:val="000000"/>
                <w:sz w:val="32"/>
                <w:szCs w:val="32"/>
                <w:highlight w:val="none"/>
                <w:vertAlign w:val="baseline"/>
                <w:lang w:val="en-US" w:eastAsia="zh-CN"/>
              </w:rPr>
            </w:pPr>
          </w:p>
        </w:tc>
        <w:tc>
          <w:tcPr>
            <w:tcW w:w="2727" w:type="dxa"/>
            <w:tcBorders>
              <w:top w:val="single" w:color="000000" w:sz="4" w:space="0"/>
              <w:left w:val="single" w:color="000000" w:sz="4" w:space="0"/>
              <w:bottom w:val="single" w:color="000000" w:sz="4" w:space="0"/>
              <w:right w:val="single" w:color="000000" w:sz="4" w:space="0"/>
            </w:tcBorders>
            <w:shd w:val="clear" w:color="auto" w:fill="FFFFFF"/>
          </w:tcPr>
          <w:p w14:paraId="77B49E55">
            <w:pPr>
              <w:pStyle w:val="12"/>
              <w:rPr>
                <w:rFonts w:hint="eastAsia" w:ascii="仿宋" w:hAnsi="仿宋" w:eastAsia="仿宋" w:cs="仿宋"/>
                <w:b w:val="0"/>
                <w:bCs/>
                <w:color w:val="000000"/>
                <w:sz w:val="32"/>
                <w:szCs w:val="32"/>
                <w:highlight w:val="none"/>
                <w:vertAlign w:val="baseli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Pr>
          <w:p w14:paraId="3533D28C">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37604063">
            <w:pPr>
              <w:pStyle w:val="12"/>
              <w:rPr>
                <w:rFonts w:hint="eastAsia" w:ascii="仿宋" w:hAnsi="仿宋" w:eastAsia="仿宋" w:cs="仿宋"/>
                <w:b w:val="0"/>
                <w:bCs/>
                <w:color w:val="000000"/>
                <w:sz w:val="32"/>
                <w:szCs w:val="32"/>
                <w:highlight w:val="none"/>
                <w:vertAlign w:val="baseline"/>
                <w:lang w:val="en-US" w:eastAsia="zh-CN"/>
              </w:rPr>
            </w:pPr>
          </w:p>
        </w:tc>
      </w:tr>
      <w:tr w14:paraId="44F2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7FDBFFA0">
            <w:pPr>
              <w:pStyle w:val="12"/>
              <w:rPr>
                <w:rFonts w:hint="eastAsia" w:ascii="仿宋" w:hAnsi="仿宋" w:eastAsia="仿宋" w:cs="仿宋"/>
                <w:b w:val="0"/>
                <w:bCs/>
                <w:color w:val="000000"/>
                <w:sz w:val="32"/>
                <w:szCs w:val="32"/>
                <w:highlight w:val="none"/>
                <w:vertAlign w:val="baseline"/>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tcPr>
          <w:p w14:paraId="49C8D01C">
            <w:pPr>
              <w:pStyle w:val="12"/>
              <w:rPr>
                <w:rFonts w:hint="eastAsia" w:ascii="仿宋" w:hAnsi="仿宋" w:eastAsia="仿宋" w:cs="仿宋"/>
                <w:b w:val="0"/>
                <w:bCs/>
                <w:color w:val="000000"/>
                <w:sz w:val="32"/>
                <w:szCs w:val="32"/>
                <w:highlight w:val="none"/>
                <w:vertAlign w:val="baseline"/>
                <w:lang w:val="en-US" w:eastAsia="zh-CN"/>
              </w:rP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tcPr>
          <w:p w14:paraId="502B897F">
            <w:pPr>
              <w:pStyle w:val="12"/>
              <w:rPr>
                <w:rFonts w:hint="eastAsia" w:ascii="仿宋" w:hAnsi="仿宋" w:eastAsia="仿宋" w:cs="仿宋"/>
                <w:b w:val="0"/>
                <w:bCs/>
                <w:color w:val="000000"/>
                <w:sz w:val="32"/>
                <w:szCs w:val="32"/>
                <w:highlight w:val="none"/>
                <w:vertAlign w:val="baseline"/>
                <w:lang w:val="en-US" w:eastAsia="zh-CN"/>
              </w:rPr>
            </w:pPr>
          </w:p>
        </w:tc>
        <w:tc>
          <w:tcPr>
            <w:tcW w:w="2727" w:type="dxa"/>
            <w:tcBorders>
              <w:top w:val="single" w:color="000000" w:sz="4" w:space="0"/>
              <w:left w:val="single" w:color="000000" w:sz="4" w:space="0"/>
              <w:bottom w:val="single" w:color="000000" w:sz="4" w:space="0"/>
              <w:right w:val="single" w:color="000000" w:sz="4" w:space="0"/>
            </w:tcBorders>
            <w:shd w:val="clear" w:color="auto" w:fill="FFFFFF"/>
          </w:tcPr>
          <w:p w14:paraId="2FB83A4A">
            <w:pPr>
              <w:pStyle w:val="12"/>
              <w:rPr>
                <w:rFonts w:hint="eastAsia" w:ascii="仿宋" w:hAnsi="仿宋" w:eastAsia="仿宋" w:cs="仿宋"/>
                <w:b w:val="0"/>
                <w:bCs/>
                <w:color w:val="000000"/>
                <w:sz w:val="32"/>
                <w:szCs w:val="32"/>
                <w:highlight w:val="none"/>
                <w:vertAlign w:val="baseline"/>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Pr>
          <w:p w14:paraId="1DDB4544">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4" w:space="0"/>
              <w:right w:val="single" w:color="000000" w:sz="12" w:space="0"/>
            </w:tcBorders>
            <w:shd w:val="clear" w:color="auto" w:fill="FFFFFF"/>
          </w:tcPr>
          <w:p w14:paraId="6ABCD951">
            <w:pPr>
              <w:pStyle w:val="12"/>
              <w:rPr>
                <w:rFonts w:hint="eastAsia" w:ascii="仿宋" w:hAnsi="仿宋" w:eastAsia="仿宋" w:cs="仿宋"/>
                <w:b w:val="0"/>
                <w:bCs/>
                <w:color w:val="000000"/>
                <w:sz w:val="32"/>
                <w:szCs w:val="32"/>
                <w:highlight w:val="none"/>
                <w:vertAlign w:val="baseline"/>
                <w:lang w:val="en-US" w:eastAsia="zh-CN"/>
              </w:rPr>
            </w:pPr>
          </w:p>
        </w:tc>
      </w:tr>
      <w:tr w14:paraId="61F6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000000" w:sz="4" w:space="0"/>
              <w:left w:val="single" w:color="000000" w:sz="12" w:space="0"/>
              <w:bottom w:val="single" w:color="000000" w:sz="12" w:space="0"/>
              <w:right w:val="single" w:color="000000" w:sz="4" w:space="0"/>
            </w:tcBorders>
            <w:shd w:val="clear" w:color="auto" w:fill="FFFFFF"/>
          </w:tcPr>
          <w:p w14:paraId="6784EDDF">
            <w:pPr>
              <w:pStyle w:val="12"/>
              <w:rPr>
                <w:rFonts w:hint="eastAsia" w:ascii="仿宋" w:hAnsi="仿宋" w:eastAsia="仿宋" w:cs="仿宋"/>
                <w:b w:val="0"/>
                <w:bCs/>
                <w:color w:val="000000"/>
                <w:sz w:val="32"/>
                <w:szCs w:val="32"/>
                <w:highlight w:val="none"/>
                <w:vertAlign w:val="baseline"/>
                <w:lang w:val="en-US" w:eastAsia="zh-CN"/>
              </w:rPr>
            </w:pPr>
          </w:p>
        </w:tc>
        <w:tc>
          <w:tcPr>
            <w:tcW w:w="1373" w:type="dxa"/>
            <w:tcBorders>
              <w:top w:val="single" w:color="000000" w:sz="4" w:space="0"/>
              <w:left w:val="single" w:color="000000" w:sz="4" w:space="0"/>
              <w:bottom w:val="single" w:color="000000" w:sz="12" w:space="0"/>
              <w:right w:val="single" w:color="000000" w:sz="4" w:space="0"/>
            </w:tcBorders>
            <w:shd w:val="clear" w:color="auto" w:fill="FFFFFF"/>
          </w:tcPr>
          <w:p w14:paraId="4E4FB431">
            <w:pPr>
              <w:pStyle w:val="12"/>
              <w:rPr>
                <w:rFonts w:hint="eastAsia" w:ascii="仿宋" w:hAnsi="仿宋" w:eastAsia="仿宋" w:cs="仿宋"/>
                <w:b w:val="0"/>
                <w:bCs/>
                <w:color w:val="000000"/>
                <w:sz w:val="32"/>
                <w:szCs w:val="32"/>
                <w:highlight w:val="none"/>
                <w:vertAlign w:val="baseline"/>
                <w:lang w:val="en-US" w:eastAsia="zh-CN"/>
              </w:rPr>
            </w:pPr>
          </w:p>
        </w:tc>
        <w:tc>
          <w:tcPr>
            <w:tcW w:w="1773" w:type="dxa"/>
            <w:tcBorders>
              <w:top w:val="single" w:color="000000" w:sz="4" w:space="0"/>
              <w:left w:val="single" w:color="000000" w:sz="4" w:space="0"/>
              <w:bottom w:val="single" w:color="000000" w:sz="12" w:space="0"/>
              <w:right w:val="single" w:color="000000" w:sz="4" w:space="0"/>
            </w:tcBorders>
            <w:shd w:val="clear" w:color="auto" w:fill="FFFFFF"/>
          </w:tcPr>
          <w:p w14:paraId="600C8B4A">
            <w:pPr>
              <w:pStyle w:val="12"/>
              <w:rPr>
                <w:rFonts w:hint="eastAsia" w:ascii="仿宋" w:hAnsi="仿宋" w:eastAsia="仿宋" w:cs="仿宋"/>
                <w:b w:val="0"/>
                <w:bCs/>
                <w:color w:val="000000"/>
                <w:sz w:val="32"/>
                <w:szCs w:val="32"/>
                <w:highlight w:val="none"/>
                <w:vertAlign w:val="baseline"/>
                <w:lang w:val="en-US" w:eastAsia="zh-CN"/>
              </w:rPr>
            </w:pPr>
          </w:p>
        </w:tc>
        <w:tc>
          <w:tcPr>
            <w:tcW w:w="2727" w:type="dxa"/>
            <w:tcBorders>
              <w:top w:val="single" w:color="000000" w:sz="4" w:space="0"/>
              <w:left w:val="single" w:color="000000" w:sz="4" w:space="0"/>
              <w:bottom w:val="single" w:color="000000" w:sz="12" w:space="0"/>
              <w:right w:val="single" w:color="000000" w:sz="4" w:space="0"/>
            </w:tcBorders>
            <w:shd w:val="clear" w:color="auto" w:fill="FFFFFF"/>
          </w:tcPr>
          <w:p w14:paraId="085D46EF">
            <w:pPr>
              <w:pStyle w:val="12"/>
              <w:rPr>
                <w:rFonts w:hint="eastAsia" w:ascii="仿宋" w:hAnsi="仿宋" w:eastAsia="仿宋" w:cs="仿宋"/>
                <w:b w:val="0"/>
                <w:bCs/>
                <w:color w:val="000000"/>
                <w:sz w:val="32"/>
                <w:szCs w:val="32"/>
                <w:highlight w:val="none"/>
                <w:vertAlign w:val="baseline"/>
                <w:lang w:val="en-US" w:eastAsia="zh-CN"/>
              </w:rPr>
            </w:pPr>
          </w:p>
        </w:tc>
        <w:tc>
          <w:tcPr>
            <w:tcW w:w="1432" w:type="dxa"/>
            <w:tcBorders>
              <w:top w:val="single" w:color="000000" w:sz="4" w:space="0"/>
              <w:left w:val="single" w:color="000000" w:sz="4" w:space="0"/>
              <w:bottom w:val="single" w:color="000000" w:sz="12" w:space="0"/>
              <w:right w:val="single" w:color="000000" w:sz="4" w:space="0"/>
            </w:tcBorders>
            <w:shd w:val="clear" w:color="auto" w:fill="FFFFFF"/>
          </w:tcPr>
          <w:p w14:paraId="0D6AF84F">
            <w:pPr>
              <w:pStyle w:val="12"/>
              <w:rPr>
                <w:rFonts w:hint="eastAsia" w:ascii="仿宋" w:hAnsi="仿宋" w:eastAsia="仿宋" w:cs="仿宋"/>
                <w:b w:val="0"/>
                <w:bCs/>
                <w:color w:val="000000"/>
                <w:sz w:val="32"/>
                <w:szCs w:val="32"/>
                <w:highlight w:val="none"/>
                <w:vertAlign w:val="baseline"/>
                <w:lang w:val="en-US" w:eastAsia="zh-CN"/>
              </w:rPr>
            </w:pPr>
          </w:p>
        </w:tc>
        <w:tc>
          <w:tcPr>
            <w:tcW w:w="1660" w:type="dxa"/>
            <w:tcBorders>
              <w:top w:val="single" w:color="000000" w:sz="4" w:space="0"/>
              <w:left w:val="single" w:color="000000" w:sz="4" w:space="0"/>
              <w:bottom w:val="single" w:color="000000" w:sz="12" w:space="0"/>
              <w:right w:val="single" w:color="000000" w:sz="12" w:space="0"/>
            </w:tcBorders>
            <w:shd w:val="clear" w:color="auto" w:fill="FFFFFF"/>
          </w:tcPr>
          <w:p w14:paraId="3D9CE68E">
            <w:pPr>
              <w:pStyle w:val="12"/>
              <w:rPr>
                <w:rFonts w:hint="eastAsia" w:ascii="仿宋" w:hAnsi="仿宋" w:eastAsia="仿宋" w:cs="仿宋"/>
                <w:b w:val="0"/>
                <w:bCs/>
                <w:color w:val="000000"/>
                <w:sz w:val="32"/>
                <w:szCs w:val="32"/>
                <w:highlight w:val="none"/>
                <w:vertAlign w:val="baseline"/>
                <w:lang w:val="en-US" w:eastAsia="zh-CN"/>
              </w:rPr>
            </w:pPr>
          </w:p>
        </w:tc>
      </w:tr>
    </w:tbl>
    <w:p w14:paraId="75F75E72">
      <w:pPr>
        <w:pStyle w:val="40"/>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kern w:val="2"/>
          <w:sz w:val="21"/>
          <w:szCs w:val="21"/>
          <w:highlight w:val="none"/>
          <w:lang w:val="en-US" w:eastAsia="zh-CN" w:bidi="ar-SA"/>
        </w:rPr>
      </w:pPr>
    </w:p>
    <w:p w14:paraId="0ECD2806">
      <w:pPr>
        <w:pStyle w:val="40"/>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10D8B95F">
      <w:pPr>
        <w:pStyle w:val="40"/>
        <w:keepNext w:val="0"/>
        <w:keepLines w:val="0"/>
        <w:pageBreakBefore w:val="0"/>
        <w:widowControl w:val="0"/>
        <w:numPr>
          <w:ilvl w:val="0"/>
          <w:numId w:val="0"/>
        </w:numPr>
        <w:kinsoku/>
        <w:wordWrap/>
        <w:overflowPunct/>
        <w:topLinePunct w:val="0"/>
        <w:autoSpaceDE/>
        <w:autoSpaceDN/>
        <w:bidi w:val="0"/>
        <w:adjustRightInd/>
        <w:snapToGrid/>
        <w:ind w:right="0"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1.响应供应商应如实填写履约评价情况，不得弄虚作假；</w:t>
      </w:r>
    </w:p>
    <w:p w14:paraId="03DACBB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31" w:lineRule="auto"/>
        <w:ind w:right="0" w:rightChars="0"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2.响应供应商自2021年1月1日（以合同签订时间为准）以来具有同类项目业绩并经服务单位考核评价为优或满意的，每提供1项得2分，最高得4分。</w:t>
      </w:r>
    </w:p>
    <w:p w14:paraId="305992F5">
      <w:pPr>
        <w:pStyle w:val="40"/>
        <w:keepNext w:val="0"/>
        <w:keepLines w:val="0"/>
        <w:pageBreakBefore w:val="0"/>
        <w:widowControl w:val="0"/>
        <w:numPr>
          <w:ilvl w:val="0"/>
          <w:numId w:val="0"/>
        </w:numPr>
        <w:kinsoku/>
        <w:wordWrap/>
        <w:overflowPunct/>
        <w:topLinePunct w:val="0"/>
        <w:autoSpaceDE/>
        <w:autoSpaceDN/>
        <w:bidi w:val="0"/>
        <w:adjustRightInd/>
        <w:snapToGrid/>
        <w:ind w:right="0"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同类项目业绩吻合的履约评价情况（提供具有用户盖章确认的相关证明资料，如显示“优秀”“满意”“好评”“良好”同类表述的满意程度调查表、优秀服务荣誉证书、客户优秀服务评定），并加盖响应供应商公章。同一客户单位不重复计分。如提供履约评价的采购合同未被评审指标中“同类项目业绩”认可，则该履约评价无效</w:t>
      </w:r>
    </w:p>
    <w:p w14:paraId="7C57D338">
      <w:pPr>
        <w:pStyle w:val="40"/>
        <w:keepNext w:val="0"/>
        <w:keepLines w:val="0"/>
        <w:pageBreakBefore w:val="0"/>
        <w:widowControl w:val="0"/>
        <w:numPr>
          <w:ilvl w:val="0"/>
          <w:numId w:val="0"/>
        </w:numPr>
        <w:kinsoku/>
        <w:wordWrap/>
        <w:overflowPunct/>
        <w:topLinePunct w:val="0"/>
        <w:autoSpaceDE/>
        <w:autoSpaceDN/>
        <w:bidi w:val="0"/>
        <w:adjustRightInd/>
        <w:snapToGrid/>
        <w:ind w:right="0"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14:paraId="7DF1A2E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D27DCE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6BC1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7FDB153C">
      <w:pPr>
        <w:pStyle w:val="40"/>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3、企业体系认证情况（如有）</w:t>
      </w:r>
      <w:r>
        <w:rPr>
          <w:rFonts w:hint="eastAsia" w:ascii="仿宋" w:hAnsi="仿宋" w:eastAsia="仿宋" w:cs="仿宋"/>
          <w:b/>
          <w:bCs w:val="0"/>
          <w:sz w:val="22"/>
          <w:szCs w:val="22"/>
          <w:highlight w:val="none"/>
          <w:lang w:val="en-US" w:eastAsia="zh-CN"/>
        </w:rPr>
        <w:t>（与本项目相关的）</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1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1F2A63A9">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616EB331">
            <w:pPr>
              <w:pStyle w:val="4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549CA64D">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DC6F590">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713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1953111">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110CED3A">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A7898E7">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4EB725F">
            <w:pPr>
              <w:pStyle w:val="40"/>
              <w:jc w:val="center"/>
              <w:rPr>
                <w:rFonts w:hint="eastAsia" w:ascii="仿宋" w:hAnsi="仿宋" w:eastAsia="仿宋" w:cs="仿宋"/>
                <w:b/>
                <w:sz w:val="24"/>
                <w:szCs w:val="24"/>
                <w:highlight w:val="none"/>
                <w:vertAlign w:val="baseline"/>
                <w:lang w:val="en-US" w:eastAsia="zh-CN"/>
              </w:rPr>
            </w:pPr>
          </w:p>
        </w:tc>
      </w:tr>
      <w:tr w14:paraId="79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05380BD">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E1FA91">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D2682EE">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E6810F4">
            <w:pPr>
              <w:pStyle w:val="40"/>
              <w:jc w:val="center"/>
              <w:rPr>
                <w:rFonts w:hint="eastAsia" w:ascii="仿宋" w:hAnsi="仿宋" w:eastAsia="仿宋" w:cs="仿宋"/>
                <w:b/>
                <w:sz w:val="24"/>
                <w:szCs w:val="24"/>
                <w:highlight w:val="none"/>
                <w:vertAlign w:val="baseline"/>
                <w:lang w:val="en-US" w:eastAsia="zh-CN"/>
              </w:rPr>
            </w:pPr>
          </w:p>
        </w:tc>
      </w:tr>
      <w:tr w14:paraId="46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0D1DE34">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63949392">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9F3619F">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23DFD1">
            <w:pPr>
              <w:pStyle w:val="40"/>
              <w:jc w:val="center"/>
              <w:rPr>
                <w:rFonts w:hint="eastAsia" w:ascii="仿宋" w:hAnsi="仿宋" w:eastAsia="仿宋" w:cs="仿宋"/>
                <w:b/>
                <w:sz w:val="24"/>
                <w:szCs w:val="24"/>
                <w:highlight w:val="none"/>
                <w:vertAlign w:val="baseline"/>
                <w:lang w:val="en-US" w:eastAsia="zh-CN"/>
              </w:rPr>
            </w:pPr>
          </w:p>
        </w:tc>
      </w:tr>
    </w:tbl>
    <w:p w14:paraId="6770B770">
      <w:pPr>
        <w:pStyle w:val="40"/>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2ABAB401">
      <w:pPr>
        <w:pStyle w:val="40"/>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1.响应供应商应如实填写获得的认证情况，不得弄虚作假；</w:t>
      </w:r>
    </w:p>
    <w:p w14:paraId="4BC6D93E">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06F47279">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7DEB2B67">
      <w:pPr>
        <w:pStyle w:val="40"/>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14:paraId="06B0AC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660FCF5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DA0084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F85F22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27BAC0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61479A9E">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20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kern w:val="2"/>
          <w:sz w:val="32"/>
          <w:szCs w:val="32"/>
          <w:highlight w:val="none"/>
          <w:lang w:val="en-US" w:eastAsia="zh-CN" w:bidi="ar-SA"/>
        </w:rPr>
        <w:t>4、软件的著作证书</w:t>
      </w:r>
      <w:r>
        <w:rPr>
          <w:rFonts w:hint="eastAsia" w:ascii="仿宋" w:hAnsi="仿宋" w:eastAsia="仿宋" w:cs="仿宋"/>
          <w:b/>
          <w:bCs w:val="0"/>
          <w:sz w:val="32"/>
          <w:szCs w:val="32"/>
          <w:highlight w:val="none"/>
          <w:lang w:val="en-US" w:eastAsia="zh-CN"/>
        </w:rPr>
        <w:t>（如有）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574D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14FBB1C6">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10ACAC48">
            <w:pPr>
              <w:pStyle w:val="4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1A51ACF7">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570BF886">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5A24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4E510FA1">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534051E">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2B1A240E">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C39571B">
            <w:pPr>
              <w:pStyle w:val="40"/>
              <w:jc w:val="center"/>
              <w:rPr>
                <w:rFonts w:hint="eastAsia" w:ascii="仿宋" w:hAnsi="仿宋" w:eastAsia="仿宋" w:cs="仿宋"/>
                <w:b/>
                <w:sz w:val="24"/>
                <w:szCs w:val="24"/>
                <w:highlight w:val="none"/>
                <w:vertAlign w:val="baseline"/>
                <w:lang w:val="en-US" w:eastAsia="zh-CN"/>
              </w:rPr>
            </w:pPr>
          </w:p>
        </w:tc>
      </w:tr>
      <w:tr w14:paraId="194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4869D4A">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6D1816BF">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2C00150">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3993FCFE">
            <w:pPr>
              <w:pStyle w:val="40"/>
              <w:jc w:val="center"/>
              <w:rPr>
                <w:rFonts w:hint="eastAsia" w:ascii="仿宋" w:hAnsi="仿宋" w:eastAsia="仿宋" w:cs="仿宋"/>
                <w:b/>
                <w:sz w:val="24"/>
                <w:szCs w:val="24"/>
                <w:highlight w:val="none"/>
                <w:vertAlign w:val="baseline"/>
                <w:lang w:val="en-US" w:eastAsia="zh-CN"/>
              </w:rPr>
            </w:pPr>
          </w:p>
        </w:tc>
      </w:tr>
      <w:tr w14:paraId="2256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47573FDF">
            <w:pPr>
              <w:pStyle w:val="40"/>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7D9930AE">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501DAA7">
            <w:pPr>
              <w:pStyle w:val="40"/>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4ADA48D">
            <w:pPr>
              <w:pStyle w:val="40"/>
              <w:jc w:val="center"/>
              <w:rPr>
                <w:rFonts w:hint="eastAsia" w:ascii="仿宋" w:hAnsi="仿宋" w:eastAsia="仿宋" w:cs="仿宋"/>
                <w:b/>
                <w:sz w:val="24"/>
                <w:szCs w:val="24"/>
                <w:highlight w:val="none"/>
                <w:vertAlign w:val="baseline"/>
                <w:lang w:val="en-US" w:eastAsia="zh-CN"/>
              </w:rPr>
            </w:pPr>
          </w:p>
        </w:tc>
      </w:tr>
    </w:tbl>
    <w:p w14:paraId="0F12F23E">
      <w:pPr>
        <w:pStyle w:val="40"/>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2F0E3C28">
      <w:pPr>
        <w:pStyle w:val="40"/>
        <w:keepNext w:val="0"/>
        <w:keepLines w:val="0"/>
        <w:pageBreakBefore w:val="0"/>
        <w:widowControl w:val="0"/>
        <w:kinsoku/>
        <w:wordWrap/>
        <w:overflowPunct/>
        <w:topLinePunct w:val="0"/>
        <w:autoSpaceDE/>
        <w:autoSpaceDN/>
        <w:bidi w:val="0"/>
        <w:spacing w:line="300" w:lineRule="exact"/>
        <w:ind w:firstLine="630" w:firstLineChars="3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1.响应供应商应如实填写获得的认证情况，不得弄虚作假；</w:t>
      </w:r>
    </w:p>
    <w:p w14:paraId="62516DA6">
      <w:pPr>
        <w:pStyle w:val="40"/>
        <w:keepNext w:val="0"/>
        <w:keepLines w:val="0"/>
        <w:pageBreakBefore w:val="0"/>
        <w:widowControl w:val="0"/>
        <w:numPr>
          <w:ilvl w:val="0"/>
          <w:numId w:val="0"/>
        </w:numPr>
        <w:kinsoku/>
        <w:wordWrap/>
        <w:overflowPunct/>
        <w:topLinePunct w:val="0"/>
        <w:autoSpaceDE/>
        <w:autoSpaceDN/>
        <w:bidi w:val="0"/>
        <w:spacing w:line="300" w:lineRule="exact"/>
        <w:ind w:leftChars="0" w:firstLine="630" w:firstLineChars="300"/>
        <w:jc w:val="left"/>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10530574">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00" w:lineRule="exact"/>
        <w:ind w:leftChars="0" w:firstLine="630" w:firstLineChars="3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2763DE5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0A37F58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3E737B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E29E7C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92C0A9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014790F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74FAE82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2A757DB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C3CE6E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6082CE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157136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73F4CBD1">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D77C9D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14:paraId="15A16B55">
      <w:pPr>
        <w:pStyle w:val="36"/>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8"/>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542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评审细则</w:t>
            </w:r>
          </w:p>
        </w:tc>
        <w:tc>
          <w:tcPr>
            <w:tcW w:w="1476"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提供情况</w:t>
            </w:r>
          </w:p>
        </w:tc>
        <w:tc>
          <w:tcPr>
            <w:tcW w:w="2196"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426" w:type="dxa"/>
            <w:vAlign w:val="top"/>
          </w:tcPr>
          <w:p w14:paraId="65B3CF68">
            <w:pPr>
              <w:pStyle w:val="40"/>
              <w:keepNext w:val="0"/>
              <w:keepLines w:val="0"/>
              <w:pageBreakBefore w:val="0"/>
              <w:kinsoku/>
              <w:wordWrap/>
              <w:overflowPunct/>
              <w:topLinePunct w:val="0"/>
              <w:bidi w:val="0"/>
              <w:adjustRightInd w:val="0"/>
              <w:snapToGrid w:val="0"/>
              <w:spacing w:line="3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第二章用户需求书</w:t>
            </w:r>
            <w:r>
              <w:rPr>
                <w:rFonts w:hint="eastAsia" w:ascii="仿宋" w:hAnsi="仿宋" w:eastAsia="仿宋" w:cs="仿宋"/>
                <w:color w:val="auto"/>
                <w:sz w:val="24"/>
                <w:szCs w:val="24"/>
                <w:highlight w:val="none"/>
                <w:lang w:eastAsia="zh-CN"/>
              </w:rPr>
              <w:t>“三、采购项目技术（参数）要求”</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标注“▲”的重要技术参数的响应情况进行评审（共8项），每满足一项，得</w:t>
            </w:r>
            <w:r>
              <w:rPr>
                <w:rFonts w:hint="eastAsia" w:ascii="仿宋" w:hAnsi="仿宋" w:eastAsia="仿宋" w:cs="仿宋"/>
                <w:b/>
                <w:bCs/>
                <w:color w:val="auto"/>
                <w:sz w:val="24"/>
                <w:szCs w:val="24"/>
                <w:highlight w:val="none"/>
                <w:lang w:eastAsia="zh-CN"/>
              </w:rPr>
              <w:t>2</w:t>
            </w:r>
            <w:r>
              <w:rPr>
                <w:rFonts w:hint="eastAsia" w:ascii="仿宋" w:hAnsi="仿宋" w:eastAsia="仿宋" w:cs="仿宋"/>
                <w:color w:val="auto"/>
                <w:sz w:val="24"/>
                <w:szCs w:val="24"/>
                <w:highlight w:val="none"/>
                <w:lang w:eastAsia="zh-CN"/>
              </w:rPr>
              <w:t>分，最高得</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color w:val="auto"/>
                <w:sz w:val="24"/>
                <w:szCs w:val="24"/>
                <w:highlight w:val="none"/>
                <w:lang w:eastAsia="zh-CN"/>
              </w:rPr>
              <w:t xml:space="preserve">分； </w:t>
            </w:r>
          </w:p>
          <w:p w14:paraId="3F83D309">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ins w:id="3" w:author="Administrator" w:date="2024-09-25T18:49:15Z"/>
                <w:rFonts w:hint="eastAsia" w:ascii="仿宋" w:hAnsi="仿宋" w:eastAsia="仿宋" w:cs="仿宋"/>
                <w:color w:val="auto"/>
                <w:sz w:val="24"/>
                <w:szCs w:val="24"/>
                <w:highlight w:val="none"/>
                <w:lang w:eastAsia="zh-CN"/>
              </w:rPr>
            </w:pPr>
          </w:p>
          <w:p w14:paraId="5C46F1DB">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注：如满足带▲号的重要技术参数条款，</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需提供加盖</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eastAsia="zh-CN"/>
              </w:rPr>
              <w:t>的承诺函。</w:t>
            </w:r>
          </w:p>
        </w:tc>
        <w:tc>
          <w:tcPr>
            <w:tcW w:w="1476"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78494D1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426" w:type="dxa"/>
            <w:vAlign w:val="top"/>
          </w:tcPr>
          <w:p w14:paraId="1AEC2B2C">
            <w:pPr>
              <w:pStyle w:val="40"/>
              <w:keepNext w:val="0"/>
              <w:keepLines w:val="0"/>
              <w:pageBreakBefore w:val="0"/>
              <w:kinsoku/>
              <w:wordWrap/>
              <w:overflowPunct/>
              <w:topLinePunct w:val="0"/>
              <w:bidi w:val="0"/>
              <w:adjustRightInd w:val="0"/>
              <w:snapToGrid w:val="0"/>
              <w:spacing w:line="3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第二章用户需求书</w:t>
            </w:r>
            <w:r>
              <w:rPr>
                <w:rFonts w:hint="eastAsia" w:ascii="仿宋" w:hAnsi="仿宋" w:eastAsia="仿宋" w:cs="仿宋"/>
                <w:color w:val="auto"/>
                <w:sz w:val="24"/>
                <w:szCs w:val="24"/>
                <w:highlight w:val="none"/>
                <w:lang w:eastAsia="zh-CN"/>
              </w:rPr>
              <w:t>“三、采购项目技术（参数）要求”</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不带“▲”的一般技术参数的响应情况进行评审（共3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项）：每满足一项，得</w:t>
            </w:r>
            <w:r>
              <w:rPr>
                <w:rFonts w:hint="eastAsia" w:ascii="仿宋" w:hAnsi="仿宋" w:eastAsia="仿宋" w:cs="仿宋"/>
                <w:b/>
                <w:bCs/>
                <w:color w:val="auto"/>
                <w:sz w:val="24"/>
                <w:szCs w:val="24"/>
                <w:highlight w:val="none"/>
                <w:lang w:eastAsia="zh-CN"/>
              </w:rPr>
              <w:t>0.5</w:t>
            </w:r>
            <w:r>
              <w:rPr>
                <w:rFonts w:hint="eastAsia" w:ascii="仿宋" w:hAnsi="仿宋" w:eastAsia="仿宋" w:cs="仿宋"/>
                <w:color w:val="auto"/>
                <w:sz w:val="24"/>
                <w:szCs w:val="24"/>
                <w:highlight w:val="none"/>
                <w:lang w:eastAsia="zh-CN"/>
              </w:rPr>
              <w:t>分，最高得</w:t>
            </w:r>
            <w:r>
              <w:rPr>
                <w:rFonts w:hint="eastAsia" w:ascii="仿宋" w:hAnsi="仿宋" w:eastAsia="仿宋" w:cs="仿宋"/>
                <w:b/>
                <w:bCs/>
                <w:color w:val="auto"/>
                <w:sz w:val="24"/>
                <w:szCs w:val="24"/>
                <w:highlight w:val="none"/>
                <w:lang w:val="en-US" w:eastAsia="zh-CN"/>
              </w:rPr>
              <w:t>18</w:t>
            </w:r>
            <w:r>
              <w:rPr>
                <w:rFonts w:hint="eastAsia" w:ascii="仿宋" w:hAnsi="仿宋" w:eastAsia="仿宋" w:cs="仿宋"/>
                <w:color w:val="auto"/>
                <w:sz w:val="24"/>
                <w:szCs w:val="24"/>
                <w:highlight w:val="none"/>
                <w:lang w:eastAsia="zh-CN"/>
              </w:rPr>
              <w:t xml:space="preserve">分； </w:t>
            </w:r>
          </w:p>
          <w:p w14:paraId="1D938F72">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ins w:id="4" w:author="Administrator" w:date="2024-09-25T18:49:56Z"/>
                <w:rFonts w:hint="eastAsia" w:ascii="仿宋" w:hAnsi="仿宋" w:eastAsia="仿宋" w:cs="仿宋"/>
                <w:color w:val="auto"/>
                <w:sz w:val="24"/>
                <w:szCs w:val="24"/>
                <w:highlight w:val="none"/>
                <w:lang w:eastAsia="zh-CN"/>
              </w:rPr>
            </w:pPr>
          </w:p>
          <w:p w14:paraId="065BD180">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注：如满足不带▲号的一般技术参数条款，</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eastAsia="zh-CN"/>
              </w:rPr>
              <w:t>需提供加盖</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eastAsia="zh-CN"/>
              </w:rPr>
              <w:t>的承诺函。</w:t>
            </w:r>
          </w:p>
        </w:tc>
        <w:tc>
          <w:tcPr>
            <w:tcW w:w="1476"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6D6B82A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426" w:type="dxa"/>
            <w:vAlign w:val="top"/>
          </w:tcPr>
          <w:p w14:paraId="58F9D81F">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根据响应供应商提供的项目实施方案的规范程度、完整性及详细程度进行评审。</w:t>
            </w:r>
          </w:p>
          <w:p w14:paraId="5BD6B2C5">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（1）项目实施方案规范程度高、设计完整及详细，对项目熟悉了解，能切实满足采购人实际需要的，得</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14:paraId="3FB78C50">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（2）项目实施方案在规范程度、完整性及详细程度存在改善空间，对采购人需要部分满足的，得</w:t>
            </w: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分；</w:t>
            </w:r>
          </w:p>
          <w:p w14:paraId="0D26A134">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（3）项目实施方案在规范程度、完整性及详细程度存在较大差距，不能满足采购人需求的，得</w:t>
            </w: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分；</w:t>
            </w:r>
          </w:p>
          <w:p w14:paraId="064F0BD0">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（4）未提供不得分。</w:t>
            </w:r>
          </w:p>
        </w:tc>
        <w:tc>
          <w:tcPr>
            <w:tcW w:w="1476"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22E8F228">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7FFF8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24C91EE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426" w:type="dxa"/>
            <w:vAlign w:val="top"/>
          </w:tcPr>
          <w:p w14:paraId="4CF79281">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针对本项目开展所制定的项目实施的制度保障和质量保证措施进行综合评审，内容包括但不限于：①项目服务质量保障措施；②服务质量监管方法；要求项目服务保障措施及服务质量监管方法合理完善、条例清晰，具有针对性，操作性强，可行性高。</w:t>
            </w:r>
          </w:p>
          <w:p w14:paraId="640A1D6C">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1.以上内容不存在瑕疵:</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 xml:space="preserve"> 分；</w:t>
            </w:r>
          </w:p>
          <w:p w14:paraId="169ED231">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2.以上内容存在1处瑕疵:</w:t>
            </w: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分；</w:t>
            </w:r>
          </w:p>
          <w:p w14:paraId="0A74DE4D">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3.以上内容存在2处瑕疵:</w:t>
            </w: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w:t>
            </w:r>
          </w:p>
          <w:p w14:paraId="269008A6">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4.以上内容存在3处瑕疵:</w:t>
            </w: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分；</w:t>
            </w:r>
          </w:p>
          <w:p w14:paraId="7A432176">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5.未提供方案或不满足项目用户需求书要求或内容存在4处及以上瑕疵:</w:t>
            </w:r>
            <w:r>
              <w:rPr>
                <w:rFonts w:hint="eastAsia" w:ascii="仿宋" w:hAnsi="仿宋" w:eastAsia="仿宋" w:cs="仿宋"/>
                <w:b/>
                <w:bCs/>
                <w:color w:val="auto"/>
                <w:kern w:val="2"/>
                <w:sz w:val="24"/>
                <w:szCs w:val="24"/>
                <w:highlight w:val="none"/>
                <w:lang w:val="en-US" w:eastAsia="zh-CN" w:bidi="ar-SA"/>
              </w:rPr>
              <w:t>0</w:t>
            </w:r>
            <w:r>
              <w:rPr>
                <w:rFonts w:hint="eastAsia" w:ascii="仿宋" w:hAnsi="仿宋" w:eastAsia="仿宋" w:cs="仿宋"/>
                <w:color w:val="auto"/>
                <w:kern w:val="2"/>
                <w:sz w:val="24"/>
                <w:szCs w:val="24"/>
                <w:highlight w:val="none"/>
                <w:lang w:val="en-US" w:eastAsia="zh-CN" w:bidi="ar-SA"/>
              </w:rPr>
              <w:t>分。</w:t>
            </w:r>
          </w:p>
          <w:p w14:paraId="6109AA8A">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3EAA06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本项所称“瑕疵”是指内容不清晰、缺项、不详细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476" w:type="dxa"/>
            <w:vAlign w:val="top"/>
          </w:tcPr>
          <w:p w14:paraId="657238A0">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3753151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r w14:paraId="2C91B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8A45B4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426" w:type="dxa"/>
            <w:shd w:val="clear" w:color="auto" w:fill="auto"/>
            <w:vAlign w:val="center"/>
          </w:tcPr>
          <w:p w14:paraId="6491DC70">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针对本项目开展所制定的售后服务和技术培训方案进行综合评审，包含但不限于：①售后技术支持保障方案；②应急维修时间安排；③培训计划及培训安排；要求售后服务保障和技术培训方案完善全面，应急维修时间安排合理科学，培训计划及安排全面合理，具有针对性，整体可行性高、操作性强。</w:t>
            </w:r>
          </w:p>
          <w:p w14:paraId="08D9AB98">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1.以上内容不存在瑕疵:</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14:paraId="3BDB6AC3">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2.以上内容存在1处瑕疵:</w:t>
            </w: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zh-CN" w:bidi="ar-SA"/>
              </w:rPr>
              <w:t>分；</w:t>
            </w:r>
          </w:p>
          <w:p w14:paraId="540FA62B">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3.以上内容存在2处瑕疵:</w:t>
            </w: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分；</w:t>
            </w:r>
          </w:p>
          <w:p w14:paraId="2503D39B">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4.以上内容存在3处瑕疵:</w:t>
            </w: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分；</w:t>
            </w:r>
          </w:p>
          <w:p w14:paraId="230A819A">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5.未提供方案或不满足项目需求书要求或内容存在4处及以上瑕疵:</w:t>
            </w:r>
            <w:r>
              <w:rPr>
                <w:rFonts w:hint="eastAsia" w:ascii="仿宋" w:hAnsi="仿宋" w:eastAsia="仿宋" w:cs="仿宋"/>
                <w:b/>
                <w:bCs/>
                <w:color w:val="auto"/>
                <w:kern w:val="2"/>
                <w:sz w:val="24"/>
                <w:szCs w:val="24"/>
                <w:highlight w:val="none"/>
                <w:lang w:val="en-US" w:eastAsia="zh-CN" w:bidi="ar-SA"/>
              </w:rPr>
              <w:t>0</w:t>
            </w:r>
            <w:r>
              <w:rPr>
                <w:rFonts w:hint="eastAsia" w:ascii="仿宋" w:hAnsi="仿宋" w:eastAsia="仿宋" w:cs="仿宋"/>
                <w:color w:val="auto"/>
                <w:kern w:val="2"/>
                <w:sz w:val="24"/>
                <w:szCs w:val="24"/>
                <w:highlight w:val="none"/>
                <w:lang w:val="en-US" w:eastAsia="zh-CN" w:bidi="ar-SA"/>
              </w:rPr>
              <w:t>分。</w:t>
            </w:r>
          </w:p>
          <w:p w14:paraId="01DFC64E">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4638ADEC">
            <w:pPr>
              <w:pStyle w:val="40"/>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本项所称“瑕疵”是指内容不清晰、缺项、不详细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476" w:type="dxa"/>
            <w:vAlign w:val="top"/>
          </w:tcPr>
          <w:p w14:paraId="670A818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0F89B71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bl>
    <w:p w14:paraId="35D67C15">
      <w:pPr>
        <w:adjustRightInd w:val="0"/>
        <w:snapToGrid w:val="0"/>
        <w:rPr>
          <w:rFonts w:hint="eastAsia" w:ascii="仿宋" w:hAnsi="仿宋" w:eastAsia="仿宋" w:cs="仿宋"/>
          <w:sz w:val="24"/>
          <w:szCs w:val="24"/>
          <w:highlight w:val="none"/>
        </w:rPr>
      </w:pPr>
    </w:p>
    <w:p w14:paraId="737F2755">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14:paraId="56017742">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14:paraId="14DB0ED6">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14:paraId="0444A01E">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14:paraId="68AF692F">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14:paraId="6C50D7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E33C6A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sz w:val="24"/>
          <w:szCs w:val="24"/>
          <w:highlight w:val="none"/>
          <w:lang w:val="en-US" w:eastAsia="zh-CN"/>
        </w:rPr>
        <w:t xml:space="preserve">  日期：    年    月    </w:t>
      </w:r>
    </w:p>
    <w:p w14:paraId="01BD472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10FE3BAC">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1、用户需求重点技术参数响应（如有）</w:t>
      </w:r>
    </w:p>
    <w:p w14:paraId="5CFB4D0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承诺函</w:t>
      </w:r>
    </w:p>
    <w:p w14:paraId="0A200CFC">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p>
    <w:p w14:paraId="5AEB597D">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贵方组织的</w:t>
      </w:r>
      <w:r>
        <w:rPr>
          <w:rFonts w:hint="eastAsia" w:ascii="仿宋" w:hAnsi="仿宋" w:eastAsia="仿宋" w:cs="仿宋"/>
          <w:color w:val="auto"/>
          <w:sz w:val="24"/>
          <w:szCs w:val="24"/>
          <w:highlight w:val="none"/>
          <w:u w:val="single"/>
          <w:lang w:val="en-US" w:eastAsia="zh-CN"/>
        </w:rPr>
        <w:t>中山大学孙逸仙纪念医院深汕中心医院病案数字化管理加工服务项目（项目编号：ZCB-20240024）</w:t>
      </w:r>
      <w:r>
        <w:rPr>
          <w:rFonts w:hint="eastAsia" w:ascii="仿宋" w:hAnsi="仿宋" w:eastAsia="仿宋" w:cs="仿宋"/>
          <w:color w:val="auto"/>
          <w:sz w:val="24"/>
          <w:szCs w:val="24"/>
          <w:highlight w:val="none"/>
          <w:u w:val="none"/>
          <w:lang w:val="en-US" w:eastAsia="zh-CN"/>
        </w:rPr>
        <w:t>，我方自愿参与响应且</w:t>
      </w:r>
      <w:r>
        <w:rPr>
          <w:rFonts w:hint="eastAsia" w:ascii="仿宋" w:hAnsi="仿宋" w:eastAsia="仿宋" w:cs="仿宋"/>
          <w:color w:val="auto"/>
          <w:sz w:val="24"/>
          <w:szCs w:val="24"/>
          <w:highlight w:val="none"/>
          <w:lang w:val="en-US" w:eastAsia="zh-CN"/>
        </w:rPr>
        <w:t>承诺能够完全对第二章用户需求书“三、采购项目技术（参数）要求”中</w:t>
      </w:r>
      <w:r>
        <w:rPr>
          <w:rFonts w:hint="eastAsia" w:ascii="仿宋" w:hAnsi="仿宋" w:eastAsia="仿宋" w:cs="仿宋"/>
          <w:color w:val="auto"/>
          <w:sz w:val="24"/>
          <w:szCs w:val="24"/>
          <w:highlight w:val="none"/>
          <w:lang w:eastAsia="zh-CN"/>
        </w:rPr>
        <w:t>标注“▲”的重要技术参数</w:t>
      </w:r>
      <w:r>
        <w:rPr>
          <w:rFonts w:hint="eastAsia" w:ascii="仿宋" w:hAnsi="仿宋" w:eastAsia="仿宋" w:cs="仿宋"/>
          <w:color w:val="auto"/>
          <w:sz w:val="24"/>
          <w:szCs w:val="24"/>
          <w:highlight w:val="none"/>
          <w:lang w:val="en-US" w:eastAsia="zh-CN"/>
        </w:rPr>
        <w:t>作出响应，具体如下：</w:t>
      </w:r>
    </w:p>
    <w:p w14:paraId="46066CB9">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u w:val="single"/>
          <w:lang w:val="en-US" w:eastAsia="zh-CN" w:bidi="ar-SA"/>
        </w:rPr>
        <w:t xml:space="preserve">                                                                   </w:t>
      </w:r>
    </w:p>
    <w:p w14:paraId="6B91AA6A">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u w:val="single"/>
          <w:lang w:val="en-US" w:eastAsia="zh-CN" w:bidi="ar-SA"/>
        </w:rPr>
        <w:t xml:space="preserve">                                                                   </w:t>
      </w:r>
    </w:p>
    <w:p w14:paraId="6E5065F1">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u w:val="single"/>
          <w:lang w:val="en-US" w:eastAsia="zh-CN" w:bidi="ar-SA"/>
        </w:rPr>
        <w:t xml:space="preserve">                                                                   </w:t>
      </w:r>
    </w:p>
    <w:p w14:paraId="3596EF24">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u w:val="single"/>
          <w:lang w:val="en-US" w:eastAsia="zh-CN" w:bidi="ar-SA"/>
        </w:rPr>
        <w:t xml:space="preserve">                                                                   </w:t>
      </w:r>
    </w:p>
    <w:p w14:paraId="44F505E9">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u w:val="single"/>
          <w:lang w:val="en-US" w:eastAsia="zh-CN" w:bidi="ar-SA"/>
        </w:rPr>
        <w:t xml:space="preserve">                                                                   </w:t>
      </w:r>
    </w:p>
    <w:p w14:paraId="6A59ACE0">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u w:val="single"/>
          <w:lang w:val="en-US" w:eastAsia="zh-CN" w:bidi="ar-SA"/>
        </w:rPr>
        <w:t xml:space="preserve">                                                                   </w:t>
      </w:r>
    </w:p>
    <w:p w14:paraId="73624AC9">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u w:val="single"/>
          <w:lang w:val="en-US" w:eastAsia="zh-CN" w:bidi="ar-SA"/>
        </w:rPr>
        <w:t xml:space="preserve">                                                                   </w:t>
      </w:r>
    </w:p>
    <w:p w14:paraId="0E03044C">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color w:val="auto"/>
          <w:kern w:val="2"/>
          <w:sz w:val="24"/>
          <w:szCs w:val="24"/>
          <w:highlight w:val="none"/>
          <w:u w:val="single"/>
          <w:lang w:val="en-US" w:eastAsia="zh-CN" w:bidi="ar-SA"/>
        </w:rPr>
        <w:t xml:space="preserve">                                                                   </w:t>
      </w:r>
    </w:p>
    <w:p w14:paraId="63AFB9C7">
      <w:pPr>
        <w:pStyle w:val="4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我方承诺该承诺函的真实性和准确性，绝无任何虚假、伪造和夸大的成份，否则，愿承担相应的后果和法律责任。</w:t>
      </w:r>
    </w:p>
    <w:p w14:paraId="510B615C">
      <w:pPr>
        <w:pStyle w:val="5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注：响应供应商</w:t>
      </w:r>
      <w:r>
        <w:rPr>
          <w:rFonts w:hint="eastAsia" w:ascii="仿宋" w:hAnsi="仿宋" w:eastAsia="仿宋" w:cs="仿宋"/>
          <w:sz w:val="24"/>
          <w:szCs w:val="24"/>
          <w:highlight w:val="none"/>
        </w:rPr>
        <w:t>按照实际情况自行拟写</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p>
    <w:p w14:paraId="13F76C31">
      <w:pPr>
        <w:pStyle w:val="5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840" w:firstLineChars="16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71EE938">
      <w:pPr>
        <w:pStyle w:val="5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29A3AF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DA5304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49171D3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5491F56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73E4862">
      <w:pPr>
        <w:keepNext w:val="0"/>
        <w:keepLines w:val="0"/>
        <w:pageBreakBefore w:val="0"/>
        <w:widowControl/>
        <w:numPr>
          <w:ilvl w:val="0"/>
          <w:numId w:val="10"/>
        </w:numPr>
        <w:suppressLineNumbers w:val="0"/>
        <w:kinsoku/>
        <w:wordWrap/>
        <w:overflowPunct/>
        <w:topLinePunct w:val="0"/>
        <w:autoSpaceDE/>
        <w:autoSpaceDN/>
        <w:bidi w:val="0"/>
        <w:adjustRightInd/>
        <w:snapToGrid/>
        <w:ind w:left="0" w:leftChars="0" w:firstLine="562" w:firstLineChars="200"/>
        <w:jc w:val="center"/>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用户需求一般技术参数响应（如有）</w:t>
      </w:r>
    </w:p>
    <w:p w14:paraId="76159EE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承诺函</w:t>
      </w:r>
    </w:p>
    <w:p w14:paraId="32475208">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p>
    <w:p w14:paraId="424BF92C">
      <w:pPr>
        <w:pStyle w:val="4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贵方组织的</w:t>
      </w:r>
      <w:r>
        <w:rPr>
          <w:rFonts w:hint="eastAsia" w:ascii="仿宋" w:hAnsi="仿宋" w:eastAsia="仿宋" w:cs="仿宋"/>
          <w:color w:val="auto"/>
          <w:sz w:val="24"/>
          <w:szCs w:val="24"/>
          <w:highlight w:val="none"/>
          <w:u w:val="single"/>
          <w:lang w:val="en-US" w:eastAsia="zh-CN"/>
        </w:rPr>
        <w:t>中山大学孙逸仙纪念医院深汕中心医院病案数字化管理加工服务项目（项目编号：ZCB-20240024）</w:t>
      </w:r>
      <w:r>
        <w:rPr>
          <w:rFonts w:hint="eastAsia" w:ascii="仿宋" w:hAnsi="仿宋" w:eastAsia="仿宋" w:cs="仿宋"/>
          <w:color w:val="auto"/>
          <w:sz w:val="24"/>
          <w:szCs w:val="24"/>
          <w:highlight w:val="none"/>
          <w:u w:val="none"/>
          <w:lang w:val="en-US" w:eastAsia="zh-CN"/>
        </w:rPr>
        <w:t>，我方自愿参与响应且</w:t>
      </w:r>
      <w:r>
        <w:rPr>
          <w:rFonts w:hint="eastAsia" w:ascii="仿宋" w:hAnsi="仿宋" w:eastAsia="仿宋" w:cs="仿宋"/>
          <w:color w:val="auto"/>
          <w:sz w:val="24"/>
          <w:szCs w:val="24"/>
          <w:highlight w:val="none"/>
          <w:lang w:val="en-US" w:eastAsia="zh-CN"/>
        </w:rPr>
        <w:t>承诺能够完全对第二章用户需求书“</w:t>
      </w:r>
      <w:r>
        <w:rPr>
          <w:rFonts w:hint="eastAsia" w:ascii="仿宋" w:hAnsi="仿宋" w:eastAsia="仿宋" w:cs="仿宋"/>
          <w:color w:val="auto"/>
          <w:sz w:val="24"/>
          <w:szCs w:val="24"/>
          <w:highlight w:val="none"/>
          <w:lang w:eastAsia="zh-CN"/>
        </w:rPr>
        <w:t>三、采购项目技术（参数）要求”</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不带“▲”的一般技术参数</w:t>
      </w:r>
      <w:r>
        <w:rPr>
          <w:rFonts w:hint="eastAsia" w:ascii="仿宋" w:hAnsi="仿宋" w:eastAsia="仿宋" w:cs="仿宋"/>
          <w:color w:val="auto"/>
          <w:sz w:val="24"/>
          <w:szCs w:val="24"/>
          <w:highlight w:val="none"/>
          <w:lang w:val="en-US" w:eastAsia="zh-CN"/>
        </w:rPr>
        <w:t>作出响应，具体如下：</w:t>
      </w:r>
    </w:p>
    <w:p w14:paraId="1E864A7E">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none"/>
          <w:lang w:val="en-US" w:eastAsia="zh-CN" w:bidi="ar-SA"/>
        </w:rPr>
        <w:t>（1）</w:t>
      </w:r>
      <w:r>
        <w:rPr>
          <w:rFonts w:hint="eastAsia" w:ascii="仿宋" w:hAnsi="仿宋" w:eastAsia="仿宋" w:cs="仿宋"/>
          <w:color w:val="auto"/>
          <w:kern w:val="2"/>
          <w:sz w:val="24"/>
          <w:szCs w:val="24"/>
          <w:highlight w:val="none"/>
          <w:u w:val="single"/>
          <w:lang w:val="en-US" w:eastAsia="zh-CN" w:bidi="ar-SA"/>
        </w:rPr>
        <w:t xml:space="preserve">                                                                   </w:t>
      </w:r>
    </w:p>
    <w:p w14:paraId="44AC7880">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6CFEED1">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0F3E1DAB">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055D1FEA">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16B380AE">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740E5A95">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18896ED2">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0E3086C8">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3DFDE4DD">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6A6842F1">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79B2A53">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64C317DF">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22EC5588">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6D3FF5E3">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863E2B9">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D5893EF">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35E5A3B3">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1F65D8BB">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0F817795">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4CABD1E">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394C5E11">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49A95CA5">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0D87405">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711C6C68">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4FD73C36">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74CD2DF6">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4B6A9349">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6D8E58F7">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7B56B258">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279B43D4">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62B07DF6">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3A9E775B">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40E4FCD2">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50B9BE09">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649C1D53">
      <w:pPr>
        <w:pStyle w:val="40"/>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left"/>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u w:val="single"/>
          <w:lang w:val="en-US" w:eastAsia="zh-CN" w:bidi="ar-SA"/>
        </w:rPr>
        <w:t xml:space="preserve">                                                                   </w:t>
      </w:r>
    </w:p>
    <w:p w14:paraId="0B456437">
      <w:pPr>
        <w:pStyle w:val="40"/>
        <w:keepNext w:val="0"/>
        <w:keepLines w:val="0"/>
        <w:pageBreakBefore w:val="0"/>
        <w:widowControl w:val="0"/>
        <w:kinsoku/>
        <w:wordWrap/>
        <w:overflowPunct/>
        <w:topLinePunct w:val="0"/>
        <w:autoSpaceDE/>
        <w:autoSpaceDN/>
        <w:bidi w:val="0"/>
        <w:adjustRightInd w:val="0"/>
        <w:snapToGrid w:val="0"/>
        <w:spacing w:line="2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 </w:t>
      </w:r>
    </w:p>
    <w:p w14:paraId="2F87B9BE">
      <w:pPr>
        <w:pStyle w:val="4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我方承诺该承诺函的真实性和准确性，绝无任何虚假、伪造和夸大的成份，否则，愿承担相应的后果和法律责任。</w:t>
      </w:r>
    </w:p>
    <w:p w14:paraId="39C2CE55">
      <w:pPr>
        <w:pStyle w:val="12"/>
        <w:numPr>
          <w:ilvl w:val="0"/>
          <w:numId w:val="0"/>
        </w:numPr>
        <w:ind w:leftChars="200"/>
        <w:rPr>
          <w:rFonts w:hint="eastAsia"/>
          <w:sz w:val="24"/>
          <w:szCs w:val="24"/>
          <w:lang w:val="en-US" w:eastAsia="zh-CN"/>
        </w:rPr>
      </w:pPr>
      <w:r>
        <w:rPr>
          <w:rFonts w:hint="eastAsia" w:ascii="仿宋" w:hAnsi="仿宋" w:eastAsia="仿宋" w:cs="仿宋"/>
          <w:color w:val="auto"/>
          <w:sz w:val="24"/>
          <w:szCs w:val="24"/>
          <w:highlight w:val="none"/>
          <w:lang w:val="en-US" w:eastAsia="zh-CN"/>
        </w:rPr>
        <w:t>注：响应供应商</w:t>
      </w:r>
      <w:r>
        <w:rPr>
          <w:rFonts w:hint="eastAsia" w:ascii="仿宋" w:hAnsi="仿宋" w:eastAsia="仿宋" w:cs="仿宋"/>
          <w:sz w:val="24"/>
          <w:szCs w:val="24"/>
          <w:highlight w:val="none"/>
        </w:rPr>
        <w:t>按照实际情况自行拟写</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p>
    <w:p w14:paraId="54658B7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25D2424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68A6C9D">
      <w:pPr>
        <w:keepNext w:val="0"/>
        <w:keepLines w:val="0"/>
        <w:widowControl/>
        <w:numPr>
          <w:ilvl w:val="0"/>
          <w:numId w:val="0"/>
        </w:numPr>
        <w:suppressLineNumbers w:val="0"/>
        <w:ind w:leftChars="200"/>
        <w:jc w:val="both"/>
        <w:rPr>
          <w:rFonts w:hint="eastAsia" w:ascii="仿宋" w:hAnsi="仿宋" w:eastAsia="仿宋" w:cs="仿宋"/>
          <w:color w:val="auto"/>
          <w:sz w:val="24"/>
          <w:szCs w:val="24"/>
          <w:highlight w:val="none"/>
          <w:lang w:eastAsia="zh-CN"/>
        </w:rPr>
      </w:pPr>
    </w:p>
    <w:p w14:paraId="36E997E1">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p>
    <w:p w14:paraId="0B03FC76">
      <w:pPr>
        <w:keepNext w:val="0"/>
        <w:keepLines w:val="0"/>
        <w:widowControl/>
        <w:numPr>
          <w:ilvl w:val="0"/>
          <w:numId w:val="0"/>
        </w:numPr>
        <w:suppressLineNumbers w:val="0"/>
        <w:ind w:leftChars="200"/>
        <w:jc w:val="center"/>
        <w:rPr>
          <w:rFonts w:hint="eastAsia"/>
          <w:b/>
          <w:bCs/>
          <w:lang w:val="en-US" w:eastAsia="zh-CN"/>
        </w:rPr>
      </w:pPr>
      <w:r>
        <w:rPr>
          <w:rFonts w:hint="eastAsia" w:ascii="仿宋" w:hAnsi="仿宋" w:eastAsia="仿宋" w:cs="仿宋"/>
          <w:b/>
          <w:bCs/>
          <w:kern w:val="0"/>
          <w:sz w:val="28"/>
          <w:szCs w:val="28"/>
          <w:highlight w:val="none"/>
          <w:lang w:val="en-US" w:eastAsia="zh-CN" w:bidi="ar-SA"/>
        </w:rPr>
        <w:t>3、项目实施方案（如有）</w:t>
      </w:r>
    </w:p>
    <w:p w14:paraId="5E8CA8F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91A0483">
      <w:pPr>
        <w:pStyle w:val="26"/>
        <w:numPr>
          <w:ilvl w:val="0"/>
          <w:numId w:val="0"/>
        </w:numPr>
        <w:ind w:leftChars="200"/>
        <w:rPr>
          <w:rFonts w:hint="eastAsia"/>
          <w:highlight w:val="none"/>
          <w:lang w:val="en-US" w:eastAsia="zh-CN"/>
        </w:rPr>
      </w:pPr>
    </w:p>
    <w:p w14:paraId="68178D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5CB1B0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7E77CA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4"/>
          <w:szCs w:val="24"/>
          <w:highlight w:val="none"/>
          <w:lang w:val="en-US" w:eastAsia="zh-CN"/>
        </w:rPr>
        <w:t xml:space="preserve">        日期：    年    月    日</w:t>
      </w:r>
    </w:p>
    <w:p w14:paraId="344F745F">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lang w:eastAsia="zh-CN"/>
        </w:rPr>
        <w:t xml:space="preserve">项目实施的制度保障和质量保证措施 </w:t>
      </w:r>
      <w:r>
        <w:rPr>
          <w:rFonts w:hint="eastAsia" w:ascii="仿宋" w:hAnsi="仿宋" w:eastAsia="仿宋" w:cs="仿宋"/>
          <w:b/>
          <w:bCs/>
          <w:kern w:val="0"/>
          <w:sz w:val="28"/>
          <w:szCs w:val="28"/>
          <w:highlight w:val="none"/>
          <w:lang w:val="en-US" w:eastAsia="zh-CN" w:bidi="ar-SA"/>
        </w:rPr>
        <w:t>（如有）</w:t>
      </w:r>
    </w:p>
    <w:p w14:paraId="6825EB25">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文字宜精炼，内容应具有针对性。</w:t>
      </w:r>
      <w:r>
        <w:rPr>
          <w:rFonts w:hint="eastAsia" w:ascii="仿宋" w:hAnsi="仿宋" w:eastAsia="仿宋" w:cs="仿宋"/>
          <w:sz w:val="24"/>
          <w:szCs w:val="24"/>
          <w:highlight w:val="none"/>
          <w:lang w:eastAsia="zh-CN"/>
        </w:rPr>
        <w:t>）</w:t>
      </w:r>
    </w:p>
    <w:p w14:paraId="3B87C5FE">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0A025F2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2904E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C94258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E901E9B">
      <w:pPr>
        <w:pStyle w:val="40"/>
        <w:ind w:firstLine="643"/>
        <w:jc w:val="center"/>
        <w:rPr>
          <w:rFonts w:hint="eastAsia" w:ascii="仿宋" w:hAnsi="仿宋" w:eastAsia="仿宋" w:cs="仿宋"/>
          <w:b/>
          <w:sz w:val="32"/>
          <w:szCs w:val="32"/>
          <w:lang w:val="en-US" w:eastAsia="zh-CN"/>
        </w:rPr>
      </w:pPr>
    </w:p>
    <w:p w14:paraId="33FCBB33">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lang w:eastAsia="zh-CN"/>
        </w:rPr>
        <w:t>技术培训和售后服务方案</w:t>
      </w:r>
      <w:r>
        <w:rPr>
          <w:rFonts w:hint="eastAsia" w:ascii="仿宋" w:hAnsi="仿宋" w:eastAsia="仿宋" w:cs="仿宋"/>
          <w:b/>
          <w:bCs/>
          <w:kern w:val="0"/>
          <w:sz w:val="28"/>
          <w:szCs w:val="28"/>
          <w:highlight w:val="none"/>
          <w:lang w:val="en-US" w:eastAsia="zh-CN" w:bidi="ar-SA"/>
        </w:rPr>
        <w:t>（如有）</w:t>
      </w:r>
    </w:p>
    <w:p w14:paraId="645CC1E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3E9E054">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184A7D7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6C5090C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E84D0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7B1B8B9E-A757-4F6C-8D80-93507A0D0867}"/>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37FA144E-C9F2-44A0-91C2-1DA1BF762328}"/>
  </w:font>
  <w:font w:name="微软雅黑">
    <w:panose1 w:val="020B0503020204020204"/>
    <w:charset w:val="86"/>
    <w:family w:val="swiss"/>
    <w:pitch w:val="default"/>
    <w:sig w:usb0="80000287" w:usb1="2ACF3C50" w:usb2="00000016" w:usb3="00000000" w:csb0="0004001F" w:csb1="00000000"/>
    <w:embedRegular r:id="rId3" w:fontKey="{67A128E3-858C-4F93-BFDB-DBF22AE56959}"/>
  </w:font>
  <w:font w:name="华文仿宋">
    <w:panose1 w:val="02010600040101010101"/>
    <w:charset w:val="86"/>
    <w:family w:val="auto"/>
    <w:pitch w:val="default"/>
    <w:sig w:usb0="00000287" w:usb1="080F0000" w:usb2="00000000" w:usb3="00000000" w:csb0="0004009F" w:csb1="DFD70000"/>
    <w:embedRegular r:id="rId4" w:fontKey="{4D1EB1A5-A825-4FD2-A3D1-1F426BE5F0D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F6F5">
    <w:pPr>
      <w:pStyle w:val="16"/>
    </w:pPr>
  </w:p>
  <w:p w14:paraId="5D274A12">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13B9C"/>
    <w:multiLevelType w:val="singleLevel"/>
    <w:tmpl w:val="F2213B9C"/>
    <w:lvl w:ilvl="0" w:tentative="0">
      <w:start w:val="1"/>
      <w:numFmt w:val="decimal"/>
      <w:suff w:val="nothing"/>
      <w:lvlText w:val="（%1）"/>
      <w:lvlJc w:val="left"/>
    </w:lvl>
  </w:abstractNum>
  <w:abstractNum w:abstractNumId="1">
    <w:nsid w:val="2D96481D"/>
    <w:multiLevelType w:val="singleLevel"/>
    <w:tmpl w:val="2D96481D"/>
    <w:lvl w:ilvl="0" w:tentative="0">
      <w:start w:val="1"/>
      <w:numFmt w:val="chineseCounting"/>
      <w:suff w:val="nothing"/>
      <w:lvlText w:val="%1、"/>
      <w:lvlJc w:val="left"/>
      <w:rPr>
        <w:rFonts w:hint="eastAsia"/>
      </w:rPr>
    </w:lvl>
  </w:abstractNum>
  <w:abstractNum w:abstractNumId="2">
    <w:nsid w:val="36F1DBB4"/>
    <w:multiLevelType w:val="singleLevel"/>
    <w:tmpl w:val="36F1DBB4"/>
    <w:lvl w:ilvl="0" w:tentative="0">
      <w:start w:val="1"/>
      <w:numFmt w:val="decimal"/>
      <w:suff w:val="nothing"/>
      <w:lvlText w:val="%1、"/>
      <w:lvlJc w:val="left"/>
    </w:lvl>
  </w:abstractNum>
  <w:abstractNum w:abstractNumId="3">
    <w:nsid w:val="3D55A12D"/>
    <w:multiLevelType w:val="singleLevel"/>
    <w:tmpl w:val="3D55A12D"/>
    <w:lvl w:ilvl="0" w:tentative="0">
      <w:start w:val="11"/>
      <w:numFmt w:val="decimal"/>
      <w:suff w:val="nothing"/>
      <w:lvlText w:val="%1、"/>
      <w:lvlJc w:val="left"/>
    </w:lvl>
  </w:abstractNum>
  <w:abstractNum w:abstractNumId="4">
    <w:nsid w:val="43D01201"/>
    <w:multiLevelType w:val="singleLevel"/>
    <w:tmpl w:val="43D01201"/>
    <w:lvl w:ilvl="0" w:tentative="0">
      <w:start w:val="2"/>
      <w:numFmt w:val="decimal"/>
      <w:suff w:val="nothing"/>
      <w:lvlText w:val="%1、"/>
      <w:lvlJc w:val="left"/>
    </w:lvl>
  </w:abstractNum>
  <w:abstractNum w:abstractNumId="5">
    <w:nsid w:val="46FDE988"/>
    <w:multiLevelType w:val="singleLevel"/>
    <w:tmpl w:val="46FDE988"/>
    <w:lvl w:ilvl="0" w:tentative="0">
      <w:start w:val="1"/>
      <w:numFmt w:val="chineseCounting"/>
      <w:suff w:val="nothing"/>
      <w:lvlText w:val="%1、"/>
      <w:lvlJc w:val="left"/>
      <w:rPr>
        <w:rFonts w:hint="eastAsia"/>
      </w:rPr>
    </w:lvl>
  </w:abstractNum>
  <w:abstractNum w:abstractNumId="6">
    <w:nsid w:val="47BBA86E"/>
    <w:multiLevelType w:val="singleLevel"/>
    <w:tmpl w:val="47BBA86E"/>
    <w:lvl w:ilvl="0" w:tentative="0">
      <w:start w:val="1"/>
      <w:numFmt w:val="chineseCounting"/>
      <w:suff w:val="nothing"/>
      <w:lvlText w:val="（%1）"/>
      <w:lvlJc w:val="left"/>
      <w:rPr>
        <w:rFonts w:hint="eastAsia"/>
      </w:rPr>
    </w:lvl>
  </w:abstractNum>
  <w:abstractNum w:abstractNumId="7">
    <w:nsid w:val="49998166"/>
    <w:multiLevelType w:val="singleLevel"/>
    <w:tmpl w:val="49998166"/>
    <w:lvl w:ilvl="0" w:tentative="0">
      <w:start w:val="1"/>
      <w:numFmt w:val="chineseCounting"/>
      <w:suff w:val="nothing"/>
      <w:lvlText w:val="（%1）"/>
      <w:lvlJc w:val="left"/>
      <w:rPr>
        <w:rFonts w:hint="eastAsia"/>
        <w:b/>
        <w:bCs/>
      </w:rPr>
    </w:lvl>
  </w:abstractNum>
  <w:abstractNum w:abstractNumId="8">
    <w:nsid w:val="6026CE32"/>
    <w:multiLevelType w:val="singleLevel"/>
    <w:tmpl w:val="6026CE32"/>
    <w:lvl w:ilvl="0" w:tentative="0">
      <w:start w:val="2"/>
      <w:numFmt w:val="decimal"/>
      <w:suff w:val="nothing"/>
      <w:lvlText w:val="（%1）"/>
      <w:lvlJc w:val="left"/>
    </w:lvl>
  </w:abstractNum>
  <w:abstractNum w:abstractNumId="9">
    <w:nsid w:val="6E367A38"/>
    <w:multiLevelType w:val="singleLevel"/>
    <w:tmpl w:val="6E367A38"/>
    <w:lvl w:ilvl="0" w:tentative="0">
      <w:start w:val="1"/>
      <w:numFmt w:val="decimal"/>
      <w:suff w:val="nothing"/>
      <w:lvlText w:val="%1、"/>
      <w:lvlJc w:val="left"/>
    </w:lvl>
  </w:abstractNum>
  <w:abstractNum w:abstractNumId="10">
    <w:nsid w:val="729B315A"/>
    <w:multiLevelType w:val="singleLevel"/>
    <w:tmpl w:val="729B315A"/>
    <w:lvl w:ilvl="0" w:tentative="0">
      <w:start w:val="1"/>
      <w:numFmt w:val="decimal"/>
      <w:lvlText w:val="%1."/>
      <w:lvlJc w:val="left"/>
      <w:pPr>
        <w:tabs>
          <w:tab w:val="left" w:pos="312"/>
        </w:tabs>
      </w:pPr>
    </w:lvl>
  </w:abstractNum>
  <w:num w:numId="1">
    <w:abstractNumId w:val="5"/>
  </w:num>
  <w:num w:numId="2">
    <w:abstractNumId w:val="10"/>
  </w:num>
  <w:num w:numId="3">
    <w:abstractNumId w:val="1"/>
  </w:num>
  <w:num w:numId="4">
    <w:abstractNumId w:val="7"/>
  </w:num>
  <w:num w:numId="5">
    <w:abstractNumId w:val="3"/>
  </w:num>
  <w:num w:numId="6">
    <w:abstractNumId w:val="2"/>
  </w:num>
  <w:num w:numId="7">
    <w:abstractNumId w:val="0"/>
  </w:num>
  <w:num w:numId="8">
    <w:abstractNumId w:val="4"/>
  </w:num>
  <w:num w:numId="9">
    <w:abstractNumId w:val="8"/>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12DB2"/>
    <w:rsid w:val="000515D7"/>
    <w:rsid w:val="0009075B"/>
    <w:rsid w:val="000C7FD5"/>
    <w:rsid w:val="000F643D"/>
    <w:rsid w:val="0011590D"/>
    <w:rsid w:val="0018647E"/>
    <w:rsid w:val="001C66E0"/>
    <w:rsid w:val="0022114E"/>
    <w:rsid w:val="0023368B"/>
    <w:rsid w:val="00296707"/>
    <w:rsid w:val="002E01C1"/>
    <w:rsid w:val="00311A5F"/>
    <w:rsid w:val="00351550"/>
    <w:rsid w:val="00352AA2"/>
    <w:rsid w:val="003B2DA2"/>
    <w:rsid w:val="003C40FB"/>
    <w:rsid w:val="003F23CE"/>
    <w:rsid w:val="004B0D73"/>
    <w:rsid w:val="004B5C97"/>
    <w:rsid w:val="004C31BE"/>
    <w:rsid w:val="004E43BF"/>
    <w:rsid w:val="00500138"/>
    <w:rsid w:val="00501EE6"/>
    <w:rsid w:val="00557259"/>
    <w:rsid w:val="00583558"/>
    <w:rsid w:val="005C4D2E"/>
    <w:rsid w:val="005F037B"/>
    <w:rsid w:val="005F6E80"/>
    <w:rsid w:val="00645991"/>
    <w:rsid w:val="0069744B"/>
    <w:rsid w:val="006E4A62"/>
    <w:rsid w:val="00726300"/>
    <w:rsid w:val="007A6F63"/>
    <w:rsid w:val="007D1BF7"/>
    <w:rsid w:val="00867931"/>
    <w:rsid w:val="008770A5"/>
    <w:rsid w:val="0089189B"/>
    <w:rsid w:val="00893649"/>
    <w:rsid w:val="00906786"/>
    <w:rsid w:val="00975D66"/>
    <w:rsid w:val="009E70F5"/>
    <w:rsid w:val="009F4C1B"/>
    <w:rsid w:val="00AD7338"/>
    <w:rsid w:val="00AE4E5E"/>
    <w:rsid w:val="00B2494E"/>
    <w:rsid w:val="00B503C6"/>
    <w:rsid w:val="00BE32F3"/>
    <w:rsid w:val="00C11035"/>
    <w:rsid w:val="00C91C98"/>
    <w:rsid w:val="00CD3FA8"/>
    <w:rsid w:val="00CE24D1"/>
    <w:rsid w:val="00D57915"/>
    <w:rsid w:val="00DE3995"/>
    <w:rsid w:val="00E63C1B"/>
    <w:rsid w:val="00EB7E60"/>
    <w:rsid w:val="00F27441"/>
    <w:rsid w:val="00F52A8D"/>
    <w:rsid w:val="00F66F31"/>
    <w:rsid w:val="00FC083D"/>
    <w:rsid w:val="01001B5E"/>
    <w:rsid w:val="01042CD0"/>
    <w:rsid w:val="01094D29"/>
    <w:rsid w:val="0114696D"/>
    <w:rsid w:val="01170C55"/>
    <w:rsid w:val="01172A03"/>
    <w:rsid w:val="01195D18"/>
    <w:rsid w:val="011D2710"/>
    <w:rsid w:val="012340D9"/>
    <w:rsid w:val="012A1CAE"/>
    <w:rsid w:val="012F785B"/>
    <w:rsid w:val="01302EDA"/>
    <w:rsid w:val="0132783D"/>
    <w:rsid w:val="01341807"/>
    <w:rsid w:val="013456BD"/>
    <w:rsid w:val="01460BC8"/>
    <w:rsid w:val="014632E9"/>
    <w:rsid w:val="01480006"/>
    <w:rsid w:val="01480665"/>
    <w:rsid w:val="01505F15"/>
    <w:rsid w:val="01521C8D"/>
    <w:rsid w:val="015D0D5E"/>
    <w:rsid w:val="015D6C7C"/>
    <w:rsid w:val="01611D08"/>
    <w:rsid w:val="01675739"/>
    <w:rsid w:val="01710365"/>
    <w:rsid w:val="017936BE"/>
    <w:rsid w:val="017A0040"/>
    <w:rsid w:val="017D4F5C"/>
    <w:rsid w:val="01853E11"/>
    <w:rsid w:val="01871BBE"/>
    <w:rsid w:val="01931AEA"/>
    <w:rsid w:val="019519E2"/>
    <w:rsid w:val="019D4A36"/>
    <w:rsid w:val="019F33EB"/>
    <w:rsid w:val="01A4698D"/>
    <w:rsid w:val="01A56261"/>
    <w:rsid w:val="01A7022B"/>
    <w:rsid w:val="01A949D5"/>
    <w:rsid w:val="01AA7D1B"/>
    <w:rsid w:val="01AB5316"/>
    <w:rsid w:val="01AD0A07"/>
    <w:rsid w:val="01B029F8"/>
    <w:rsid w:val="01B36CD0"/>
    <w:rsid w:val="01BF37C7"/>
    <w:rsid w:val="01C34939"/>
    <w:rsid w:val="01C37937"/>
    <w:rsid w:val="01CB0B5A"/>
    <w:rsid w:val="01CB14D4"/>
    <w:rsid w:val="01CC7CF9"/>
    <w:rsid w:val="01D4523A"/>
    <w:rsid w:val="01D549AE"/>
    <w:rsid w:val="01DA2D9E"/>
    <w:rsid w:val="01E02231"/>
    <w:rsid w:val="01EC0BC9"/>
    <w:rsid w:val="01F36FCC"/>
    <w:rsid w:val="01FA6CF6"/>
    <w:rsid w:val="02012CC2"/>
    <w:rsid w:val="02070CCA"/>
    <w:rsid w:val="020876AB"/>
    <w:rsid w:val="020A2568"/>
    <w:rsid w:val="021138F7"/>
    <w:rsid w:val="022B683F"/>
    <w:rsid w:val="022C2E9B"/>
    <w:rsid w:val="0230584C"/>
    <w:rsid w:val="023567F6"/>
    <w:rsid w:val="024159EA"/>
    <w:rsid w:val="024879D2"/>
    <w:rsid w:val="024A0BB7"/>
    <w:rsid w:val="024E4B4B"/>
    <w:rsid w:val="025158C8"/>
    <w:rsid w:val="02535CBD"/>
    <w:rsid w:val="025648B4"/>
    <w:rsid w:val="025A09FE"/>
    <w:rsid w:val="0261487E"/>
    <w:rsid w:val="0261563C"/>
    <w:rsid w:val="02624152"/>
    <w:rsid w:val="02647ECA"/>
    <w:rsid w:val="026B1746"/>
    <w:rsid w:val="02704AC1"/>
    <w:rsid w:val="027125E7"/>
    <w:rsid w:val="027F2F56"/>
    <w:rsid w:val="02867E41"/>
    <w:rsid w:val="028963E4"/>
    <w:rsid w:val="028D7421"/>
    <w:rsid w:val="02913B65"/>
    <w:rsid w:val="029554EB"/>
    <w:rsid w:val="029573E5"/>
    <w:rsid w:val="029877CB"/>
    <w:rsid w:val="029B032D"/>
    <w:rsid w:val="029C7664"/>
    <w:rsid w:val="029D33DC"/>
    <w:rsid w:val="029F7154"/>
    <w:rsid w:val="02A227A1"/>
    <w:rsid w:val="02A604E3"/>
    <w:rsid w:val="02A824AD"/>
    <w:rsid w:val="02BA21E0"/>
    <w:rsid w:val="02BA5D3C"/>
    <w:rsid w:val="02BA6838"/>
    <w:rsid w:val="02C1531D"/>
    <w:rsid w:val="02C646E1"/>
    <w:rsid w:val="02D037B2"/>
    <w:rsid w:val="02D52B76"/>
    <w:rsid w:val="02D5369F"/>
    <w:rsid w:val="02DE5ECF"/>
    <w:rsid w:val="02E3314E"/>
    <w:rsid w:val="02E37041"/>
    <w:rsid w:val="02EB05EB"/>
    <w:rsid w:val="02ED7EC0"/>
    <w:rsid w:val="02FC45A7"/>
    <w:rsid w:val="02FC74B0"/>
    <w:rsid w:val="02FE3E7B"/>
    <w:rsid w:val="02FF0DA1"/>
    <w:rsid w:val="030516AD"/>
    <w:rsid w:val="03060F81"/>
    <w:rsid w:val="030F6088"/>
    <w:rsid w:val="03101E00"/>
    <w:rsid w:val="03165668"/>
    <w:rsid w:val="031908E6"/>
    <w:rsid w:val="03190CB5"/>
    <w:rsid w:val="031A3B62"/>
    <w:rsid w:val="031A4A2D"/>
    <w:rsid w:val="031D0480"/>
    <w:rsid w:val="032C4E8C"/>
    <w:rsid w:val="033B56D0"/>
    <w:rsid w:val="0341020B"/>
    <w:rsid w:val="03435D32"/>
    <w:rsid w:val="034A27A4"/>
    <w:rsid w:val="034A70C0"/>
    <w:rsid w:val="035A307B"/>
    <w:rsid w:val="035B7B35"/>
    <w:rsid w:val="035C6BEC"/>
    <w:rsid w:val="035E779F"/>
    <w:rsid w:val="036068E4"/>
    <w:rsid w:val="0361440A"/>
    <w:rsid w:val="03630182"/>
    <w:rsid w:val="03681C3C"/>
    <w:rsid w:val="036C34DA"/>
    <w:rsid w:val="037631B6"/>
    <w:rsid w:val="037C7496"/>
    <w:rsid w:val="038258F1"/>
    <w:rsid w:val="03842532"/>
    <w:rsid w:val="03870314"/>
    <w:rsid w:val="038D3451"/>
    <w:rsid w:val="038D5B12"/>
    <w:rsid w:val="038F71C9"/>
    <w:rsid w:val="03901F77"/>
    <w:rsid w:val="03903DE4"/>
    <w:rsid w:val="03917EE5"/>
    <w:rsid w:val="03936CB9"/>
    <w:rsid w:val="03A10CAA"/>
    <w:rsid w:val="03A2514E"/>
    <w:rsid w:val="03A27EF1"/>
    <w:rsid w:val="03A5079A"/>
    <w:rsid w:val="03A57FB3"/>
    <w:rsid w:val="03A72764"/>
    <w:rsid w:val="03A762C0"/>
    <w:rsid w:val="03A964DC"/>
    <w:rsid w:val="03AE6494"/>
    <w:rsid w:val="03B94246"/>
    <w:rsid w:val="03B95284"/>
    <w:rsid w:val="03C2134C"/>
    <w:rsid w:val="03CB12A7"/>
    <w:rsid w:val="03CC06C2"/>
    <w:rsid w:val="03D05C9D"/>
    <w:rsid w:val="03D66BA6"/>
    <w:rsid w:val="03DD1CE2"/>
    <w:rsid w:val="03DE572A"/>
    <w:rsid w:val="03E72B61"/>
    <w:rsid w:val="03F31506"/>
    <w:rsid w:val="03F50C28"/>
    <w:rsid w:val="03F63788"/>
    <w:rsid w:val="03FA6D38"/>
    <w:rsid w:val="03FB485E"/>
    <w:rsid w:val="03FF60FC"/>
    <w:rsid w:val="04042A2C"/>
    <w:rsid w:val="04114082"/>
    <w:rsid w:val="041341B1"/>
    <w:rsid w:val="041727A6"/>
    <w:rsid w:val="04177352"/>
    <w:rsid w:val="041807DF"/>
    <w:rsid w:val="04194CE4"/>
    <w:rsid w:val="041F679F"/>
    <w:rsid w:val="04254C1F"/>
    <w:rsid w:val="04301F81"/>
    <w:rsid w:val="0439520A"/>
    <w:rsid w:val="043B4291"/>
    <w:rsid w:val="043D6C25"/>
    <w:rsid w:val="04402F38"/>
    <w:rsid w:val="044216AA"/>
    <w:rsid w:val="0442172A"/>
    <w:rsid w:val="04472DF8"/>
    <w:rsid w:val="044A30F0"/>
    <w:rsid w:val="0455069A"/>
    <w:rsid w:val="04553F6E"/>
    <w:rsid w:val="04583A5F"/>
    <w:rsid w:val="045A3333"/>
    <w:rsid w:val="046B3792"/>
    <w:rsid w:val="046C1CCC"/>
    <w:rsid w:val="04710B23"/>
    <w:rsid w:val="04732647"/>
    <w:rsid w:val="047A39D5"/>
    <w:rsid w:val="047D09C3"/>
    <w:rsid w:val="04844854"/>
    <w:rsid w:val="048B4F10"/>
    <w:rsid w:val="049525BD"/>
    <w:rsid w:val="04966335"/>
    <w:rsid w:val="049D5915"/>
    <w:rsid w:val="049E4A3D"/>
    <w:rsid w:val="04A808CB"/>
    <w:rsid w:val="04AA5D15"/>
    <w:rsid w:val="04AB0032"/>
    <w:rsid w:val="04AB3B8E"/>
    <w:rsid w:val="04AC4FFA"/>
    <w:rsid w:val="04AE0057"/>
    <w:rsid w:val="04B01740"/>
    <w:rsid w:val="04B26062"/>
    <w:rsid w:val="04BD1B14"/>
    <w:rsid w:val="04BF3ADE"/>
    <w:rsid w:val="04C410F4"/>
    <w:rsid w:val="04C44C50"/>
    <w:rsid w:val="04D01847"/>
    <w:rsid w:val="04D07A99"/>
    <w:rsid w:val="04D330E5"/>
    <w:rsid w:val="04D63C8A"/>
    <w:rsid w:val="04DA6B4D"/>
    <w:rsid w:val="04DC3B8C"/>
    <w:rsid w:val="04E13A54"/>
    <w:rsid w:val="04E51488"/>
    <w:rsid w:val="04E86B91"/>
    <w:rsid w:val="04EA30F5"/>
    <w:rsid w:val="04EB48D3"/>
    <w:rsid w:val="04ED2C67"/>
    <w:rsid w:val="04FA4B16"/>
    <w:rsid w:val="04FC43EA"/>
    <w:rsid w:val="04FE0667"/>
    <w:rsid w:val="05025778"/>
    <w:rsid w:val="05107E95"/>
    <w:rsid w:val="05114DD3"/>
    <w:rsid w:val="0513728D"/>
    <w:rsid w:val="05177476"/>
    <w:rsid w:val="051931EE"/>
    <w:rsid w:val="051A79BA"/>
    <w:rsid w:val="051E6885"/>
    <w:rsid w:val="05244042"/>
    <w:rsid w:val="0528540D"/>
    <w:rsid w:val="05287AAF"/>
    <w:rsid w:val="052E64EB"/>
    <w:rsid w:val="0530678A"/>
    <w:rsid w:val="053242B0"/>
    <w:rsid w:val="05377B18"/>
    <w:rsid w:val="0538201C"/>
    <w:rsid w:val="053A3164"/>
    <w:rsid w:val="05433045"/>
    <w:rsid w:val="054514D8"/>
    <w:rsid w:val="05524952"/>
    <w:rsid w:val="05546A67"/>
    <w:rsid w:val="05573D16"/>
    <w:rsid w:val="055749B2"/>
    <w:rsid w:val="055929F6"/>
    <w:rsid w:val="055B5021"/>
    <w:rsid w:val="055C757F"/>
    <w:rsid w:val="055F2BCB"/>
    <w:rsid w:val="05665D07"/>
    <w:rsid w:val="05687CD1"/>
    <w:rsid w:val="056A4D91"/>
    <w:rsid w:val="056D52E8"/>
    <w:rsid w:val="057332A8"/>
    <w:rsid w:val="057A4A8F"/>
    <w:rsid w:val="057B1F52"/>
    <w:rsid w:val="057C6008"/>
    <w:rsid w:val="057D7977"/>
    <w:rsid w:val="058A5E9A"/>
    <w:rsid w:val="058F1340"/>
    <w:rsid w:val="0591547A"/>
    <w:rsid w:val="0595623F"/>
    <w:rsid w:val="0596483F"/>
    <w:rsid w:val="059B1E55"/>
    <w:rsid w:val="059C5826"/>
    <w:rsid w:val="059C769C"/>
    <w:rsid w:val="059F22C5"/>
    <w:rsid w:val="05A0746B"/>
    <w:rsid w:val="05A72198"/>
    <w:rsid w:val="05A84572"/>
    <w:rsid w:val="05A86320"/>
    <w:rsid w:val="05A94B09"/>
    <w:rsid w:val="05B25D00"/>
    <w:rsid w:val="05BB272D"/>
    <w:rsid w:val="05BE3D95"/>
    <w:rsid w:val="05C50C80"/>
    <w:rsid w:val="05CA098C"/>
    <w:rsid w:val="05D335BD"/>
    <w:rsid w:val="05D97573"/>
    <w:rsid w:val="05DA3605"/>
    <w:rsid w:val="05DE7F94"/>
    <w:rsid w:val="05E0766C"/>
    <w:rsid w:val="05EB64E3"/>
    <w:rsid w:val="05EC6139"/>
    <w:rsid w:val="05F03B35"/>
    <w:rsid w:val="05F176EB"/>
    <w:rsid w:val="05F17CC7"/>
    <w:rsid w:val="05F45A09"/>
    <w:rsid w:val="05F544C1"/>
    <w:rsid w:val="06010975"/>
    <w:rsid w:val="06013E79"/>
    <w:rsid w:val="06053772"/>
    <w:rsid w:val="060914B4"/>
    <w:rsid w:val="060A3109"/>
    <w:rsid w:val="060F2843"/>
    <w:rsid w:val="06127C3D"/>
    <w:rsid w:val="06147E59"/>
    <w:rsid w:val="06175254"/>
    <w:rsid w:val="061F2A86"/>
    <w:rsid w:val="06227AE0"/>
    <w:rsid w:val="06233BF8"/>
    <w:rsid w:val="0627193B"/>
    <w:rsid w:val="0636392C"/>
    <w:rsid w:val="063B7194"/>
    <w:rsid w:val="06415503"/>
    <w:rsid w:val="06451DC1"/>
    <w:rsid w:val="06474FFE"/>
    <w:rsid w:val="0648365F"/>
    <w:rsid w:val="064A5A9D"/>
    <w:rsid w:val="064F0B33"/>
    <w:rsid w:val="065546FA"/>
    <w:rsid w:val="065E2D1E"/>
    <w:rsid w:val="06604E4C"/>
    <w:rsid w:val="0664143E"/>
    <w:rsid w:val="066606B5"/>
    <w:rsid w:val="066761DB"/>
    <w:rsid w:val="06695AAF"/>
    <w:rsid w:val="066A1827"/>
    <w:rsid w:val="066F39C9"/>
    <w:rsid w:val="066F4B06"/>
    <w:rsid w:val="06721E43"/>
    <w:rsid w:val="067D155B"/>
    <w:rsid w:val="0680729D"/>
    <w:rsid w:val="068154EF"/>
    <w:rsid w:val="06824B16"/>
    <w:rsid w:val="0686485F"/>
    <w:rsid w:val="0689271A"/>
    <w:rsid w:val="068C79F0"/>
    <w:rsid w:val="06915006"/>
    <w:rsid w:val="069468A4"/>
    <w:rsid w:val="06956ECC"/>
    <w:rsid w:val="0698763E"/>
    <w:rsid w:val="069A210C"/>
    <w:rsid w:val="069A3EBB"/>
    <w:rsid w:val="069B7C33"/>
    <w:rsid w:val="06A70A91"/>
    <w:rsid w:val="06AD62E4"/>
    <w:rsid w:val="06B07006"/>
    <w:rsid w:val="06BA630B"/>
    <w:rsid w:val="06BF7148"/>
    <w:rsid w:val="06C3238E"/>
    <w:rsid w:val="06C947A0"/>
    <w:rsid w:val="06CC603E"/>
    <w:rsid w:val="06CE0E4D"/>
    <w:rsid w:val="06D03D80"/>
    <w:rsid w:val="06D118A6"/>
    <w:rsid w:val="06D77AC5"/>
    <w:rsid w:val="06D80E87"/>
    <w:rsid w:val="06DA3702"/>
    <w:rsid w:val="06DD649D"/>
    <w:rsid w:val="06E20864"/>
    <w:rsid w:val="06E61AFA"/>
    <w:rsid w:val="06E86F68"/>
    <w:rsid w:val="06E93526"/>
    <w:rsid w:val="06F04422"/>
    <w:rsid w:val="06F2019A"/>
    <w:rsid w:val="06F832D7"/>
    <w:rsid w:val="06F85F55"/>
    <w:rsid w:val="06FF01C2"/>
    <w:rsid w:val="070007F9"/>
    <w:rsid w:val="07041C7C"/>
    <w:rsid w:val="07091040"/>
    <w:rsid w:val="070B125C"/>
    <w:rsid w:val="070C5107"/>
    <w:rsid w:val="07100621"/>
    <w:rsid w:val="071D1D74"/>
    <w:rsid w:val="071D5F97"/>
    <w:rsid w:val="071D689A"/>
    <w:rsid w:val="071E0F8F"/>
    <w:rsid w:val="071F2612"/>
    <w:rsid w:val="07230354"/>
    <w:rsid w:val="07245E7A"/>
    <w:rsid w:val="07246A32"/>
    <w:rsid w:val="072639A0"/>
    <w:rsid w:val="072975F5"/>
    <w:rsid w:val="072B786C"/>
    <w:rsid w:val="0730481F"/>
    <w:rsid w:val="07342561"/>
    <w:rsid w:val="07375BAD"/>
    <w:rsid w:val="073D0CEA"/>
    <w:rsid w:val="074402CA"/>
    <w:rsid w:val="074B78AB"/>
    <w:rsid w:val="074E5043"/>
    <w:rsid w:val="07506C6F"/>
    <w:rsid w:val="07520C39"/>
    <w:rsid w:val="07572B00"/>
    <w:rsid w:val="07603356"/>
    <w:rsid w:val="07612C3D"/>
    <w:rsid w:val="0764271A"/>
    <w:rsid w:val="07683FB9"/>
    <w:rsid w:val="07722D87"/>
    <w:rsid w:val="077F6D24"/>
    <w:rsid w:val="07943000"/>
    <w:rsid w:val="07996868"/>
    <w:rsid w:val="07A019A5"/>
    <w:rsid w:val="07A86AAB"/>
    <w:rsid w:val="07B0770E"/>
    <w:rsid w:val="07B92756"/>
    <w:rsid w:val="07B94814"/>
    <w:rsid w:val="07C80E13"/>
    <w:rsid w:val="07C81D7B"/>
    <w:rsid w:val="07DD1901"/>
    <w:rsid w:val="07DE071F"/>
    <w:rsid w:val="07E01DA1"/>
    <w:rsid w:val="07E37793"/>
    <w:rsid w:val="07E5385B"/>
    <w:rsid w:val="07EA0E72"/>
    <w:rsid w:val="07F10452"/>
    <w:rsid w:val="07F86FD0"/>
    <w:rsid w:val="08014FB4"/>
    <w:rsid w:val="08053EFD"/>
    <w:rsid w:val="08057A5A"/>
    <w:rsid w:val="08064057"/>
    <w:rsid w:val="080A1514"/>
    <w:rsid w:val="08163A15"/>
    <w:rsid w:val="081C690D"/>
    <w:rsid w:val="081F7C9A"/>
    <w:rsid w:val="08216F13"/>
    <w:rsid w:val="082223BA"/>
    <w:rsid w:val="082425D6"/>
    <w:rsid w:val="08253C58"/>
    <w:rsid w:val="08297BEC"/>
    <w:rsid w:val="08376DC6"/>
    <w:rsid w:val="083C7E5C"/>
    <w:rsid w:val="084560A8"/>
    <w:rsid w:val="084D1A12"/>
    <w:rsid w:val="084F212B"/>
    <w:rsid w:val="08511DEB"/>
    <w:rsid w:val="08520FAA"/>
    <w:rsid w:val="086929F5"/>
    <w:rsid w:val="086C1887"/>
    <w:rsid w:val="087557F4"/>
    <w:rsid w:val="08760957"/>
    <w:rsid w:val="0877389D"/>
    <w:rsid w:val="087D3A94"/>
    <w:rsid w:val="087D7E42"/>
    <w:rsid w:val="08874912"/>
    <w:rsid w:val="08892439"/>
    <w:rsid w:val="08955281"/>
    <w:rsid w:val="089808CE"/>
    <w:rsid w:val="08A2174C"/>
    <w:rsid w:val="08A234FA"/>
    <w:rsid w:val="08B82D1E"/>
    <w:rsid w:val="08C07E24"/>
    <w:rsid w:val="08C72F61"/>
    <w:rsid w:val="08CC4A1B"/>
    <w:rsid w:val="08CE0793"/>
    <w:rsid w:val="08D43874"/>
    <w:rsid w:val="08D86F1C"/>
    <w:rsid w:val="08DF474E"/>
    <w:rsid w:val="08EE5E26"/>
    <w:rsid w:val="08F234A7"/>
    <w:rsid w:val="08F66B8E"/>
    <w:rsid w:val="08F869AB"/>
    <w:rsid w:val="08FC0E5C"/>
    <w:rsid w:val="08FD6983"/>
    <w:rsid w:val="09045F63"/>
    <w:rsid w:val="09067F2D"/>
    <w:rsid w:val="090917CB"/>
    <w:rsid w:val="0909688E"/>
    <w:rsid w:val="090B5543"/>
    <w:rsid w:val="09102B5A"/>
    <w:rsid w:val="09153CCC"/>
    <w:rsid w:val="091B505B"/>
    <w:rsid w:val="091C14FF"/>
    <w:rsid w:val="091C454A"/>
    <w:rsid w:val="0921144B"/>
    <w:rsid w:val="09246605"/>
    <w:rsid w:val="0927168D"/>
    <w:rsid w:val="09280F57"/>
    <w:rsid w:val="09287EA3"/>
    <w:rsid w:val="092C393D"/>
    <w:rsid w:val="09320D22"/>
    <w:rsid w:val="09355884"/>
    <w:rsid w:val="093700E7"/>
    <w:rsid w:val="094445B2"/>
    <w:rsid w:val="094620D8"/>
    <w:rsid w:val="09480230"/>
    <w:rsid w:val="094D16B8"/>
    <w:rsid w:val="094E3682"/>
    <w:rsid w:val="09502F56"/>
    <w:rsid w:val="09532A47"/>
    <w:rsid w:val="09594501"/>
    <w:rsid w:val="0963712E"/>
    <w:rsid w:val="09682A95"/>
    <w:rsid w:val="096D1E43"/>
    <w:rsid w:val="097217F4"/>
    <w:rsid w:val="097430E9"/>
    <w:rsid w:val="097529BD"/>
    <w:rsid w:val="09756B79"/>
    <w:rsid w:val="09756E61"/>
    <w:rsid w:val="0978425B"/>
    <w:rsid w:val="097C01EF"/>
    <w:rsid w:val="098018B6"/>
    <w:rsid w:val="098064E2"/>
    <w:rsid w:val="09840E5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6A81"/>
    <w:rsid w:val="09CC40BF"/>
    <w:rsid w:val="09D27E0F"/>
    <w:rsid w:val="09D516AE"/>
    <w:rsid w:val="09D64003"/>
    <w:rsid w:val="09DA73B0"/>
    <w:rsid w:val="09DE2029"/>
    <w:rsid w:val="09E162A4"/>
    <w:rsid w:val="09E64735"/>
    <w:rsid w:val="09E65669"/>
    <w:rsid w:val="09E65CFE"/>
    <w:rsid w:val="09E752E7"/>
    <w:rsid w:val="09E759BE"/>
    <w:rsid w:val="09EF6907"/>
    <w:rsid w:val="09F04EC7"/>
    <w:rsid w:val="09F2400E"/>
    <w:rsid w:val="09F67BB0"/>
    <w:rsid w:val="09FB6267"/>
    <w:rsid w:val="09FC06EE"/>
    <w:rsid w:val="09FF601E"/>
    <w:rsid w:val="0A026152"/>
    <w:rsid w:val="0A040E8A"/>
    <w:rsid w:val="0A0501E5"/>
    <w:rsid w:val="0A067AB9"/>
    <w:rsid w:val="0A0F2B6E"/>
    <w:rsid w:val="0A187F18"/>
    <w:rsid w:val="0A1B17B6"/>
    <w:rsid w:val="0A1E7B92"/>
    <w:rsid w:val="0A2604A1"/>
    <w:rsid w:val="0A284710"/>
    <w:rsid w:val="0A2D6509"/>
    <w:rsid w:val="0A3960E0"/>
    <w:rsid w:val="0A3D797F"/>
    <w:rsid w:val="0A4074B7"/>
    <w:rsid w:val="0A481901"/>
    <w:rsid w:val="0A5436F5"/>
    <w:rsid w:val="0A562C0B"/>
    <w:rsid w:val="0A664109"/>
    <w:rsid w:val="0A6749FB"/>
    <w:rsid w:val="0A682522"/>
    <w:rsid w:val="0A68703A"/>
    <w:rsid w:val="0A687CCA"/>
    <w:rsid w:val="0A695D54"/>
    <w:rsid w:val="0A6C2012"/>
    <w:rsid w:val="0A71587A"/>
    <w:rsid w:val="0A73514E"/>
    <w:rsid w:val="0A775C8D"/>
    <w:rsid w:val="0A79028B"/>
    <w:rsid w:val="0A7D421F"/>
    <w:rsid w:val="0A8455AD"/>
    <w:rsid w:val="0A851326"/>
    <w:rsid w:val="0A8530D4"/>
    <w:rsid w:val="0A8B6D96"/>
    <w:rsid w:val="0A8F3F52"/>
    <w:rsid w:val="0A92134D"/>
    <w:rsid w:val="0A9D21CB"/>
    <w:rsid w:val="0AA047FC"/>
    <w:rsid w:val="0AA1223B"/>
    <w:rsid w:val="0AA329B0"/>
    <w:rsid w:val="0AAA7D00"/>
    <w:rsid w:val="0AB77B8E"/>
    <w:rsid w:val="0AB94B2B"/>
    <w:rsid w:val="0AC0410C"/>
    <w:rsid w:val="0AC05EBA"/>
    <w:rsid w:val="0AC534D0"/>
    <w:rsid w:val="0AC61296"/>
    <w:rsid w:val="0AC92FC0"/>
    <w:rsid w:val="0ACE49E2"/>
    <w:rsid w:val="0ACE5975"/>
    <w:rsid w:val="0AD14DBB"/>
    <w:rsid w:val="0AD3358C"/>
    <w:rsid w:val="0ADF0A36"/>
    <w:rsid w:val="0AE02304"/>
    <w:rsid w:val="0AE147AE"/>
    <w:rsid w:val="0AE222D4"/>
    <w:rsid w:val="0AE67C80"/>
    <w:rsid w:val="0AE918B4"/>
    <w:rsid w:val="0AE95411"/>
    <w:rsid w:val="0AEA5805"/>
    <w:rsid w:val="0AEE2870"/>
    <w:rsid w:val="0AF53DB5"/>
    <w:rsid w:val="0AF85654"/>
    <w:rsid w:val="0AFB5144"/>
    <w:rsid w:val="0AFC15E8"/>
    <w:rsid w:val="0B073AE9"/>
    <w:rsid w:val="0B097861"/>
    <w:rsid w:val="0B0B182B"/>
    <w:rsid w:val="0B0B35D9"/>
    <w:rsid w:val="0B0C10FF"/>
    <w:rsid w:val="0B0E3A09"/>
    <w:rsid w:val="0B0F4ED0"/>
    <w:rsid w:val="0B124B91"/>
    <w:rsid w:val="0B1306DF"/>
    <w:rsid w:val="0B177AED"/>
    <w:rsid w:val="0B204BAA"/>
    <w:rsid w:val="0B224DC6"/>
    <w:rsid w:val="0B245807"/>
    <w:rsid w:val="0B246449"/>
    <w:rsid w:val="0B266665"/>
    <w:rsid w:val="0B2C34F8"/>
    <w:rsid w:val="0B3348DE"/>
    <w:rsid w:val="0B35399D"/>
    <w:rsid w:val="0B3B5918"/>
    <w:rsid w:val="0B3F6E6A"/>
    <w:rsid w:val="0B41349E"/>
    <w:rsid w:val="0B416FFB"/>
    <w:rsid w:val="0B4275FD"/>
    <w:rsid w:val="0B444D3D"/>
    <w:rsid w:val="0B48482D"/>
    <w:rsid w:val="0B492A96"/>
    <w:rsid w:val="0B4F794E"/>
    <w:rsid w:val="0B554854"/>
    <w:rsid w:val="0B5A630E"/>
    <w:rsid w:val="0B60389D"/>
    <w:rsid w:val="0B605058"/>
    <w:rsid w:val="0B6571D3"/>
    <w:rsid w:val="0B68096F"/>
    <w:rsid w:val="0B6A6FC8"/>
    <w:rsid w:val="0B6F4B65"/>
    <w:rsid w:val="0B722295"/>
    <w:rsid w:val="0B745622"/>
    <w:rsid w:val="0B7D6235"/>
    <w:rsid w:val="0B7F7B23"/>
    <w:rsid w:val="0B8607BC"/>
    <w:rsid w:val="0B882E7B"/>
    <w:rsid w:val="0B896BF3"/>
    <w:rsid w:val="0B9C06D5"/>
    <w:rsid w:val="0B9C6927"/>
    <w:rsid w:val="0BA05F4E"/>
    <w:rsid w:val="0BA15EE2"/>
    <w:rsid w:val="0BA20B87"/>
    <w:rsid w:val="0BAE21B6"/>
    <w:rsid w:val="0BB043BA"/>
    <w:rsid w:val="0BB53255"/>
    <w:rsid w:val="0BB53545"/>
    <w:rsid w:val="0BC67F78"/>
    <w:rsid w:val="0BCE4606"/>
    <w:rsid w:val="0BD03C28"/>
    <w:rsid w:val="0BD04822"/>
    <w:rsid w:val="0BD25B76"/>
    <w:rsid w:val="0BD25EA5"/>
    <w:rsid w:val="0BDE0CED"/>
    <w:rsid w:val="0BDE2A9B"/>
    <w:rsid w:val="0BDF6813"/>
    <w:rsid w:val="0BE1258C"/>
    <w:rsid w:val="0BE1433A"/>
    <w:rsid w:val="0BE467D4"/>
    <w:rsid w:val="0BE65DF4"/>
    <w:rsid w:val="0BE87F23"/>
    <w:rsid w:val="0BED0F30"/>
    <w:rsid w:val="0BEF4CA9"/>
    <w:rsid w:val="0BF222C8"/>
    <w:rsid w:val="0BFA006E"/>
    <w:rsid w:val="0BFA364D"/>
    <w:rsid w:val="0BFB32E4"/>
    <w:rsid w:val="0C0004C2"/>
    <w:rsid w:val="0C032502"/>
    <w:rsid w:val="0C057227"/>
    <w:rsid w:val="0C140339"/>
    <w:rsid w:val="0C1741FF"/>
    <w:rsid w:val="0C25691C"/>
    <w:rsid w:val="0C281F69"/>
    <w:rsid w:val="0C2927F1"/>
    <w:rsid w:val="0C3112A9"/>
    <w:rsid w:val="0C322DE7"/>
    <w:rsid w:val="0C346B5F"/>
    <w:rsid w:val="0C355AA8"/>
    <w:rsid w:val="0C375060"/>
    <w:rsid w:val="0C3E353A"/>
    <w:rsid w:val="0C405504"/>
    <w:rsid w:val="0C41127C"/>
    <w:rsid w:val="0C4B0415"/>
    <w:rsid w:val="0C521AF9"/>
    <w:rsid w:val="0C5837CD"/>
    <w:rsid w:val="0C5C69F1"/>
    <w:rsid w:val="0C5D60B6"/>
    <w:rsid w:val="0C62191E"/>
    <w:rsid w:val="0C676F35"/>
    <w:rsid w:val="0C6D3E1F"/>
    <w:rsid w:val="0C6E7894"/>
    <w:rsid w:val="0C71390F"/>
    <w:rsid w:val="0C756362"/>
    <w:rsid w:val="0C796E9E"/>
    <w:rsid w:val="0C7C23AA"/>
    <w:rsid w:val="0C7C4062"/>
    <w:rsid w:val="0C7E7348"/>
    <w:rsid w:val="0C801220"/>
    <w:rsid w:val="0C873D5D"/>
    <w:rsid w:val="0C8830E9"/>
    <w:rsid w:val="0C930BAE"/>
    <w:rsid w:val="0C9C11D2"/>
    <w:rsid w:val="0C9F6D19"/>
    <w:rsid w:val="0CA03B4B"/>
    <w:rsid w:val="0CA830A9"/>
    <w:rsid w:val="0CB101B0"/>
    <w:rsid w:val="0CB67574"/>
    <w:rsid w:val="0CC267E6"/>
    <w:rsid w:val="0CCC167D"/>
    <w:rsid w:val="0CCE2B10"/>
    <w:rsid w:val="0CD12600"/>
    <w:rsid w:val="0CD37B05"/>
    <w:rsid w:val="0CD67C16"/>
    <w:rsid w:val="0CD8398F"/>
    <w:rsid w:val="0CE916F8"/>
    <w:rsid w:val="0CF81CF5"/>
    <w:rsid w:val="0D004C93"/>
    <w:rsid w:val="0D0F4ED6"/>
    <w:rsid w:val="0D106986"/>
    <w:rsid w:val="0D1150F2"/>
    <w:rsid w:val="0D1A0ACF"/>
    <w:rsid w:val="0D1C7D1F"/>
    <w:rsid w:val="0D1D5845"/>
    <w:rsid w:val="0D1F590A"/>
    <w:rsid w:val="0D274A0A"/>
    <w:rsid w:val="0D2E019B"/>
    <w:rsid w:val="0D3342DC"/>
    <w:rsid w:val="0D35697A"/>
    <w:rsid w:val="0D3928BE"/>
    <w:rsid w:val="0D3D1F3C"/>
    <w:rsid w:val="0D405695"/>
    <w:rsid w:val="0D441024"/>
    <w:rsid w:val="0D466B4A"/>
    <w:rsid w:val="0D474670"/>
    <w:rsid w:val="0D4903E8"/>
    <w:rsid w:val="0D4A4AC2"/>
    <w:rsid w:val="0D51729D"/>
    <w:rsid w:val="0D58062B"/>
    <w:rsid w:val="0D5D4F39"/>
    <w:rsid w:val="0D5E3267"/>
    <w:rsid w:val="0D605D6D"/>
    <w:rsid w:val="0D63594E"/>
    <w:rsid w:val="0D643474"/>
    <w:rsid w:val="0D674D12"/>
    <w:rsid w:val="0D6B6E48"/>
    <w:rsid w:val="0D6C2329"/>
    <w:rsid w:val="0D7336B7"/>
    <w:rsid w:val="0D7C256C"/>
    <w:rsid w:val="0D7C6A10"/>
    <w:rsid w:val="0D821B4C"/>
    <w:rsid w:val="0D8643D8"/>
    <w:rsid w:val="0D8B180E"/>
    <w:rsid w:val="0D957AD2"/>
    <w:rsid w:val="0D987605"/>
    <w:rsid w:val="0D9A6E96"/>
    <w:rsid w:val="0D9C676A"/>
    <w:rsid w:val="0D9D0F99"/>
    <w:rsid w:val="0DA03BB0"/>
    <w:rsid w:val="0DA6583B"/>
    <w:rsid w:val="0DA72454"/>
    <w:rsid w:val="0DAA5004"/>
    <w:rsid w:val="0DB46F19"/>
    <w:rsid w:val="0DB8556E"/>
    <w:rsid w:val="0DC064DE"/>
    <w:rsid w:val="0DC53EBC"/>
    <w:rsid w:val="0DD142B2"/>
    <w:rsid w:val="0DD26630"/>
    <w:rsid w:val="0DD759F4"/>
    <w:rsid w:val="0DD8176C"/>
    <w:rsid w:val="0DD904BC"/>
    <w:rsid w:val="0DDD6D83"/>
    <w:rsid w:val="0DE93979"/>
    <w:rsid w:val="0DED6FC6"/>
    <w:rsid w:val="0DFA16E3"/>
    <w:rsid w:val="0DFD0FF8"/>
    <w:rsid w:val="0E022299"/>
    <w:rsid w:val="0E032C8D"/>
    <w:rsid w:val="0E10726F"/>
    <w:rsid w:val="0E124C7E"/>
    <w:rsid w:val="0E1B7FD7"/>
    <w:rsid w:val="0E1C3D4F"/>
    <w:rsid w:val="0E2A021A"/>
    <w:rsid w:val="0E3B16EB"/>
    <w:rsid w:val="0E3D4D49"/>
    <w:rsid w:val="0E4008FB"/>
    <w:rsid w:val="0E480BC8"/>
    <w:rsid w:val="0E4B63E2"/>
    <w:rsid w:val="0E567261"/>
    <w:rsid w:val="0E576B35"/>
    <w:rsid w:val="0E5A03D3"/>
    <w:rsid w:val="0E5C041E"/>
    <w:rsid w:val="0E625C06"/>
    <w:rsid w:val="0E6D0107"/>
    <w:rsid w:val="0E71409B"/>
    <w:rsid w:val="0E7224F8"/>
    <w:rsid w:val="0E72396F"/>
    <w:rsid w:val="0E73334B"/>
    <w:rsid w:val="0E7911EE"/>
    <w:rsid w:val="0E792F4F"/>
    <w:rsid w:val="0E7D703D"/>
    <w:rsid w:val="0E824BBE"/>
    <w:rsid w:val="0E83792A"/>
    <w:rsid w:val="0E891EA4"/>
    <w:rsid w:val="0E896B75"/>
    <w:rsid w:val="0E8A515C"/>
    <w:rsid w:val="0E9658AF"/>
    <w:rsid w:val="0E981627"/>
    <w:rsid w:val="0E990EFC"/>
    <w:rsid w:val="0E99714E"/>
    <w:rsid w:val="0E9C3A80"/>
    <w:rsid w:val="0EA0228A"/>
    <w:rsid w:val="0EA24254"/>
    <w:rsid w:val="0EA537AD"/>
    <w:rsid w:val="0EA55AF2"/>
    <w:rsid w:val="0EB601BD"/>
    <w:rsid w:val="0EB67D00"/>
    <w:rsid w:val="0EB8229E"/>
    <w:rsid w:val="0EBA17AC"/>
    <w:rsid w:val="0EC71E62"/>
    <w:rsid w:val="0ECA37AB"/>
    <w:rsid w:val="0ECA4B48"/>
    <w:rsid w:val="0ECA70A2"/>
    <w:rsid w:val="0ECC7523"/>
    <w:rsid w:val="0ECD6DF7"/>
    <w:rsid w:val="0ED21F60"/>
    <w:rsid w:val="0ED84E6F"/>
    <w:rsid w:val="0EDB7766"/>
    <w:rsid w:val="0EDC162F"/>
    <w:rsid w:val="0EDE2DB2"/>
    <w:rsid w:val="0EEA1757"/>
    <w:rsid w:val="0EEE65D1"/>
    <w:rsid w:val="0EF12AE6"/>
    <w:rsid w:val="0EF3685E"/>
    <w:rsid w:val="0EF47767"/>
    <w:rsid w:val="0EF56BA2"/>
    <w:rsid w:val="0EFB513A"/>
    <w:rsid w:val="0EFE3455"/>
    <w:rsid w:val="0F0A3BA7"/>
    <w:rsid w:val="0F0D1A26"/>
    <w:rsid w:val="0F0D6331"/>
    <w:rsid w:val="0F111EEE"/>
    <w:rsid w:val="0F1155E2"/>
    <w:rsid w:val="0F20466E"/>
    <w:rsid w:val="0F24110D"/>
    <w:rsid w:val="0F2509E1"/>
    <w:rsid w:val="0F274723"/>
    <w:rsid w:val="0F296723"/>
    <w:rsid w:val="0F2C75EB"/>
    <w:rsid w:val="0F2F1860"/>
    <w:rsid w:val="0F312AB7"/>
    <w:rsid w:val="0F31382A"/>
    <w:rsid w:val="0F32084C"/>
    <w:rsid w:val="0F39623B"/>
    <w:rsid w:val="0F3A0931"/>
    <w:rsid w:val="0F3D19CA"/>
    <w:rsid w:val="0F3D21CF"/>
    <w:rsid w:val="0F3E4653"/>
    <w:rsid w:val="0F4075C9"/>
    <w:rsid w:val="0F4165A6"/>
    <w:rsid w:val="0F421593"/>
    <w:rsid w:val="0F423341"/>
    <w:rsid w:val="0F503CB0"/>
    <w:rsid w:val="0F56503F"/>
    <w:rsid w:val="0F5B755E"/>
    <w:rsid w:val="0F5E5AE8"/>
    <w:rsid w:val="0F655282"/>
    <w:rsid w:val="0F684F69"/>
    <w:rsid w:val="0F753717"/>
    <w:rsid w:val="0F7554C5"/>
    <w:rsid w:val="0F7D081D"/>
    <w:rsid w:val="0F824086"/>
    <w:rsid w:val="0F84395A"/>
    <w:rsid w:val="0F882D9D"/>
    <w:rsid w:val="0F89675E"/>
    <w:rsid w:val="0F8A6A96"/>
    <w:rsid w:val="0F8C6CB2"/>
    <w:rsid w:val="0F8E47D8"/>
    <w:rsid w:val="0F977B31"/>
    <w:rsid w:val="0FAB0EE6"/>
    <w:rsid w:val="0FAE09D7"/>
    <w:rsid w:val="0FAE4E7B"/>
    <w:rsid w:val="0FB71F81"/>
    <w:rsid w:val="0FBA381F"/>
    <w:rsid w:val="0FCE2E27"/>
    <w:rsid w:val="0FD333AD"/>
    <w:rsid w:val="0FDD306A"/>
    <w:rsid w:val="0FE07C07"/>
    <w:rsid w:val="0FE144E8"/>
    <w:rsid w:val="0FE30A42"/>
    <w:rsid w:val="0FE402FD"/>
    <w:rsid w:val="0FE64614"/>
    <w:rsid w:val="0FE935C2"/>
    <w:rsid w:val="0FEB4D67"/>
    <w:rsid w:val="0FEC4814"/>
    <w:rsid w:val="0FF30ADF"/>
    <w:rsid w:val="0FF64060"/>
    <w:rsid w:val="0FFA1E6E"/>
    <w:rsid w:val="0FFC7994"/>
    <w:rsid w:val="0FFF1232"/>
    <w:rsid w:val="0FFF4F27"/>
    <w:rsid w:val="10030D22"/>
    <w:rsid w:val="10086339"/>
    <w:rsid w:val="10090303"/>
    <w:rsid w:val="100B5E29"/>
    <w:rsid w:val="10180C15"/>
    <w:rsid w:val="101A0FF9"/>
    <w:rsid w:val="101C1DE4"/>
    <w:rsid w:val="101F3682"/>
    <w:rsid w:val="102173FB"/>
    <w:rsid w:val="1028542E"/>
    <w:rsid w:val="102F63B0"/>
    <w:rsid w:val="1031636F"/>
    <w:rsid w:val="103233B6"/>
    <w:rsid w:val="103435D2"/>
    <w:rsid w:val="104220FC"/>
    <w:rsid w:val="10431903"/>
    <w:rsid w:val="10432995"/>
    <w:rsid w:val="10463305"/>
    <w:rsid w:val="104F21BA"/>
    <w:rsid w:val="104F3F68"/>
    <w:rsid w:val="10516C6D"/>
    <w:rsid w:val="10533619"/>
    <w:rsid w:val="105C0433"/>
    <w:rsid w:val="1061296D"/>
    <w:rsid w:val="106418F5"/>
    <w:rsid w:val="106474BB"/>
    <w:rsid w:val="1065378B"/>
    <w:rsid w:val="106B68C8"/>
    <w:rsid w:val="106F1535"/>
    <w:rsid w:val="10703EDE"/>
    <w:rsid w:val="1071735E"/>
    <w:rsid w:val="10773D71"/>
    <w:rsid w:val="107E484D"/>
    <w:rsid w:val="107F38FA"/>
    <w:rsid w:val="108A1444"/>
    <w:rsid w:val="108D3B8A"/>
    <w:rsid w:val="108D7E56"/>
    <w:rsid w:val="108F6A5A"/>
    <w:rsid w:val="10944070"/>
    <w:rsid w:val="10A208BE"/>
    <w:rsid w:val="10A53413"/>
    <w:rsid w:val="10A95968"/>
    <w:rsid w:val="10AA2913"/>
    <w:rsid w:val="10B169D0"/>
    <w:rsid w:val="10B22749"/>
    <w:rsid w:val="10B244F7"/>
    <w:rsid w:val="10B262A5"/>
    <w:rsid w:val="10B84FBE"/>
    <w:rsid w:val="10BA33AD"/>
    <w:rsid w:val="10C20BDE"/>
    <w:rsid w:val="10CD30DE"/>
    <w:rsid w:val="10D80401"/>
    <w:rsid w:val="10DB1C9F"/>
    <w:rsid w:val="10DE3B20"/>
    <w:rsid w:val="10DF7692"/>
    <w:rsid w:val="10E072B6"/>
    <w:rsid w:val="10E35C50"/>
    <w:rsid w:val="10EF574B"/>
    <w:rsid w:val="10F36FE9"/>
    <w:rsid w:val="10F60887"/>
    <w:rsid w:val="1103077A"/>
    <w:rsid w:val="11031AF2"/>
    <w:rsid w:val="110765F0"/>
    <w:rsid w:val="11082369"/>
    <w:rsid w:val="110C1E59"/>
    <w:rsid w:val="110D3F28"/>
    <w:rsid w:val="110D7FF0"/>
    <w:rsid w:val="110F36F7"/>
    <w:rsid w:val="111807FE"/>
    <w:rsid w:val="111A52F1"/>
    <w:rsid w:val="111E1B8C"/>
    <w:rsid w:val="11205904"/>
    <w:rsid w:val="1122167C"/>
    <w:rsid w:val="11221FCB"/>
    <w:rsid w:val="112278CE"/>
    <w:rsid w:val="11274EE5"/>
    <w:rsid w:val="112A29FC"/>
    <w:rsid w:val="112B2658"/>
    <w:rsid w:val="112F4F5E"/>
    <w:rsid w:val="113104DE"/>
    <w:rsid w:val="113A27F3"/>
    <w:rsid w:val="11447845"/>
    <w:rsid w:val="114A175E"/>
    <w:rsid w:val="114C71BE"/>
    <w:rsid w:val="114C73CD"/>
    <w:rsid w:val="114F1D45"/>
    <w:rsid w:val="11511F61"/>
    <w:rsid w:val="11523FD6"/>
    <w:rsid w:val="116F4196"/>
    <w:rsid w:val="1171577E"/>
    <w:rsid w:val="117B0D8C"/>
    <w:rsid w:val="11843974"/>
    <w:rsid w:val="118539B9"/>
    <w:rsid w:val="1187344D"/>
    <w:rsid w:val="1191235E"/>
    <w:rsid w:val="119500A0"/>
    <w:rsid w:val="119B4D4D"/>
    <w:rsid w:val="11AB78C4"/>
    <w:rsid w:val="11AC53EA"/>
    <w:rsid w:val="11AE2F10"/>
    <w:rsid w:val="11AE4CBE"/>
    <w:rsid w:val="11B64669"/>
    <w:rsid w:val="11B85B3D"/>
    <w:rsid w:val="11BE0516"/>
    <w:rsid w:val="11C12C43"/>
    <w:rsid w:val="11C224D4"/>
    <w:rsid w:val="11C95F9C"/>
    <w:rsid w:val="11CD67BD"/>
    <w:rsid w:val="11D87F8D"/>
    <w:rsid w:val="11D97647"/>
    <w:rsid w:val="11E111FE"/>
    <w:rsid w:val="11E4445B"/>
    <w:rsid w:val="11E46FC8"/>
    <w:rsid w:val="11E608FC"/>
    <w:rsid w:val="11E6418C"/>
    <w:rsid w:val="11EE77B0"/>
    <w:rsid w:val="11F052D6"/>
    <w:rsid w:val="11F272A1"/>
    <w:rsid w:val="11F8062F"/>
    <w:rsid w:val="1202500A"/>
    <w:rsid w:val="120633E6"/>
    <w:rsid w:val="12072620"/>
    <w:rsid w:val="120E1C01"/>
    <w:rsid w:val="120E7E53"/>
    <w:rsid w:val="12107727"/>
    <w:rsid w:val="121A313E"/>
    <w:rsid w:val="121A714F"/>
    <w:rsid w:val="122907E8"/>
    <w:rsid w:val="122D652B"/>
    <w:rsid w:val="122E5DFF"/>
    <w:rsid w:val="12355CDF"/>
    <w:rsid w:val="12371157"/>
    <w:rsid w:val="12373F9F"/>
    <w:rsid w:val="123F4C78"/>
    <w:rsid w:val="124710FE"/>
    <w:rsid w:val="12485112"/>
    <w:rsid w:val="124F27F9"/>
    <w:rsid w:val="124F64A1"/>
    <w:rsid w:val="12544E50"/>
    <w:rsid w:val="12555A81"/>
    <w:rsid w:val="125C13A6"/>
    <w:rsid w:val="125C296C"/>
    <w:rsid w:val="126006AE"/>
    <w:rsid w:val="12647583"/>
    <w:rsid w:val="12661A3D"/>
    <w:rsid w:val="126C54BB"/>
    <w:rsid w:val="126D74FD"/>
    <w:rsid w:val="1272218F"/>
    <w:rsid w:val="12733BB9"/>
    <w:rsid w:val="12751C80"/>
    <w:rsid w:val="12790D45"/>
    <w:rsid w:val="1279351E"/>
    <w:rsid w:val="127A7296"/>
    <w:rsid w:val="127D7C27"/>
    <w:rsid w:val="127F04AF"/>
    <w:rsid w:val="12865C3B"/>
    <w:rsid w:val="128B34F8"/>
    <w:rsid w:val="128F4F98"/>
    <w:rsid w:val="129220FD"/>
    <w:rsid w:val="1294040C"/>
    <w:rsid w:val="12994089"/>
    <w:rsid w:val="129C545E"/>
    <w:rsid w:val="129E4331"/>
    <w:rsid w:val="12A33082"/>
    <w:rsid w:val="12A83E03"/>
    <w:rsid w:val="12AC25DD"/>
    <w:rsid w:val="12AC62F8"/>
    <w:rsid w:val="12AD766B"/>
    <w:rsid w:val="12BD2877"/>
    <w:rsid w:val="12C01BDA"/>
    <w:rsid w:val="12C14EC5"/>
    <w:rsid w:val="12D1335A"/>
    <w:rsid w:val="12D44BF8"/>
    <w:rsid w:val="12D90460"/>
    <w:rsid w:val="12EE1472"/>
    <w:rsid w:val="12EF3EDA"/>
    <w:rsid w:val="12FC5EFD"/>
    <w:rsid w:val="130059ED"/>
    <w:rsid w:val="13037AFF"/>
    <w:rsid w:val="13070B2A"/>
    <w:rsid w:val="13080198"/>
    <w:rsid w:val="130B7EEE"/>
    <w:rsid w:val="130C4071"/>
    <w:rsid w:val="1312127D"/>
    <w:rsid w:val="13130C3B"/>
    <w:rsid w:val="13140156"/>
    <w:rsid w:val="13166FBF"/>
    <w:rsid w:val="13196AAF"/>
    <w:rsid w:val="131A1EB8"/>
    <w:rsid w:val="131C5581"/>
    <w:rsid w:val="131E2317"/>
    <w:rsid w:val="131E6CD1"/>
    <w:rsid w:val="13237DCA"/>
    <w:rsid w:val="13237F17"/>
    <w:rsid w:val="1324792E"/>
    <w:rsid w:val="13280AA0"/>
    <w:rsid w:val="132C07B9"/>
    <w:rsid w:val="13390EFF"/>
    <w:rsid w:val="13392CAD"/>
    <w:rsid w:val="133E2F6D"/>
    <w:rsid w:val="1340403C"/>
    <w:rsid w:val="13427912"/>
    <w:rsid w:val="134E6759"/>
    <w:rsid w:val="13511DA5"/>
    <w:rsid w:val="13516249"/>
    <w:rsid w:val="1356053A"/>
    <w:rsid w:val="13561AB1"/>
    <w:rsid w:val="1356795C"/>
    <w:rsid w:val="135B2C24"/>
    <w:rsid w:val="135D43F8"/>
    <w:rsid w:val="135D699C"/>
    <w:rsid w:val="135E44C2"/>
    <w:rsid w:val="1360023A"/>
    <w:rsid w:val="13651CF4"/>
    <w:rsid w:val="136E5EEF"/>
    <w:rsid w:val="1379754E"/>
    <w:rsid w:val="137B212C"/>
    <w:rsid w:val="137D719C"/>
    <w:rsid w:val="137F1009"/>
    <w:rsid w:val="138045A5"/>
    <w:rsid w:val="13845D50"/>
    <w:rsid w:val="13873A19"/>
    <w:rsid w:val="13897791"/>
    <w:rsid w:val="138A3509"/>
    <w:rsid w:val="138E124B"/>
    <w:rsid w:val="13942DCF"/>
    <w:rsid w:val="13946135"/>
    <w:rsid w:val="139879D4"/>
    <w:rsid w:val="139B74C4"/>
    <w:rsid w:val="139F1F37"/>
    <w:rsid w:val="13AB3BAB"/>
    <w:rsid w:val="13B567D8"/>
    <w:rsid w:val="13BB36C2"/>
    <w:rsid w:val="13C22CA3"/>
    <w:rsid w:val="13C364F9"/>
    <w:rsid w:val="13C61F27"/>
    <w:rsid w:val="13D25245"/>
    <w:rsid w:val="13E86A87"/>
    <w:rsid w:val="13F25F1E"/>
    <w:rsid w:val="13F310AE"/>
    <w:rsid w:val="13F41C12"/>
    <w:rsid w:val="13F50AFB"/>
    <w:rsid w:val="13F56BD4"/>
    <w:rsid w:val="13F82B68"/>
    <w:rsid w:val="13F84916"/>
    <w:rsid w:val="140A109B"/>
    <w:rsid w:val="140B289C"/>
    <w:rsid w:val="140F27BD"/>
    <w:rsid w:val="14121CFA"/>
    <w:rsid w:val="14126C1E"/>
    <w:rsid w:val="14142AEA"/>
    <w:rsid w:val="141918E5"/>
    <w:rsid w:val="141A5D47"/>
    <w:rsid w:val="141D4B0C"/>
    <w:rsid w:val="142F2DDA"/>
    <w:rsid w:val="14333BA0"/>
    <w:rsid w:val="143771ED"/>
    <w:rsid w:val="143911CB"/>
    <w:rsid w:val="14392C7E"/>
    <w:rsid w:val="143C0CA7"/>
    <w:rsid w:val="143E480A"/>
    <w:rsid w:val="14424FAF"/>
    <w:rsid w:val="14425B91"/>
    <w:rsid w:val="14463CEB"/>
    <w:rsid w:val="144D4C62"/>
    <w:rsid w:val="14575DF4"/>
    <w:rsid w:val="145F3C91"/>
    <w:rsid w:val="146124BC"/>
    <w:rsid w:val="14636234"/>
    <w:rsid w:val="14636F44"/>
    <w:rsid w:val="14661880"/>
    <w:rsid w:val="1469652F"/>
    <w:rsid w:val="146F2378"/>
    <w:rsid w:val="146F2E2A"/>
    <w:rsid w:val="14706BA3"/>
    <w:rsid w:val="14763522"/>
    <w:rsid w:val="14775ED9"/>
    <w:rsid w:val="14777F31"/>
    <w:rsid w:val="14795A57"/>
    <w:rsid w:val="147C6D3D"/>
    <w:rsid w:val="147D0B06"/>
    <w:rsid w:val="147E6E3B"/>
    <w:rsid w:val="14891A12"/>
    <w:rsid w:val="148A7B0C"/>
    <w:rsid w:val="148F7029"/>
    <w:rsid w:val="14945773"/>
    <w:rsid w:val="14A30D26"/>
    <w:rsid w:val="14B416E5"/>
    <w:rsid w:val="14B5578F"/>
    <w:rsid w:val="14B83929"/>
    <w:rsid w:val="14BA7E1E"/>
    <w:rsid w:val="14BC7869"/>
    <w:rsid w:val="14BD1DC5"/>
    <w:rsid w:val="14BE16BC"/>
    <w:rsid w:val="14CD142E"/>
    <w:rsid w:val="14CF5677"/>
    <w:rsid w:val="14D56BD6"/>
    <w:rsid w:val="14D94748"/>
    <w:rsid w:val="14DC7D94"/>
    <w:rsid w:val="14DE58BA"/>
    <w:rsid w:val="14E26D94"/>
    <w:rsid w:val="14E31122"/>
    <w:rsid w:val="14E32ED1"/>
    <w:rsid w:val="14E629C1"/>
    <w:rsid w:val="14EA24B1"/>
    <w:rsid w:val="14F21366"/>
    <w:rsid w:val="14F47714"/>
    <w:rsid w:val="14FC21E4"/>
    <w:rsid w:val="14FC3F92"/>
    <w:rsid w:val="14FE41AE"/>
    <w:rsid w:val="150572EB"/>
    <w:rsid w:val="150A2F86"/>
    <w:rsid w:val="150D43F1"/>
    <w:rsid w:val="15107A3E"/>
    <w:rsid w:val="15155054"/>
    <w:rsid w:val="15170DCC"/>
    <w:rsid w:val="151D2886"/>
    <w:rsid w:val="151F6DDC"/>
    <w:rsid w:val="15210B5F"/>
    <w:rsid w:val="152A4FA3"/>
    <w:rsid w:val="152B7943"/>
    <w:rsid w:val="15316332"/>
    <w:rsid w:val="15351D62"/>
    <w:rsid w:val="153544B2"/>
    <w:rsid w:val="153E0A4F"/>
    <w:rsid w:val="15437E13"/>
    <w:rsid w:val="154455E6"/>
    <w:rsid w:val="15466355"/>
    <w:rsid w:val="154D2A40"/>
    <w:rsid w:val="155174FA"/>
    <w:rsid w:val="155602DB"/>
    <w:rsid w:val="15627B30"/>
    <w:rsid w:val="15671D54"/>
    <w:rsid w:val="15736119"/>
    <w:rsid w:val="15783F61"/>
    <w:rsid w:val="157924A9"/>
    <w:rsid w:val="157E2FE7"/>
    <w:rsid w:val="157F0015"/>
    <w:rsid w:val="158741A4"/>
    <w:rsid w:val="158B190C"/>
    <w:rsid w:val="158C5316"/>
    <w:rsid w:val="1599334B"/>
    <w:rsid w:val="159D5775"/>
    <w:rsid w:val="15A22D8C"/>
    <w:rsid w:val="15AA5FB6"/>
    <w:rsid w:val="15B50D11"/>
    <w:rsid w:val="15B72137"/>
    <w:rsid w:val="15C40F54"/>
    <w:rsid w:val="15C745A0"/>
    <w:rsid w:val="15CE43FE"/>
    <w:rsid w:val="15CF16A7"/>
    <w:rsid w:val="15D1541F"/>
    <w:rsid w:val="15D777A5"/>
    <w:rsid w:val="15D869D6"/>
    <w:rsid w:val="15E056A4"/>
    <w:rsid w:val="15E6711C"/>
    <w:rsid w:val="15E7531B"/>
    <w:rsid w:val="15EA39A1"/>
    <w:rsid w:val="15ED1FDD"/>
    <w:rsid w:val="15F221E6"/>
    <w:rsid w:val="15FD7FC2"/>
    <w:rsid w:val="16000332"/>
    <w:rsid w:val="1606331B"/>
    <w:rsid w:val="16083DA7"/>
    <w:rsid w:val="160C6ECE"/>
    <w:rsid w:val="161651B5"/>
    <w:rsid w:val="161B6FCD"/>
    <w:rsid w:val="16227A29"/>
    <w:rsid w:val="16247C45"/>
    <w:rsid w:val="162B4B2F"/>
    <w:rsid w:val="16315EBE"/>
    <w:rsid w:val="163D2AB4"/>
    <w:rsid w:val="164200CB"/>
    <w:rsid w:val="16486587"/>
    <w:rsid w:val="164C2CF7"/>
    <w:rsid w:val="164D73A2"/>
    <w:rsid w:val="16500A3A"/>
    <w:rsid w:val="165A3666"/>
    <w:rsid w:val="165D6CB3"/>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C77DB"/>
    <w:rsid w:val="169E4CF8"/>
    <w:rsid w:val="16A44F2D"/>
    <w:rsid w:val="16A50D85"/>
    <w:rsid w:val="16A95791"/>
    <w:rsid w:val="16AB2114"/>
    <w:rsid w:val="16AD19E8"/>
    <w:rsid w:val="16AF3382"/>
    <w:rsid w:val="16B234A2"/>
    <w:rsid w:val="16B96A57"/>
    <w:rsid w:val="16BB6B10"/>
    <w:rsid w:val="16BC60CF"/>
    <w:rsid w:val="16BF34C9"/>
    <w:rsid w:val="16C117E9"/>
    <w:rsid w:val="16CB00C0"/>
    <w:rsid w:val="16CB1E6E"/>
    <w:rsid w:val="16CF40B0"/>
    <w:rsid w:val="16D43419"/>
    <w:rsid w:val="16DE6045"/>
    <w:rsid w:val="16E64EFA"/>
    <w:rsid w:val="16E67F69"/>
    <w:rsid w:val="16EA2C3C"/>
    <w:rsid w:val="16EA49EA"/>
    <w:rsid w:val="16F2564D"/>
    <w:rsid w:val="16F35A55"/>
    <w:rsid w:val="16F5040B"/>
    <w:rsid w:val="16FA14BD"/>
    <w:rsid w:val="1703785A"/>
    <w:rsid w:val="170434D7"/>
    <w:rsid w:val="17074827"/>
    <w:rsid w:val="170847F7"/>
    <w:rsid w:val="17086B98"/>
    <w:rsid w:val="17167ACC"/>
    <w:rsid w:val="171B1048"/>
    <w:rsid w:val="172123D6"/>
    <w:rsid w:val="17254D7D"/>
    <w:rsid w:val="17295C97"/>
    <w:rsid w:val="172B0B5F"/>
    <w:rsid w:val="17306175"/>
    <w:rsid w:val="17312619"/>
    <w:rsid w:val="17326391"/>
    <w:rsid w:val="1734037F"/>
    <w:rsid w:val="1735378C"/>
    <w:rsid w:val="1736755D"/>
    <w:rsid w:val="173B6FF4"/>
    <w:rsid w:val="174658D3"/>
    <w:rsid w:val="17487963"/>
    <w:rsid w:val="174A5143"/>
    <w:rsid w:val="174C1201"/>
    <w:rsid w:val="174E46EE"/>
    <w:rsid w:val="174F05A1"/>
    <w:rsid w:val="174F0CF1"/>
    <w:rsid w:val="17514A69"/>
    <w:rsid w:val="175A34BD"/>
    <w:rsid w:val="176302F9"/>
    <w:rsid w:val="1767428D"/>
    <w:rsid w:val="176C3078"/>
    <w:rsid w:val="176D2058"/>
    <w:rsid w:val="177C13BA"/>
    <w:rsid w:val="1781324A"/>
    <w:rsid w:val="17884203"/>
    <w:rsid w:val="178E7819"/>
    <w:rsid w:val="179761F4"/>
    <w:rsid w:val="179A1849"/>
    <w:rsid w:val="179E57D5"/>
    <w:rsid w:val="17A37C62"/>
    <w:rsid w:val="17A53209"/>
    <w:rsid w:val="17AD77C6"/>
    <w:rsid w:val="17B217D1"/>
    <w:rsid w:val="17B2302E"/>
    <w:rsid w:val="17B60D70"/>
    <w:rsid w:val="17B80644"/>
    <w:rsid w:val="17B9260F"/>
    <w:rsid w:val="17BA2A25"/>
    <w:rsid w:val="17BE5353"/>
    <w:rsid w:val="17BE7C25"/>
    <w:rsid w:val="17C50FB3"/>
    <w:rsid w:val="17CC0594"/>
    <w:rsid w:val="17D31922"/>
    <w:rsid w:val="17D84957"/>
    <w:rsid w:val="17D9680D"/>
    <w:rsid w:val="17E07B9B"/>
    <w:rsid w:val="17E4768B"/>
    <w:rsid w:val="17E70F2A"/>
    <w:rsid w:val="17EA0A1A"/>
    <w:rsid w:val="17EF1B5C"/>
    <w:rsid w:val="17F277BB"/>
    <w:rsid w:val="17F41747"/>
    <w:rsid w:val="17FA434C"/>
    <w:rsid w:val="17FF6273"/>
    <w:rsid w:val="180513B0"/>
    <w:rsid w:val="180A4C18"/>
    <w:rsid w:val="180C2DD2"/>
    <w:rsid w:val="180C6E5D"/>
    <w:rsid w:val="181066D2"/>
    <w:rsid w:val="1815603A"/>
    <w:rsid w:val="18194E5B"/>
    <w:rsid w:val="18251A52"/>
    <w:rsid w:val="182E0907"/>
    <w:rsid w:val="1832236F"/>
    <w:rsid w:val="18351C95"/>
    <w:rsid w:val="184A3267"/>
    <w:rsid w:val="184B06CD"/>
    <w:rsid w:val="184B14B9"/>
    <w:rsid w:val="184C3483"/>
    <w:rsid w:val="184E0FA9"/>
    <w:rsid w:val="18506ACF"/>
    <w:rsid w:val="18544624"/>
    <w:rsid w:val="185D743E"/>
    <w:rsid w:val="18624641"/>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900478"/>
    <w:rsid w:val="18923305"/>
    <w:rsid w:val="18942C20"/>
    <w:rsid w:val="189501D2"/>
    <w:rsid w:val="18A40BC9"/>
    <w:rsid w:val="18AA5C16"/>
    <w:rsid w:val="18AB1F57"/>
    <w:rsid w:val="18AE37F5"/>
    <w:rsid w:val="18B2778A"/>
    <w:rsid w:val="18B43089"/>
    <w:rsid w:val="18B43502"/>
    <w:rsid w:val="18B95189"/>
    <w:rsid w:val="18BA4824"/>
    <w:rsid w:val="18BB7DC5"/>
    <w:rsid w:val="18C54AE4"/>
    <w:rsid w:val="18CD0120"/>
    <w:rsid w:val="18CD6371"/>
    <w:rsid w:val="18D23988"/>
    <w:rsid w:val="18D53478"/>
    <w:rsid w:val="18D92F68"/>
    <w:rsid w:val="18D936A0"/>
    <w:rsid w:val="18DE057F"/>
    <w:rsid w:val="18DE232D"/>
    <w:rsid w:val="18E272AF"/>
    <w:rsid w:val="18E45469"/>
    <w:rsid w:val="18E60132"/>
    <w:rsid w:val="18E611E1"/>
    <w:rsid w:val="18EF5A63"/>
    <w:rsid w:val="18F02060"/>
    <w:rsid w:val="18F13AF5"/>
    <w:rsid w:val="18F20B2D"/>
    <w:rsid w:val="18F21AE9"/>
    <w:rsid w:val="19017DC9"/>
    <w:rsid w:val="190873AA"/>
    <w:rsid w:val="190F0738"/>
    <w:rsid w:val="19162632"/>
    <w:rsid w:val="191B6753"/>
    <w:rsid w:val="191D454D"/>
    <w:rsid w:val="191E736A"/>
    <w:rsid w:val="19255BB9"/>
    <w:rsid w:val="19287A4C"/>
    <w:rsid w:val="193006AE"/>
    <w:rsid w:val="19314B52"/>
    <w:rsid w:val="19362169"/>
    <w:rsid w:val="19394EDE"/>
    <w:rsid w:val="193A374F"/>
    <w:rsid w:val="193D1546"/>
    <w:rsid w:val="19410B0E"/>
    <w:rsid w:val="19461C80"/>
    <w:rsid w:val="19461F1D"/>
    <w:rsid w:val="19487046"/>
    <w:rsid w:val="19510EDB"/>
    <w:rsid w:val="1954439D"/>
    <w:rsid w:val="19630A84"/>
    <w:rsid w:val="19637223"/>
    <w:rsid w:val="196547FC"/>
    <w:rsid w:val="1969544D"/>
    <w:rsid w:val="196C13D6"/>
    <w:rsid w:val="197D7D98"/>
    <w:rsid w:val="197E7D68"/>
    <w:rsid w:val="198C1F40"/>
    <w:rsid w:val="198F7ACB"/>
    <w:rsid w:val="199B21E2"/>
    <w:rsid w:val="199D135E"/>
    <w:rsid w:val="19A21F94"/>
    <w:rsid w:val="19A95566"/>
    <w:rsid w:val="19AC7DD1"/>
    <w:rsid w:val="19B4308D"/>
    <w:rsid w:val="19B577A7"/>
    <w:rsid w:val="19B95627"/>
    <w:rsid w:val="19C060B2"/>
    <w:rsid w:val="19C06268"/>
    <w:rsid w:val="19C534ED"/>
    <w:rsid w:val="19C72C17"/>
    <w:rsid w:val="19CD414F"/>
    <w:rsid w:val="19D20C47"/>
    <w:rsid w:val="19D4067E"/>
    <w:rsid w:val="19DB2D10"/>
    <w:rsid w:val="19DF45AE"/>
    <w:rsid w:val="19E219A9"/>
    <w:rsid w:val="19E349A4"/>
    <w:rsid w:val="19E51499"/>
    <w:rsid w:val="19EC149E"/>
    <w:rsid w:val="19F34E52"/>
    <w:rsid w:val="19F57D72"/>
    <w:rsid w:val="19F65454"/>
    <w:rsid w:val="19F93196"/>
    <w:rsid w:val="19FB6838"/>
    <w:rsid w:val="19FD4A34"/>
    <w:rsid w:val="1A02029D"/>
    <w:rsid w:val="1A073B05"/>
    <w:rsid w:val="1A0861B3"/>
    <w:rsid w:val="1A1E49AB"/>
    <w:rsid w:val="1A204BC7"/>
    <w:rsid w:val="1A22449B"/>
    <w:rsid w:val="1A2522FE"/>
    <w:rsid w:val="1A265F9B"/>
    <w:rsid w:val="1A294CEC"/>
    <w:rsid w:val="1A2B427B"/>
    <w:rsid w:val="1A3D12D5"/>
    <w:rsid w:val="1A3E3269"/>
    <w:rsid w:val="1A404921"/>
    <w:rsid w:val="1A4F7BE7"/>
    <w:rsid w:val="1A514D80"/>
    <w:rsid w:val="1A5463ED"/>
    <w:rsid w:val="1A5605E9"/>
    <w:rsid w:val="1A606D71"/>
    <w:rsid w:val="1A6220C1"/>
    <w:rsid w:val="1A622AE9"/>
    <w:rsid w:val="1A687E40"/>
    <w:rsid w:val="1A692B20"/>
    <w:rsid w:val="1A693E78"/>
    <w:rsid w:val="1A7016AA"/>
    <w:rsid w:val="1A742769"/>
    <w:rsid w:val="1A7D5B75"/>
    <w:rsid w:val="1A8B7BFC"/>
    <w:rsid w:val="1A8D034A"/>
    <w:rsid w:val="1A8F17E2"/>
    <w:rsid w:val="1A937147"/>
    <w:rsid w:val="1A951111"/>
    <w:rsid w:val="1A983FEE"/>
    <w:rsid w:val="1A9A6727"/>
    <w:rsid w:val="1A9B0BEB"/>
    <w:rsid w:val="1AA90718"/>
    <w:rsid w:val="1AA94BBC"/>
    <w:rsid w:val="1AAD645B"/>
    <w:rsid w:val="1AAF7F51"/>
    <w:rsid w:val="1AB175CD"/>
    <w:rsid w:val="1AB23D3C"/>
    <w:rsid w:val="1AB377E9"/>
    <w:rsid w:val="1AB7360D"/>
    <w:rsid w:val="1AC3512B"/>
    <w:rsid w:val="1AC51736"/>
    <w:rsid w:val="1AC67AF6"/>
    <w:rsid w:val="1AC9700C"/>
    <w:rsid w:val="1AE1340A"/>
    <w:rsid w:val="1AE3458F"/>
    <w:rsid w:val="1AE94FB9"/>
    <w:rsid w:val="1AEA675D"/>
    <w:rsid w:val="1AEE4E22"/>
    <w:rsid w:val="1AF91E57"/>
    <w:rsid w:val="1AFA6E09"/>
    <w:rsid w:val="1AFB1F85"/>
    <w:rsid w:val="1B080547"/>
    <w:rsid w:val="1B0D62A9"/>
    <w:rsid w:val="1B0E2C71"/>
    <w:rsid w:val="1B0E5E80"/>
    <w:rsid w:val="1B100797"/>
    <w:rsid w:val="1B157B5C"/>
    <w:rsid w:val="1B193AF0"/>
    <w:rsid w:val="1B1A7868"/>
    <w:rsid w:val="1B214753"/>
    <w:rsid w:val="1B216501"/>
    <w:rsid w:val="1B2606DC"/>
    <w:rsid w:val="1B283033"/>
    <w:rsid w:val="1B3426D8"/>
    <w:rsid w:val="1B3B25E2"/>
    <w:rsid w:val="1B3F107D"/>
    <w:rsid w:val="1B4D553A"/>
    <w:rsid w:val="1B5055FC"/>
    <w:rsid w:val="1B52666E"/>
    <w:rsid w:val="1B544B28"/>
    <w:rsid w:val="1B5763C6"/>
    <w:rsid w:val="1B5A7C65"/>
    <w:rsid w:val="1B634D6B"/>
    <w:rsid w:val="1B666609"/>
    <w:rsid w:val="1B667D8D"/>
    <w:rsid w:val="1B707488"/>
    <w:rsid w:val="1B721452"/>
    <w:rsid w:val="1B742AD4"/>
    <w:rsid w:val="1B751B6D"/>
    <w:rsid w:val="1B773C99"/>
    <w:rsid w:val="1B775278"/>
    <w:rsid w:val="1B8151F1"/>
    <w:rsid w:val="1B8A679C"/>
    <w:rsid w:val="1BA1584C"/>
    <w:rsid w:val="1BA17641"/>
    <w:rsid w:val="1BA57132"/>
    <w:rsid w:val="1BA710FC"/>
    <w:rsid w:val="1BAF6202"/>
    <w:rsid w:val="1BB01347"/>
    <w:rsid w:val="1BB2184F"/>
    <w:rsid w:val="1BB45658"/>
    <w:rsid w:val="1BB57C9A"/>
    <w:rsid w:val="1BBB0703"/>
    <w:rsid w:val="1BBB4BA7"/>
    <w:rsid w:val="1BBC054B"/>
    <w:rsid w:val="1BBC26CD"/>
    <w:rsid w:val="1BBC447B"/>
    <w:rsid w:val="1BBE4697"/>
    <w:rsid w:val="1BCD6688"/>
    <w:rsid w:val="1BD41B60"/>
    <w:rsid w:val="1BD96DDB"/>
    <w:rsid w:val="1BDA4758"/>
    <w:rsid w:val="1BE22134"/>
    <w:rsid w:val="1BE35EAC"/>
    <w:rsid w:val="1BE51C24"/>
    <w:rsid w:val="1BE85270"/>
    <w:rsid w:val="1BE91714"/>
    <w:rsid w:val="1BF400B9"/>
    <w:rsid w:val="1BF43C15"/>
    <w:rsid w:val="1BF754B3"/>
    <w:rsid w:val="1BF9747E"/>
    <w:rsid w:val="1BFB4FA4"/>
    <w:rsid w:val="1BFC2ACA"/>
    <w:rsid w:val="1BFE6842"/>
    <w:rsid w:val="1C0302FC"/>
    <w:rsid w:val="1C0A51E7"/>
    <w:rsid w:val="1C0E71D8"/>
    <w:rsid w:val="1C0F6CA1"/>
    <w:rsid w:val="1C1442B7"/>
    <w:rsid w:val="1C1659F0"/>
    <w:rsid w:val="1C1806F6"/>
    <w:rsid w:val="1C1E5A3E"/>
    <w:rsid w:val="1C1F6713"/>
    <w:rsid w:val="1C202C51"/>
    <w:rsid w:val="1C224C26"/>
    <w:rsid w:val="1C247518"/>
    <w:rsid w:val="1C25614E"/>
    <w:rsid w:val="1C2838BF"/>
    <w:rsid w:val="1C295FB5"/>
    <w:rsid w:val="1C3004E5"/>
    <w:rsid w:val="1C384078"/>
    <w:rsid w:val="1C391B7E"/>
    <w:rsid w:val="1C3B5CE8"/>
    <w:rsid w:val="1C3E1334"/>
    <w:rsid w:val="1C3E5A5B"/>
    <w:rsid w:val="1C423A6A"/>
    <w:rsid w:val="1C427076"/>
    <w:rsid w:val="1C5823F6"/>
    <w:rsid w:val="1C5841A4"/>
    <w:rsid w:val="1C5B26D4"/>
    <w:rsid w:val="1C5E530E"/>
    <w:rsid w:val="1C651F93"/>
    <w:rsid w:val="1C6963B1"/>
    <w:rsid w:val="1C6B60F6"/>
    <w:rsid w:val="1C6C2B3F"/>
    <w:rsid w:val="1C735482"/>
    <w:rsid w:val="1C76645C"/>
    <w:rsid w:val="1C784846"/>
    <w:rsid w:val="1C827473"/>
    <w:rsid w:val="1C8808D7"/>
    <w:rsid w:val="1C953E14"/>
    <w:rsid w:val="1C96496D"/>
    <w:rsid w:val="1C9700A2"/>
    <w:rsid w:val="1C9B0535"/>
    <w:rsid w:val="1C9D24FF"/>
    <w:rsid w:val="1CA556C4"/>
    <w:rsid w:val="1CA7072B"/>
    <w:rsid w:val="1CAB784F"/>
    <w:rsid w:val="1CAE2016"/>
    <w:rsid w:val="1CB33AD0"/>
    <w:rsid w:val="1CBD66FD"/>
    <w:rsid w:val="1CBE3B31"/>
    <w:rsid w:val="1CCB2355"/>
    <w:rsid w:val="1CCB706C"/>
    <w:rsid w:val="1CCD0955"/>
    <w:rsid w:val="1CCE26B8"/>
    <w:rsid w:val="1CD008A6"/>
    <w:rsid w:val="1CD221A8"/>
    <w:rsid w:val="1CD550E9"/>
    <w:rsid w:val="1CD83537"/>
    <w:rsid w:val="1CDD0B4D"/>
    <w:rsid w:val="1CE27F12"/>
    <w:rsid w:val="1CE3683B"/>
    <w:rsid w:val="1CE90FCA"/>
    <w:rsid w:val="1CE92F3A"/>
    <w:rsid w:val="1CEA6437"/>
    <w:rsid w:val="1CEB14BC"/>
    <w:rsid w:val="1CEC4CF8"/>
    <w:rsid w:val="1CEE2EC7"/>
    <w:rsid w:val="1CEE4B08"/>
    <w:rsid w:val="1CEE68B6"/>
    <w:rsid w:val="1CF10155"/>
    <w:rsid w:val="1CF77E61"/>
    <w:rsid w:val="1CF87E33"/>
    <w:rsid w:val="1CFC0FD3"/>
    <w:rsid w:val="1CFC7225"/>
    <w:rsid w:val="1D097B5B"/>
    <w:rsid w:val="1D0A4E2D"/>
    <w:rsid w:val="1D0B193F"/>
    <w:rsid w:val="1D1327C1"/>
    <w:rsid w:val="1D143445"/>
    <w:rsid w:val="1D1907E7"/>
    <w:rsid w:val="1D197650"/>
    <w:rsid w:val="1D1D116C"/>
    <w:rsid w:val="1D1D719C"/>
    <w:rsid w:val="1D1F2F14"/>
    <w:rsid w:val="1D383206"/>
    <w:rsid w:val="1D3A39CF"/>
    <w:rsid w:val="1D3C1D18"/>
    <w:rsid w:val="1D3D5587"/>
    <w:rsid w:val="1D3F35B6"/>
    <w:rsid w:val="1D440485"/>
    <w:rsid w:val="1D505F15"/>
    <w:rsid w:val="1D612983"/>
    <w:rsid w:val="1D6152DA"/>
    <w:rsid w:val="1D645EA9"/>
    <w:rsid w:val="1D757A83"/>
    <w:rsid w:val="1D772D50"/>
    <w:rsid w:val="1D7D43B4"/>
    <w:rsid w:val="1D7E2B06"/>
    <w:rsid w:val="1D7E50DB"/>
    <w:rsid w:val="1D8035DC"/>
    <w:rsid w:val="1D816E18"/>
    <w:rsid w:val="1D8611E5"/>
    <w:rsid w:val="1D862F93"/>
    <w:rsid w:val="1D867CE0"/>
    <w:rsid w:val="1D8E29C0"/>
    <w:rsid w:val="1D943902"/>
    <w:rsid w:val="1D9456B0"/>
    <w:rsid w:val="1D954F84"/>
    <w:rsid w:val="1D9D423B"/>
    <w:rsid w:val="1DAF6046"/>
    <w:rsid w:val="1DB35D65"/>
    <w:rsid w:val="1DB775F0"/>
    <w:rsid w:val="1DBD59E6"/>
    <w:rsid w:val="1DC80A28"/>
    <w:rsid w:val="1DC934B1"/>
    <w:rsid w:val="1DC97EE6"/>
    <w:rsid w:val="1DCB4E4A"/>
    <w:rsid w:val="1DCE65F7"/>
    <w:rsid w:val="1DCF0496"/>
    <w:rsid w:val="1DD962FB"/>
    <w:rsid w:val="1DDB7519"/>
    <w:rsid w:val="1DDC0E05"/>
    <w:rsid w:val="1DE57CB9"/>
    <w:rsid w:val="1DE81558"/>
    <w:rsid w:val="1DE90D36"/>
    <w:rsid w:val="1DEC15DB"/>
    <w:rsid w:val="1DF0665E"/>
    <w:rsid w:val="1DF20628"/>
    <w:rsid w:val="1DF41552"/>
    <w:rsid w:val="1DF76CB6"/>
    <w:rsid w:val="1DFE6FCD"/>
    <w:rsid w:val="1E122A78"/>
    <w:rsid w:val="1E1D0859"/>
    <w:rsid w:val="1E205195"/>
    <w:rsid w:val="1E225137"/>
    <w:rsid w:val="1E2347C0"/>
    <w:rsid w:val="1E2C3B3A"/>
    <w:rsid w:val="1E334EC9"/>
    <w:rsid w:val="1E353AAA"/>
    <w:rsid w:val="1E384809"/>
    <w:rsid w:val="1E3C588F"/>
    <w:rsid w:val="1E474BEE"/>
    <w:rsid w:val="1E510F27"/>
    <w:rsid w:val="1E5C4CAD"/>
    <w:rsid w:val="1E6037E4"/>
    <w:rsid w:val="1E605592"/>
    <w:rsid w:val="1E6432D4"/>
    <w:rsid w:val="1E672DC4"/>
    <w:rsid w:val="1E6C0104"/>
    <w:rsid w:val="1E6D3D85"/>
    <w:rsid w:val="1E700A87"/>
    <w:rsid w:val="1E7159F1"/>
    <w:rsid w:val="1E71779F"/>
    <w:rsid w:val="1E731769"/>
    <w:rsid w:val="1E767F60"/>
    <w:rsid w:val="1E877846"/>
    <w:rsid w:val="1E8A6AB3"/>
    <w:rsid w:val="1E8C45D9"/>
    <w:rsid w:val="1E911BEF"/>
    <w:rsid w:val="1E9A790E"/>
    <w:rsid w:val="1EA54868"/>
    <w:rsid w:val="1EA5569B"/>
    <w:rsid w:val="1EA638ED"/>
    <w:rsid w:val="1EAA7B96"/>
    <w:rsid w:val="1EAB0784"/>
    <w:rsid w:val="1EAC4C7B"/>
    <w:rsid w:val="1EAE09F3"/>
    <w:rsid w:val="1EB27A1A"/>
    <w:rsid w:val="1EB458DE"/>
    <w:rsid w:val="1EB53B30"/>
    <w:rsid w:val="1EBA7398"/>
    <w:rsid w:val="1EC12AD3"/>
    <w:rsid w:val="1EC7108A"/>
    <w:rsid w:val="1ED241B0"/>
    <w:rsid w:val="1ED33FB6"/>
    <w:rsid w:val="1ED65854"/>
    <w:rsid w:val="1ED8781E"/>
    <w:rsid w:val="1EDA3596"/>
    <w:rsid w:val="1EDB10BC"/>
    <w:rsid w:val="1EDC730E"/>
    <w:rsid w:val="1EDF6DFF"/>
    <w:rsid w:val="1EE066D3"/>
    <w:rsid w:val="1EE25AC2"/>
    <w:rsid w:val="1EE610FD"/>
    <w:rsid w:val="1EEC12AE"/>
    <w:rsid w:val="1EF36406"/>
    <w:rsid w:val="1EFC5F4A"/>
    <w:rsid w:val="1F021BB0"/>
    <w:rsid w:val="1F02343B"/>
    <w:rsid w:val="1F0959E6"/>
    <w:rsid w:val="1F0C74C8"/>
    <w:rsid w:val="1F0E3240"/>
    <w:rsid w:val="1F15637C"/>
    <w:rsid w:val="1F176A48"/>
    <w:rsid w:val="1F1A3993"/>
    <w:rsid w:val="1F1B39C5"/>
    <w:rsid w:val="1F1C595D"/>
    <w:rsid w:val="1F1D16D5"/>
    <w:rsid w:val="1F1E3E1B"/>
    <w:rsid w:val="1F2111C5"/>
    <w:rsid w:val="1F3003F0"/>
    <w:rsid w:val="1F3233D2"/>
    <w:rsid w:val="1F3E1D77"/>
    <w:rsid w:val="1F446322"/>
    <w:rsid w:val="1F460C2C"/>
    <w:rsid w:val="1F471F94"/>
    <w:rsid w:val="1F4D2425"/>
    <w:rsid w:val="1F5E599C"/>
    <w:rsid w:val="1F604B92"/>
    <w:rsid w:val="1F6317DE"/>
    <w:rsid w:val="1F6747C1"/>
    <w:rsid w:val="1F6E4598"/>
    <w:rsid w:val="1F737547"/>
    <w:rsid w:val="1F770DE5"/>
    <w:rsid w:val="1F792DAF"/>
    <w:rsid w:val="1F7A08D5"/>
    <w:rsid w:val="1F7C464D"/>
    <w:rsid w:val="1F882FF2"/>
    <w:rsid w:val="1F8A4148"/>
    <w:rsid w:val="1F8F65A6"/>
    <w:rsid w:val="1F901EA7"/>
    <w:rsid w:val="1F90634B"/>
    <w:rsid w:val="1F94071F"/>
    <w:rsid w:val="1F9908E9"/>
    <w:rsid w:val="1F9A5927"/>
    <w:rsid w:val="1FA22744"/>
    <w:rsid w:val="1FAD1142"/>
    <w:rsid w:val="1FB40652"/>
    <w:rsid w:val="1FB72A1D"/>
    <w:rsid w:val="1FC23AE2"/>
    <w:rsid w:val="1FC61D6D"/>
    <w:rsid w:val="1FC65D00"/>
    <w:rsid w:val="1FC940DC"/>
    <w:rsid w:val="1FCD30FB"/>
    <w:rsid w:val="1FD44489"/>
    <w:rsid w:val="1FD560AD"/>
    <w:rsid w:val="1FD77AD6"/>
    <w:rsid w:val="1FDC6E9A"/>
    <w:rsid w:val="1FE521F3"/>
    <w:rsid w:val="1FE87F35"/>
    <w:rsid w:val="1FEA7809"/>
    <w:rsid w:val="1FEB3581"/>
    <w:rsid w:val="1FED10A7"/>
    <w:rsid w:val="1FF22B46"/>
    <w:rsid w:val="1FFF3743"/>
    <w:rsid w:val="2002269C"/>
    <w:rsid w:val="200563F1"/>
    <w:rsid w:val="2007660D"/>
    <w:rsid w:val="201007A7"/>
    <w:rsid w:val="20122B01"/>
    <w:rsid w:val="201900EE"/>
    <w:rsid w:val="2020332C"/>
    <w:rsid w:val="2027280B"/>
    <w:rsid w:val="202F16C0"/>
    <w:rsid w:val="202F346E"/>
    <w:rsid w:val="20360CA0"/>
    <w:rsid w:val="2036264E"/>
    <w:rsid w:val="203B0065"/>
    <w:rsid w:val="203B7621"/>
    <w:rsid w:val="203C3DDD"/>
    <w:rsid w:val="203D202F"/>
    <w:rsid w:val="20441F46"/>
    <w:rsid w:val="20482782"/>
    <w:rsid w:val="204A6C1A"/>
    <w:rsid w:val="204B664A"/>
    <w:rsid w:val="205242F2"/>
    <w:rsid w:val="205B1129"/>
    <w:rsid w:val="205E3D53"/>
    <w:rsid w:val="205E54B0"/>
    <w:rsid w:val="2063580D"/>
    <w:rsid w:val="20643A97"/>
    <w:rsid w:val="206B4E99"/>
    <w:rsid w:val="206D21E8"/>
    <w:rsid w:val="206F7D0E"/>
    <w:rsid w:val="2073620B"/>
    <w:rsid w:val="20761FAC"/>
    <w:rsid w:val="20765541"/>
    <w:rsid w:val="20790B8D"/>
    <w:rsid w:val="207F2647"/>
    <w:rsid w:val="2080305E"/>
    <w:rsid w:val="20803CC9"/>
    <w:rsid w:val="20831A0C"/>
    <w:rsid w:val="20832045"/>
    <w:rsid w:val="20847C5E"/>
    <w:rsid w:val="2087058A"/>
    <w:rsid w:val="20887022"/>
    <w:rsid w:val="20934234"/>
    <w:rsid w:val="20943313"/>
    <w:rsid w:val="209854B7"/>
    <w:rsid w:val="20994D8B"/>
    <w:rsid w:val="20A025BE"/>
    <w:rsid w:val="20A200E4"/>
    <w:rsid w:val="20A6241C"/>
    <w:rsid w:val="20AA09DE"/>
    <w:rsid w:val="20AA343C"/>
    <w:rsid w:val="20B26BD9"/>
    <w:rsid w:val="20B41BC5"/>
    <w:rsid w:val="20B46606"/>
    <w:rsid w:val="20BA35A2"/>
    <w:rsid w:val="20BA367F"/>
    <w:rsid w:val="20BE2A44"/>
    <w:rsid w:val="20C4005A"/>
    <w:rsid w:val="20C73087"/>
    <w:rsid w:val="20CE712B"/>
    <w:rsid w:val="20D109C9"/>
    <w:rsid w:val="20D12BB7"/>
    <w:rsid w:val="20D63E58"/>
    <w:rsid w:val="20D66D3A"/>
    <w:rsid w:val="20DE6C42"/>
    <w:rsid w:val="20DF30E6"/>
    <w:rsid w:val="20E21E67"/>
    <w:rsid w:val="20E266AB"/>
    <w:rsid w:val="20EA66C3"/>
    <w:rsid w:val="20F546B7"/>
    <w:rsid w:val="20F66299"/>
    <w:rsid w:val="20F719E4"/>
    <w:rsid w:val="20FD356C"/>
    <w:rsid w:val="210668C5"/>
    <w:rsid w:val="21090163"/>
    <w:rsid w:val="210E39CB"/>
    <w:rsid w:val="210E5779"/>
    <w:rsid w:val="211014F1"/>
    <w:rsid w:val="21254871"/>
    <w:rsid w:val="21257950"/>
    <w:rsid w:val="21262AC3"/>
    <w:rsid w:val="212A5A00"/>
    <w:rsid w:val="212D20A3"/>
    <w:rsid w:val="2130749E"/>
    <w:rsid w:val="213351E0"/>
    <w:rsid w:val="2136082C"/>
    <w:rsid w:val="21380A48"/>
    <w:rsid w:val="21410299"/>
    <w:rsid w:val="21486EDD"/>
    <w:rsid w:val="2149137B"/>
    <w:rsid w:val="214F2C2C"/>
    <w:rsid w:val="21515666"/>
    <w:rsid w:val="21520D77"/>
    <w:rsid w:val="215313DE"/>
    <w:rsid w:val="21574CF7"/>
    <w:rsid w:val="21586079"/>
    <w:rsid w:val="215A451A"/>
    <w:rsid w:val="215B5A99"/>
    <w:rsid w:val="215D2327"/>
    <w:rsid w:val="215F7298"/>
    <w:rsid w:val="216655B5"/>
    <w:rsid w:val="21667363"/>
    <w:rsid w:val="216677C8"/>
    <w:rsid w:val="216755D4"/>
    <w:rsid w:val="216B0107"/>
    <w:rsid w:val="216B2BCB"/>
    <w:rsid w:val="216F58DF"/>
    <w:rsid w:val="21775AB6"/>
    <w:rsid w:val="217B0F40"/>
    <w:rsid w:val="217C26E3"/>
    <w:rsid w:val="21800818"/>
    <w:rsid w:val="21801F80"/>
    <w:rsid w:val="21826E53"/>
    <w:rsid w:val="21867A05"/>
    <w:rsid w:val="219043E0"/>
    <w:rsid w:val="21904C3A"/>
    <w:rsid w:val="219051CD"/>
    <w:rsid w:val="219739C1"/>
    <w:rsid w:val="219F6210"/>
    <w:rsid w:val="21A22FF1"/>
    <w:rsid w:val="21A32365"/>
    <w:rsid w:val="21A34113"/>
    <w:rsid w:val="21A954A2"/>
    <w:rsid w:val="21C1581E"/>
    <w:rsid w:val="21C27620"/>
    <w:rsid w:val="21C44C50"/>
    <w:rsid w:val="21C562A3"/>
    <w:rsid w:val="21C66054"/>
    <w:rsid w:val="21C67E02"/>
    <w:rsid w:val="21CB5418"/>
    <w:rsid w:val="21CF4F08"/>
    <w:rsid w:val="21D4251F"/>
    <w:rsid w:val="21D56297"/>
    <w:rsid w:val="21D97B35"/>
    <w:rsid w:val="21DC5877"/>
    <w:rsid w:val="21E40288"/>
    <w:rsid w:val="21F42BC1"/>
    <w:rsid w:val="21F506E7"/>
    <w:rsid w:val="21F540A6"/>
    <w:rsid w:val="21F7445F"/>
    <w:rsid w:val="21FC1A76"/>
    <w:rsid w:val="220152DE"/>
    <w:rsid w:val="2201585E"/>
    <w:rsid w:val="2201708C"/>
    <w:rsid w:val="22032E04"/>
    <w:rsid w:val="22074F5C"/>
    <w:rsid w:val="220A23E4"/>
    <w:rsid w:val="220C32E1"/>
    <w:rsid w:val="22194AE1"/>
    <w:rsid w:val="22205764"/>
    <w:rsid w:val="22232AD2"/>
    <w:rsid w:val="22244B28"/>
    <w:rsid w:val="22280ABD"/>
    <w:rsid w:val="222A65E3"/>
    <w:rsid w:val="222A6F66"/>
    <w:rsid w:val="222D1C2F"/>
    <w:rsid w:val="222F1E4B"/>
    <w:rsid w:val="22345B5B"/>
    <w:rsid w:val="2237485C"/>
    <w:rsid w:val="223C6316"/>
    <w:rsid w:val="22405E06"/>
    <w:rsid w:val="22407BB4"/>
    <w:rsid w:val="224114EB"/>
    <w:rsid w:val="22445A1D"/>
    <w:rsid w:val="224A05AA"/>
    <w:rsid w:val="224A19C9"/>
    <w:rsid w:val="224B494C"/>
    <w:rsid w:val="22531561"/>
    <w:rsid w:val="22561186"/>
    <w:rsid w:val="22564683"/>
    <w:rsid w:val="22602004"/>
    <w:rsid w:val="22625D7D"/>
    <w:rsid w:val="2265586D"/>
    <w:rsid w:val="226B6E78"/>
    <w:rsid w:val="226C09A9"/>
    <w:rsid w:val="227E015F"/>
    <w:rsid w:val="228026A7"/>
    <w:rsid w:val="228201CD"/>
    <w:rsid w:val="22896927"/>
    <w:rsid w:val="228C128A"/>
    <w:rsid w:val="228E1F89"/>
    <w:rsid w:val="228F4698"/>
    <w:rsid w:val="229121BE"/>
    <w:rsid w:val="229E0D7F"/>
    <w:rsid w:val="22A04AF7"/>
    <w:rsid w:val="22A243CB"/>
    <w:rsid w:val="22A6414F"/>
    <w:rsid w:val="22A77C33"/>
    <w:rsid w:val="22AA0C57"/>
    <w:rsid w:val="22AC524A"/>
    <w:rsid w:val="22B12860"/>
    <w:rsid w:val="22B20386"/>
    <w:rsid w:val="22BA63DA"/>
    <w:rsid w:val="22BB723B"/>
    <w:rsid w:val="22BE6D2B"/>
    <w:rsid w:val="22C708C4"/>
    <w:rsid w:val="22C75BE0"/>
    <w:rsid w:val="22CA56D0"/>
    <w:rsid w:val="22D62B80"/>
    <w:rsid w:val="22DE60F6"/>
    <w:rsid w:val="22E5075C"/>
    <w:rsid w:val="22E5250A"/>
    <w:rsid w:val="22E570DC"/>
    <w:rsid w:val="22EA5D72"/>
    <w:rsid w:val="22ED7C37"/>
    <w:rsid w:val="22F627E4"/>
    <w:rsid w:val="22F73A02"/>
    <w:rsid w:val="22F866E1"/>
    <w:rsid w:val="22F944BA"/>
    <w:rsid w:val="2302130E"/>
    <w:rsid w:val="23056708"/>
    <w:rsid w:val="230B4F2D"/>
    <w:rsid w:val="230E380E"/>
    <w:rsid w:val="230F62D3"/>
    <w:rsid w:val="231D1CA3"/>
    <w:rsid w:val="231F6004"/>
    <w:rsid w:val="2322550C"/>
    <w:rsid w:val="23264FFC"/>
    <w:rsid w:val="232E2103"/>
    <w:rsid w:val="23492A98"/>
    <w:rsid w:val="234E00AF"/>
    <w:rsid w:val="235002CB"/>
    <w:rsid w:val="23580F2E"/>
    <w:rsid w:val="235A2EF8"/>
    <w:rsid w:val="235C0A1E"/>
    <w:rsid w:val="235F41EA"/>
    <w:rsid w:val="235F4E4A"/>
    <w:rsid w:val="236B2C2C"/>
    <w:rsid w:val="236E2B22"/>
    <w:rsid w:val="23766CD0"/>
    <w:rsid w:val="23782E11"/>
    <w:rsid w:val="2378337E"/>
    <w:rsid w:val="2386343F"/>
    <w:rsid w:val="238A5D26"/>
    <w:rsid w:val="2390198C"/>
    <w:rsid w:val="2391414D"/>
    <w:rsid w:val="239B5CFE"/>
    <w:rsid w:val="239C706C"/>
    <w:rsid w:val="23A6613D"/>
    <w:rsid w:val="23A91789"/>
    <w:rsid w:val="23B343B6"/>
    <w:rsid w:val="23C07346"/>
    <w:rsid w:val="23C15C65"/>
    <w:rsid w:val="23CE1A7B"/>
    <w:rsid w:val="23CE2F9E"/>
    <w:rsid w:val="23CF0CCE"/>
    <w:rsid w:val="23D34A58"/>
    <w:rsid w:val="23EB3B50"/>
    <w:rsid w:val="23F073B8"/>
    <w:rsid w:val="23F23130"/>
    <w:rsid w:val="23F7340C"/>
    <w:rsid w:val="23FF077D"/>
    <w:rsid w:val="2404570F"/>
    <w:rsid w:val="24125A3F"/>
    <w:rsid w:val="24174B94"/>
    <w:rsid w:val="241D3F64"/>
    <w:rsid w:val="24294678"/>
    <w:rsid w:val="2435301D"/>
    <w:rsid w:val="243C25FD"/>
    <w:rsid w:val="244514B2"/>
    <w:rsid w:val="244A2F6C"/>
    <w:rsid w:val="244D0366"/>
    <w:rsid w:val="244D7080"/>
    <w:rsid w:val="24501D56"/>
    <w:rsid w:val="24547947"/>
    <w:rsid w:val="245B6F27"/>
    <w:rsid w:val="24616C60"/>
    <w:rsid w:val="24665A6C"/>
    <w:rsid w:val="246F4781"/>
    <w:rsid w:val="24711EDA"/>
    <w:rsid w:val="247B25F8"/>
    <w:rsid w:val="247B4ED4"/>
    <w:rsid w:val="2480698E"/>
    <w:rsid w:val="24822C08"/>
    <w:rsid w:val="24853925"/>
    <w:rsid w:val="248D47ED"/>
    <w:rsid w:val="248F6BD1"/>
    <w:rsid w:val="249250D1"/>
    <w:rsid w:val="24976F4B"/>
    <w:rsid w:val="249E0BC2"/>
    <w:rsid w:val="24B258E3"/>
    <w:rsid w:val="24B47998"/>
    <w:rsid w:val="24B75831"/>
    <w:rsid w:val="24B76D91"/>
    <w:rsid w:val="24BB1C98"/>
    <w:rsid w:val="24C34ACD"/>
    <w:rsid w:val="24C3687B"/>
    <w:rsid w:val="24C745BD"/>
    <w:rsid w:val="24D02247"/>
    <w:rsid w:val="24D040C9"/>
    <w:rsid w:val="24D07F8B"/>
    <w:rsid w:val="24D34421"/>
    <w:rsid w:val="24D932CD"/>
    <w:rsid w:val="24DC46CA"/>
    <w:rsid w:val="24E2171E"/>
    <w:rsid w:val="24EA02AB"/>
    <w:rsid w:val="24F1163A"/>
    <w:rsid w:val="24F609FE"/>
    <w:rsid w:val="24F9229C"/>
    <w:rsid w:val="24FB028B"/>
    <w:rsid w:val="24FE0AAE"/>
    <w:rsid w:val="2500362B"/>
    <w:rsid w:val="250273A3"/>
    <w:rsid w:val="250B6FF8"/>
    <w:rsid w:val="250C7435"/>
    <w:rsid w:val="250E4686"/>
    <w:rsid w:val="250F3174"/>
    <w:rsid w:val="25113A8A"/>
    <w:rsid w:val="25137802"/>
    <w:rsid w:val="251B66B7"/>
    <w:rsid w:val="251C3122"/>
    <w:rsid w:val="25270BB7"/>
    <w:rsid w:val="25283D1B"/>
    <w:rsid w:val="25290DD3"/>
    <w:rsid w:val="252A699E"/>
    <w:rsid w:val="252F3F10"/>
    <w:rsid w:val="253634F0"/>
    <w:rsid w:val="2536529E"/>
    <w:rsid w:val="25387660"/>
    <w:rsid w:val="25421E95"/>
    <w:rsid w:val="25453733"/>
    <w:rsid w:val="254867B0"/>
    <w:rsid w:val="25493224"/>
    <w:rsid w:val="254A31F2"/>
    <w:rsid w:val="254E0A42"/>
    <w:rsid w:val="25503432"/>
    <w:rsid w:val="25565941"/>
    <w:rsid w:val="25585215"/>
    <w:rsid w:val="255A0137"/>
    <w:rsid w:val="255B69DE"/>
    <w:rsid w:val="2563786A"/>
    <w:rsid w:val="256805C6"/>
    <w:rsid w:val="25692F2B"/>
    <w:rsid w:val="256A6C93"/>
    <w:rsid w:val="256B5724"/>
    <w:rsid w:val="256D3B90"/>
    <w:rsid w:val="256E4A38"/>
    <w:rsid w:val="25800BCC"/>
    <w:rsid w:val="25823640"/>
    <w:rsid w:val="25891872"/>
    <w:rsid w:val="258B55EA"/>
    <w:rsid w:val="258D59F7"/>
    <w:rsid w:val="25902C01"/>
    <w:rsid w:val="259163E1"/>
    <w:rsid w:val="259F1096"/>
    <w:rsid w:val="25A36C3A"/>
    <w:rsid w:val="25A71CF8"/>
    <w:rsid w:val="25AC5561"/>
    <w:rsid w:val="25BA7E52"/>
    <w:rsid w:val="25BD32CA"/>
    <w:rsid w:val="25C23EA8"/>
    <w:rsid w:val="25C32136"/>
    <w:rsid w:val="25C32FD6"/>
    <w:rsid w:val="25C70488"/>
    <w:rsid w:val="25CB3C39"/>
    <w:rsid w:val="25CE3729"/>
    <w:rsid w:val="25D80104"/>
    <w:rsid w:val="25DA1FF8"/>
    <w:rsid w:val="25ED1E01"/>
    <w:rsid w:val="25EF71CB"/>
    <w:rsid w:val="25F128D7"/>
    <w:rsid w:val="25FB1F49"/>
    <w:rsid w:val="25FD4869"/>
    <w:rsid w:val="25FD563E"/>
    <w:rsid w:val="2604539D"/>
    <w:rsid w:val="26086C3B"/>
    <w:rsid w:val="26094761"/>
    <w:rsid w:val="260D4251"/>
    <w:rsid w:val="260F40AD"/>
    <w:rsid w:val="26105AEF"/>
    <w:rsid w:val="261455E0"/>
    <w:rsid w:val="261C5064"/>
    <w:rsid w:val="261C6242"/>
    <w:rsid w:val="262014A0"/>
    <w:rsid w:val="26305FB7"/>
    <w:rsid w:val="26307F40"/>
    <w:rsid w:val="26393298"/>
    <w:rsid w:val="263C68E5"/>
    <w:rsid w:val="263F0183"/>
    <w:rsid w:val="26415830"/>
    <w:rsid w:val="26463E50"/>
    <w:rsid w:val="264D28A0"/>
    <w:rsid w:val="264D77A8"/>
    <w:rsid w:val="265515CF"/>
    <w:rsid w:val="26591245"/>
    <w:rsid w:val="265F25D3"/>
    <w:rsid w:val="266100F9"/>
    <w:rsid w:val="26647BE9"/>
    <w:rsid w:val="266F0B8C"/>
    <w:rsid w:val="26707BF5"/>
    <w:rsid w:val="267327D2"/>
    <w:rsid w:val="26775B6F"/>
    <w:rsid w:val="26812549"/>
    <w:rsid w:val="2683629D"/>
    <w:rsid w:val="26874699"/>
    <w:rsid w:val="268B33C8"/>
    <w:rsid w:val="268D5392"/>
    <w:rsid w:val="268F4C66"/>
    <w:rsid w:val="26924756"/>
    <w:rsid w:val="26937225"/>
    <w:rsid w:val="26950C42"/>
    <w:rsid w:val="269C0FD7"/>
    <w:rsid w:val="26A214B2"/>
    <w:rsid w:val="26A56238"/>
    <w:rsid w:val="26A85D28"/>
    <w:rsid w:val="26AC3A6A"/>
    <w:rsid w:val="26B41329"/>
    <w:rsid w:val="26B67816"/>
    <w:rsid w:val="26BC0EF7"/>
    <w:rsid w:val="26C4140B"/>
    <w:rsid w:val="26C54B2C"/>
    <w:rsid w:val="26CC62AE"/>
    <w:rsid w:val="26CE5E0A"/>
    <w:rsid w:val="26D150CB"/>
    <w:rsid w:val="26D528A9"/>
    <w:rsid w:val="26D63EF3"/>
    <w:rsid w:val="26DA5E46"/>
    <w:rsid w:val="26DB7EAB"/>
    <w:rsid w:val="26E06F7C"/>
    <w:rsid w:val="26E34FB2"/>
    <w:rsid w:val="26E36D60"/>
    <w:rsid w:val="26ED0B30"/>
    <w:rsid w:val="26F85C43"/>
    <w:rsid w:val="27003DB6"/>
    <w:rsid w:val="27005F7A"/>
    <w:rsid w:val="27070CA1"/>
    <w:rsid w:val="271061E3"/>
    <w:rsid w:val="27124CBB"/>
    <w:rsid w:val="27154251"/>
    <w:rsid w:val="27182EAE"/>
    <w:rsid w:val="271909D4"/>
    <w:rsid w:val="271F2FFA"/>
    <w:rsid w:val="27247AA4"/>
    <w:rsid w:val="2728116B"/>
    <w:rsid w:val="272C4BAB"/>
    <w:rsid w:val="272F01F7"/>
    <w:rsid w:val="273121C1"/>
    <w:rsid w:val="2738348F"/>
    <w:rsid w:val="273E668C"/>
    <w:rsid w:val="27483067"/>
    <w:rsid w:val="274E12B2"/>
    <w:rsid w:val="274E68CF"/>
    <w:rsid w:val="27507C1B"/>
    <w:rsid w:val="27546E33"/>
    <w:rsid w:val="27561C28"/>
    <w:rsid w:val="275B2A8B"/>
    <w:rsid w:val="275D2FB6"/>
    <w:rsid w:val="27621D7A"/>
    <w:rsid w:val="27675BE3"/>
    <w:rsid w:val="27677991"/>
    <w:rsid w:val="27693709"/>
    <w:rsid w:val="27725822"/>
    <w:rsid w:val="27752695"/>
    <w:rsid w:val="27802801"/>
    <w:rsid w:val="278B7B24"/>
    <w:rsid w:val="278F1023"/>
    <w:rsid w:val="279664C8"/>
    <w:rsid w:val="279938C3"/>
    <w:rsid w:val="27A730C0"/>
    <w:rsid w:val="27AA1FC1"/>
    <w:rsid w:val="27AE0550"/>
    <w:rsid w:val="27B801ED"/>
    <w:rsid w:val="27B829E6"/>
    <w:rsid w:val="27BB7A1B"/>
    <w:rsid w:val="27CA188D"/>
    <w:rsid w:val="27CE31E8"/>
    <w:rsid w:val="27D16615"/>
    <w:rsid w:val="27D35027"/>
    <w:rsid w:val="27D52B4D"/>
    <w:rsid w:val="27D56FF1"/>
    <w:rsid w:val="27D8088F"/>
    <w:rsid w:val="27D86AE1"/>
    <w:rsid w:val="27DF1C1D"/>
    <w:rsid w:val="27E33DFE"/>
    <w:rsid w:val="27EF00EE"/>
    <w:rsid w:val="27F136FF"/>
    <w:rsid w:val="27FA0805"/>
    <w:rsid w:val="27FB756D"/>
    <w:rsid w:val="27FE450B"/>
    <w:rsid w:val="27FF5E1C"/>
    <w:rsid w:val="280276BA"/>
    <w:rsid w:val="28072F22"/>
    <w:rsid w:val="28117600"/>
    <w:rsid w:val="28133677"/>
    <w:rsid w:val="28164F13"/>
    <w:rsid w:val="281C69CE"/>
    <w:rsid w:val="28221B70"/>
    <w:rsid w:val="28247630"/>
    <w:rsid w:val="28285372"/>
    <w:rsid w:val="28286CB1"/>
    <w:rsid w:val="282C4737"/>
    <w:rsid w:val="282D0BDB"/>
    <w:rsid w:val="282F4953"/>
    <w:rsid w:val="28305FD5"/>
    <w:rsid w:val="28333D17"/>
    <w:rsid w:val="283341FE"/>
    <w:rsid w:val="28341F69"/>
    <w:rsid w:val="2835183D"/>
    <w:rsid w:val="283B343B"/>
    <w:rsid w:val="283C2BCC"/>
    <w:rsid w:val="284D4DD9"/>
    <w:rsid w:val="28506677"/>
    <w:rsid w:val="28520641"/>
    <w:rsid w:val="28537F15"/>
    <w:rsid w:val="28576242"/>
    <w:rsid w:val="2858552C"/>
    <w:rsid w:val="285E6A03"/>
    <w:rsid w:val="28642123"/>
    <w:rsid w:val="28665E9B"/>
    <w:rsid w:val="2868614B"/>
    <w:rsid w:val="286A598B"/>
    <w:rsid w:val="28724B11"/>
    <w:rsid w:val="287405B8"/>
    <w:rsid w:val="2874680A"/>
    <w:rsid w:val="287560DE"/>
    <w:rsid w:val="287C01DC"/>
    <w:rsid w:val="28822C54"/>
    <w:rsid w:val="288602EB"/>
    <w:rsid w:val="28870F4E"/>
    <w:rsid w:val="288B164C"/>
    <w:rsid w:val="288B3B53"/>
    <w:rsid w:val="288F719F"/>
    <w:rsid w:val="289022FA"/>
    <w:rsid w:val="28902F18"/>
    <w:rsid w:val="2895052E"/>
    <w:rsid w:val="28961538"/>
    <w:rsid w:val="28964786"/>
    <w:rsid w:val="2899001E"/>
    <w:rsid w:val="28996270"/>
    <w:rsid w:val="28A16ED3"/>
    <w:rsid w:val="28A25198"/>
    <w:rsid w:val="28A33E0C"/>
    <w:rsid w:val="28A87299"/>
    <w:rsid w:val="28AC5FA3"/>
    <w:rsid w:val="28AD5878"/>
    <w:rsid w:val="28B06A13"/>
    <w:rsid w:val="28B44E58"/>
    <w:rsid w:val="28C76B60"/>
    <w:rsid w:val="28CD6CD8"/>
    <w:rsid w:val="28D472A8"/>
    <w:rsid w:val="28E11339"/>
    <w:rsid w:val="28E15521"/>
    <w:rsid w:val="28E31299"/>
    <w:rsid w:val="28E54EDC"/>
    <w:rsid w:val="28EA6ACC"/>
    <w:rsid w:val="28F17E5A"/>
    <w:rsid w:val="28F568D6"/>
    <w:rsid w:val="28F90ABD"/>
    <w:rsid w:val="29017971"/>
    <w:rsid w:val="29093D0F"/>
    <w:rsid w:val="2909647A"/>
    <w:rsid w:val="290F208E"/>
    <w:rsid w:val="291122AA"/>
    <w:rsid w:val="29115E06"/>
    <w:rsid w:val="29155835"/>
    <w:rsid w:val="2916341D"/>
    <w:rsid w:val="291678C1"/>
    <w:rsid w:val="2917694A"/>
    <w:rsid w:val="29187D76"/>
    <w:rsid w:val="291C7A80"/>
    <w:rsid w:val="29206783"/>
    <w:rsid w:val="2920778B"/>
    <w:rsid w:val="29227DCE"/>
    <w:rsid w:val="29231FDE"/>
    <w:rsid w:val="29263B35"/>
    <w:rsid w:val="292909F3"/>
    <w:rsid w:val="292E4C0A"/>
    <w:rsid w:val="29306C82"/>
    <w:rsid w:val="29323FCF"/>
    <w:rsid w:val="29332221"/>
    <w:rsid w:val="29341AF5"/>
    <w:rsid w:val="2934333C"/>
    <w:rsid w:val="29363ABF"/>
    <w:rsid w:val="293935AF"/>
    <w:rsid w:val="294E0E09"/>
    <w:rsid w:val="29564161"/>
    <w:rsid w:val="29567C79"/>
    <w:rsid w:val="295757E3"/>
    <w:rsid w:val="29583A35"/>
    <w:rsid w:val="295A51BA"/>
    <w:rsid w:val="295D01CC"/>
    <w:rsid w:val="29633E69"/>
    <w:rsid w:val="29656152"/>
    <w:rsid w:val="296A3769"/>
    <w:rsid w:val="29743749"/>
    <w:rsid w:val="29745035"/>
    <w:rsid w:val="297928F9"/>
    <w:rsid w:val="2980266F"/>
    <w:rsid w:val="2994507C"/>
    <w:rsid w:val="29977B6E"/>
    <w:rsid w:val="29A12815"/>
    <w:rsid w:val="29A133E3"/>
    <w:rsid w:val="29A44ECD"/>
    <w:rsid w:val="29A70519"/>
    <w:rsid w:val="29AF73CD"/>
    <w:rsid w:val="29B11398"/>
    <w:rsid w:val="29BB5D72"/>
    <w:rsid w:val="29BD1A8A"/>
    <w:rsid w:val="29BD5F8E"/>
    <w:rsid w:val="29C53533"/>
    <w:rsid w:val="29C60960"/>
    <w:rsid w:val="29C6209B"/>
    <w:rsid w:val="29CA4159"/>
    <w:rsid w:val="29D15596"/>
    <w:rsid w:val="29D22ED3"/>
    <w:rsid w:val="29DF7CB3"/>
    <w:rsid w:val="29E51041"/>
    <w:rsid w:val="29E96479"/>
    <w:rsid w:val="29EC23D0"/>
    <w:rsid w:val="29ED2BA7"/>
    <w:rsid w:val="29F7627D"/>
    <w:rsid w:val="29F85218"/>
    <w:rsid w:val="29F86CF2"/>
    <w:rsid w:val="29F94AF1"/>
    <w:rsid w:val="29FA0C70"/>
    <w:rsid w:val="29FA689B"/>
    <w:rsid w:val="29FC6AB7"/>
    <w:rsid w:val="29FD22B4"/>
    <w:rsid w:val="2A0C2A72"/>
    <w:rsid w:val="2A1060BE"/>
    <w:rsid w:val="2A151926"/>
    <w:rsid w:val="2A171D72"/>
    <w:rsid w:val="2A1A0CEB"/>
    <w:rsid w:val="2A1D6EBF"/>
    <w:rsid w:val="2A2C0A1E"/>
    <w:rsid w:val="2A306760"/>
    <w:rsid w:val="2A351736"/>
    <w:rsid w:val="2A3873C3"/>
    <w:rsid w:val="2A3E70CF"/>
    <w:rsid w:val="2A401DBF"/>
    <w:rsid w:val="2A407808"/>
    <w:rsid w:val="2A420242"/>
    <w:rsid w:val="2A465F84"/>
    <w:rsid w:val="2A4B5348"/>
    <w:rsid w:val="2A5306A1"/>
    <w:rsid w:val="2A56595E"/>
    <w:rsid w:val="2A587A65"/>
    <w:rsid w:val="2A636B36"/>
    <w:rsid w:val="2A65449A"/>
    <w:rsid w:val="2A6B7798"/>
    <w:rsid w:val="2A6C420C"/>
    <w:rsid w:val="2A77438F"/>
    <w:rsid w:val="2A7C3754"/>
    <w:rsid w:val="2A7F3244"/>
    <w:rsid w:val="2A842608"/>
    <w:rsid w:val="2A8D0A0D"/>
    <w:rsid w:val="2A930A9D"/>
    <w:rsid w:val="2A9C2048"/>
    <w:rsid w:val="2A9D7742"/>
    <w:rsid w:val="2AA92A8B"/>
    <w:rsid w:val="2AAD6003"/>
    <w:rsid w:val="2AB32EED"/>
    <w:rsid w:val="2AB63109"/>
    <w:rsid w:val="2AB71E58"/>
    <w:rsid w:val="2ABE4C3D"/>
    <w:rsid w:val="2AC670C5"/>
    <w:rsid w:val="2AD6555A"/>
    <w:rsid w:val="2AD91845"/>
    <w:rsid w:val="2ADC0696"/>
    <w:rsid w:val="2AE557D2"/>
    <w:rsid w:val="2AEA2DB3"/>
    <w:rsid w:val="2AEA4B61"/>
    <w:rsid w:val="2AEF3F25"/>
    <w:rsid w:val="2AF61758"/>
    <w:rsid w:val="2AF91248"/>
    <w:rsid w:val="2AF95FAD"/>
    <w:rsid w:val="2AFC251F"/>
    <w:rsid w:val="2B002F9A"/>
    <w:rsid w:val="2B02634F"/>
    <w:rsid w:val="2B083239"/>
    <w:rsid w:val="2B0B2D29"/>
    <w:rsid w:val="2B102DA4"/>
    <w:rsid w:val="2B110137"/>
    <w:rsid w:val="2B125E66"/>
    <w:rsid w:val="2B163BA8"/>
    <w:rsid w:val="2B1F3681"/>
    <w:rsid w:val="2B253DEB"/>
    <w:rsid w:val="2B2B6F28"/>
    <w:rsid w:val="2B2B79AC"/>
    <w:rsid w:val="2B2C4EB5"/>
    <w:rsid w:val="2B2D78A2"/>
    <w:rsid w:val="2B2D7934"/>
    <w:rsid w:val="2B2F3E89"/>
    <w:rsid w:val="2B367DA6"/>
    <w:rsid w:val="2B3C1135"/>
    <w:rsid w:val="2B3E30FF"/>
    <w:rsid w:val="2B3E4EAD"/>
    <w:rsid w:val="2B405E67"/>
    <w:rsid w:val="2B406E77"/>
    <w:rsid w:val="2B4B466F"/>
    <w:rsid w:val="2B4E5774"/>
    <w:rsid w:val="2B512E32"/>
    <w:rsid w:val="2B557A29"/>
    <w:rsid w:val="2B58197D"/>
    <w:rsid w:val="2B591CE7"/>
    <w:rsid w:val="2B7D7783"/>
    <w:rsid w:val="2B7E174D"/>
    <w:rsid w:val="2B885423"/>
    <w:rsid w:val="2B957EC3"/>
    <w:rsid w:val="2B964CE9"/>
    <w:rsid w:val="2B97636B"/>
    <w:rsid w:val="2B9B014B"/>
    <w:rsid w:val="2B9B797F"/>
    <w:rsid w:val="2B9D1BD3"/>
    <w:rsid w:val="2BA1664E"/>
    <w:rsid w:val="2BA529DB"/>
    <w:rsid w:val="2BA54F2C"/>
    <w:rsid w:val="2BA84DEF"/>
    <w:rsid w:val="2BB92785"/>
    <w:rsid w:val="2BB94533"/>
    <w:rsid w:val="2BC5112A"/>
    <w:rsid w:val="2BCF1FA9"/>
    <w:rsid w:val="2BD02F1E"/>
    <w:rsid w:val="2BD4136D"/>
    <w:rsid w:val="2BD67F4C"/>
    <w:rsid w:val="2BDA40B0"/>
    <w:rsid w:val="2BDA6A14"/>
    <w:rsid w:val="2BDB094E"/>
    <w:rsid w:val="2BDB6BA0"/>
    <w:rsid w:val="2BE218E0"/>
    <w:rsid w:val="2BE62D8F"/>
    <w:rsid w:val="2BEE68D3"/>
    <w:rsid w:val="2BFA5278"/>
    <w:rsid w:val="2C0130CB"/>
    <w:rsid w:val="2C0A4D8F"/>
    <w:rsid w:val="2C0C0B07"/>
    <w:rsid w:val="2C0D4159"/>
    <w:rsid w:val="2C0E487F"/>
    <w:rsid w:val="2C163734"/>
    <w:rsid w:val="2C1B0D4A"/>
    <w:rsid w:val="2C251D36"/>
    <w:rsid w:val="2C286B06"/>
    <w:rsid w:val="2C31056E"/>
    <w:rsid w:val="2C3342E6"/>
    <w:rsid w:val="2C3818FC"/>
    <w:rsid w:val="2C4402A1"/>
    <w:rsid w:val="2C471B3F"/>
    <w:rsid w:val="2C4B7F4E"/>
    <w:rsid w:val="2C520C10"/>
    <w:rsid w:val="2C54250E"/>
    <w:rsid w:val="2C576226"/>
    <w:rsid w:val="2C5801F0"/>
    <w:rsid w:val="2C5C383D"/>
    <w:rsid w:val="2C5C5861"/>
    <w:rsid w:val="2C5D5E39"/>
    <w:rsid w:val="2C5F157F"/>
    <w:rsid w:val="2C610F9B"/>
    <w:rsid w:val="2C646582"/>
    <w:rsid w:val="2C672B73"/>
    <w:rsid w:val="2C6B1CD2"/>
    <w:rsid w:val="2C743402"/>
    <w:rsid w:val="2C842D93"/>
    <w:rsid w:val="2C853AD3"/>
    <w:rsid w:val="2C884C85"/>
    <w:rsid w:val="2C8903AA"/>
    <w:rsid w:val="2C8915DD"/>
    <w:rsid w:val="2C8F5C76"/>
    <w:rsid w:val="2C956D4E"/>
    <w:rsid w:val="2C974F29"/>
    <w:rsid w:val="2C984F64"/>
    <w:rsid w:val="2CA13945"/>
    <w:rsid w:val="2CA55DA8"/>
    <w:rsid w:val="2CA63A0C"/>
    <w:rsid w:val="2CA86A82"/>
    <w:rsid w:val="2CAC416A"/>
    <w:rsid w:val="2CAD5E46"/>
    <w:rsid w:val="2CAE3114"/>
    <w:rsid w:val="2CB37F14"/>
    <w:rsid w:val="2CB82A3D"/>
    <w:rsid w:val="2CBC077F"/>
    <w:rsid w:val="2CC8798B"/>
    <w:rsid w:val="2CCE2260"/>
    <w:rsid w:val="2CCE6DBE"/>
    <w:rsid w:val="2CD02178"/>
    <w:rsid w:val="2CD07D87"/>
    <w:rsid w:val="2CD10693"/>
    <w:rsid w:val="2CD23AFF"/>
    <w:rsid w:val="2CD51841"/>
    <w:rsid w:val="2CDF446E"/>
    <w:rsid w:val="2CE11F94"/>
    <w:rsid w:val="2CEA02B1"/>
    <w:rsid w:val="2CEE2429"/>
    <w:rsid w:val="2CF047C1"/>
    <w:rsid w:val="2CF06F76"/>
    <w:rsid w:val="2CF5572D"/>
    <w:rsid w:val="2CFC6DCE"/>
    <w:rsid w:val="2D030BFD"/>
    <w:rsid w:val="2D0825AE"/>
    <w:rsid w:val="2D0B5263"/>
    <w:rsid w:val="2D0D0FDB"/>
    <w:rsid w:val="2D113745"/>
    <w:rsid w:val="2D144117"/>
    <w:rsid w:val="2D15517D"/>
    <w:rsid w:val="2D1660E1"/>
    <w:rsid w:val="2D1759B5"/>
    <w:rsid w:val="2D1D5BA2"/>
    <w:rsid w:val="2D297497"/>
    <w:rsid w:val="2D2B5137"/>
    <w:rsid w:val="2D2E4BB0"/>
    <w:rsid w:val="2D3227EF"/>
    <w:rsid w:val="2D35408E"/>
    <w:rsid w:val="2D360531"/>
    <w:rsid w:val="2D391DD0"/>
    <w:rsid w:val="2D3B7B03"/>
    <w:rsid w:val="2D426ED6"/>
    <w:rsid w:val="2D480265"/>
    <w:rsid w:val="2D4A18E7"/>
    <w:rsid w:val="2D4D13D7"/>
    <w:rsid w:val="2D4D587B"/>
    <w:rsid w:val="2D5108D1"/>
    <w:rsid w:val="2D5D2100"/>
    <w:rsid w:val="2D5E1764"/>
    <w:rsid w:val="2D652BC5"/>
    <w:rsid w:val="2D672B94"/>
    <w:rsid w:val="2D6C3F53"/>
    <w:rsid w:val="2D713318"/>
    <w:rsid w:val="2D714B55"/>
    <w:rsid w:val="2D746964"/>
    <w:rsid w:val="2D7B7B94"/>
    <w:rsid w:val="2D7C1CBC"/>
    <w:rsid w:val="2D811081"/>
    <w:rsid w:val="2D855015"/>
    <w:rsid w:val="2D8B688F"/>
    <w:rsid w:val="2D8C0AA2"/>
    <w:rsid w:val="2D8C63A3"/>
    <w:rsid w:val="2D917516"/>
    <w:rsid w:val="2D960FD0"/>
    <w:rsid w:val="2D9801C5"/>
    <w:rsid w:val="2D9B65E7"/>
    <w:rsid w:val="2DA03BFD"/>
    <w:rsid w:val="2DA07759"/>
    <w:rsid w:val="2DA2119A"/>
    <w:rsid w:val="2DA32FAF"/>
    <w:rsid w:val="2DA74F8B"/>
    <w:rsid w:val="2DAC07F4"/>
    <w:rsid w:val="2DAC4350"/>
    <w:rsid w:val="2DB43204"/>
    <w:rsid w:val="2DB63420"/>
    <w:rsid w:val="2DB74FD2"/>
    <w:rsid w:val="2DB8284E"/>
    <w:rsid w:val="2DBE2DB6"/>
    <w:rsid w:val="2DC518B5"/>
    <w:rsid w:val="2DC86CB0"/>
    <w:rsid w:val="2DCA7FC8"/>
    <w:rsid w:val="2DCE2518"/>
    <w:rsid w:val="2DD07F5E"/>
    <w:rsid w:val="2DE17538"/>
    <w:rsid w:val="2DE33AEA"/>
    <w:rsid w:val="2DE34375"/>
    <w:rsid w:val="2DEB1748"/>
    <w:rsid w:val="2DED4EE6"/>
    <w:rsid w:val="2DF9330D"/>
    <w:rsid w:val="2DF9440E"/>
    <w:rsid w:val="2E0217E0"/>
    <w:rsid w:val="2E051CB2"/>
    <w:rsid w:val="2E096053"/>
    <w:rsid w:val="2E13312C"/>
    <w:rsid w:val="2E16660C"/>
    <w:rsid w:val="2E1C695C"/>
    <w:rsid w:val="2E204D3E"/>
    <w:rsid w:val="2E24442D"/>
    <w:rsid w:val="2E255EB0"/>
    <w:rsid w:val="2E2E745B"/>
    <w:rsid w:val="2E3305CD"/>
    <w:rsid w:val="2E33681F"/>
    <w:rsid w:val="2E3D31FA"/>
    <w:rsid w:val="2E41718E"/>
    <w:rsid w:val="2E440A2C"/>
    <w:rsid w:val="2E450300"/>
    <w:rsid w:val="2E45411B"/>
    <w:rsid w:val="2E4839E5"/>
    <w:rsid w:val="2E4B3B69"/>
    <w:rsid w:val="2E517F5E"/>
    <w:rsid w:val="2E5A1FFE"/>
    <w:rsid w:val="2E5B5259"/>
    <w:rsid w:val="2E5C3FC8"/>
    <w:rsid w:val="2E5D1AEE"/>
    <w:rsid w:val="2E625356"/>
    <w:rsid w:val="2E663BC1"/>
    <w:rsid w:val="2E6909F3"/>
    <w:rsid w:val="2E6A4272"/>
    <w:rsid w:val="2E7309AF"/>
    <w:rsid w:val="2E735379"/>
    <w:rsid w:val="2E7B44E1"/>
    <w:rsid w:val="2E7F1A64"/>
    <w:rsid w:val="2E821554"/>
    <w:rsid w:val="2E826544"/>
    <w:rsid w:val="2E89643F"/>
    <w:rsid w:val="2E8A2DCB"/>
    <w:rsid w:val="2E8D23D3"/>
    <w:rsid w:val="2E921798"/>
    <w:rsid w:val="2EA36628"/>
    <w:rsid w:val="2EAB2859"/>
    <w:rsid w:val="2EAD0A13"/>
    <w:rsid w:val="2EAE2349"/>
    <w:rsid w:val="2EB001C3"/>
    <w:rsid w:val="2EB21E3A"/>
    <w:rsid w:val="2EBA484A"/>
    <w:rsid w:val="2EBA6F40"/>
    <w:rsid w:val="2EBF2F28"/>
    <w:rsid w:val="2EC67693"/>
    <w:rsid w:val="2EC851B9"/>
    <w:rsid w:val="2ED20B55"/>
    <w:rsid w:val="2ED26038"/>
    <w:rsid w:val="2ED40002"/>
    <w:rsid w:val="2ED4418A"/>
    <w:rsid w:val="2ED753FC"/>
    <w:rsid w:val="2EDA6C9B"/>
    <w:rsid w:val="2EDB0345"/>
    <w:rsid w:val="2EE10029"/>
    <w:rsid w:val="2EE44E0D"/>
    <w:rsid w:val="2EE67D35"/>
    <w:rsid w:val="2EEB70FA"/>
    <w:rsid w:val="2EED10C4"/>
    <w:rsid w:val="2EF51D26"/>
    <w:rsid w:val="2EF73CF0"/>
    <w:rsid w:val="2EFE6E2D"/>
    <w:rsid w:val="2F032695"/>
    <w:rsid w:val="2F1228D8"/>
    <w:rsid w:val="2F183816"/>
    <w:rsid w:val="2F1E127D"/>
    <w:rsid w:val="2F237CD7"/>
    <w:rsid w:val="2F2443BA"/>
    <w:rsid w:val="2F2820FC"/>
    <w:rsid w:val="2F2A4504"/>
    <w:rsid w:val="2F300FB0"/>
    <w:rsid w:val="2F301956"/>
    <w:rsid w:val="2F3A598B"/>
    <w:rsid w:val="2F3B1ABD"/>
    <w:rsid w:val="2F3F11F4"/>
    <w:rsid w:val="2F406DDF"/>
    <w:rsid w:val="2F432A92"/>
    <w:rsid w:val="2F436F36"/>
    <w:rsid w:val="2F454A5C"/>
    <w:rsid w:val="2F4800A8"/>
    <w:rsid w:val="2F503401"/>
    <w:rsid w:val="2F5527C5"/>
    <w:rsid w:val="2F5729E1"/>
    <w:rsid w:val="2F5B427F"/>
    <w:rsid w:val="2F631386"/>
    <w:rsid w:val="2F677EE1"/>
    <w:rsid w:val="2F6824F8"/>
    <w:rsid w:val="2F6A6270"/>
    <w:rsid w:val="2F745341"/>
    <w:rsid w:val="2F7C687E"/>
    <w:rsid w:val="2F833124"/>
    <w:rsid w:val="2F841511"/>
    <w:rsid w:val="2F882568"/>
    <w:rsid w:val="2F9368EB"/>
    <w:rsid w:val="2F9A5FCC"/>
    <w:rsid w:val="2F9A6E0F"/>
    <w:rsid w:val="2F9C59C9"/>
    <w:rsid w:val="2FA06136"/>
    <w:rsid w:val="2FA33530"/>
    <w:rsid w:val="2FAA48BF"/>
    <w:rsid w:val="2FB110BC"/>
    <w:rsid w:val="2FB24CDF"/>
    <w:rsid w:val="2FB517F4"/>
    <w:rsid w:val="2FB971F8"/>
    <w:rsid w:val="2FC02591"/>
    <w:rsid w:val="2FC23C34"/>
    <w:rsid w:val="2FC3673E"/>
    <w:rsid w:val="2FC55B9D"/>
    <w:rsid w:val="2FD162F0"/>
    <w:rsid w:val="2FD933F6"/>
    <w:rsid w:val="2FDB3950"/>
    <w:rsid w:val="2FDB43DF"/>
    <w:rsid w:val="2FDC4ABA"/>
    <w:rsid w:val="2FE34275"/>
    <w:rsid w:val="2FE63BE9"/>
    <w:rsid w:val="2FE82075"/>
    <w:rsid w:val="2FEC4ED7"/>
    <w:rsid w:val="2FED0D32"/>
    <w:rsid w:val="2FEF7F00"/>
    <w:rsid w:val="2FFA3A98"/>
    <w:rsid w:val="30075E17"/>
    <w:rsid w:val="300B69D7"/>
    <w:rsid w:val="300C557A"/>
    <w:rsid w:val="30113E76"/>
    <w:rsid w:val="3011493E"/>
    <w:rsid w:val="30141411"/>
    <w:rsid w:val="30191A45"/>
    <w:rsid w:val="301B756B"/>
    <w:rsid w:val="301B7B69"/>
    <w:rsid w:val="30205161"/>
    <w:rsid w:val="30234671"/>
    <w:rsid w:val="30304AFC"/>
    <w:rsid w:val="30386264"/>
    <w:rsid w:val="303A20E7"/>
    <w:rsid w:val="303E0A30"/>
    <w:rsid w:val="303E14AB"/>
    <w:rsid w:val="304050A9"/>
    <w:rsid w:val="30406FD1"/>
    <w:rsid w:val="3047791C"/>
    <w:rsid w:val="30490655"/>
    <w:rsid w:val="304A293B"/>
    <w:rsid w:val="304C5C8C"/>
    <w:rsid w:val="304D1074"/>
    <w:rsid w:val="304F7886"/>
    <w:rsid w:val="305807BF"/>
    <w:rsid w:val="305956BF"/>
    <w:rsid w:val="305D4FC1"/>
    <w:rsid w:val="306233EC"/>
    <w:rsid w:val="3064361B"/>
    <w:rsid w:val="307113BE"/>
    <w:rsid w:val="3072340E"/>
    <w:rsid w:val="30760C45"/>
    <w:rsid w:val="307B625B"/>
    <w:rsid w:val="30881ED1"/>
    <w:rsid w:val="30905BF0"/>
    <w:rsid w:val="309126E6"/>
    <w:rsid w:val="30A12166"/>
    <w:rsid w:val="30A526B1"/>
    <w:rsid w:val="30A86AA6"/>
    <w:rsid w:val="30B023A9"/>
    <w:rsid w:val="30B154C4"/>
    <w:rsid w:val="30B57CC4"/>
    <w:rsid w:val="30BA6E07"/>
    <w:rsid w:val="30C714A1"/>
    <w:rsid w:val="30C916BD"/>
    <w:rsid w:val="30CC1D15"/>
    <w:rsid w:val="30D836AE"/>
    <w:rsid w:val="30DA0077"/>
    <w:rsid w:val="30DA711C"/>
    <w:rsid w:val="30DE1373"/>
    <w:rsid w:val="30E402A4"/>
    <w:rsid w:val="30E8664A"/>
    <w:rsid w:val="30E87D95"/>
    <w:rsid w:val="30F027A5"/>
    <w:rsid w:val="30F5600E"/>
    <w:rsid w:val="30F860E0"/>
    <w:rsid w:val="310821E5"/>
    <w:rsid w:val="310D3357"/>
    <w:rsid w:val="310E0E7D"/>
    <w:rsid w:val="310F0CD5"/>
    <w:rsid w:val="3119173B"/>
    <w:rsid w:val="311D5D13"/>
    <w:rsid w:val="312406A1"/>
    <w:rsid w:val="31244B45"/>
    <w:rsid w:val="312468F3"/>
    <w:rsid w:val="312B7C81"/>
    <w:rsid w:val="31324B0F"/>
    <w:rsid w:val="31327262"/>
    <w:rsid w:val="313639F4"/>
    <w:rsid w:val="313B083B"/>
    <w:rsid w:val="313F45C2"/>
    <w:rsid w:val="31402441"/>
    <w:rsid w:val="31436676"/>
    <w:rsid w:val="31456F95"/>
    <w:rsid w:val="314825E1"/>
    <w:rsid w:val="31540F86"/>
    <w:rsid w:val="31570344"/>
    <w:rsid w:val="31591654"/>
    <w:rsid w:val="31592A40"/>
    <w:rsid w:val="31593A21"/>
    <w:rsid w:val="315F792B"/>
    <w:rsid w:val="31605B7D"/>
    <w:rsid w:val="31682C84"/>
    <w:rsid w:val="316A5B29"/>
    <w:rsid w:val="316A69FC"/>
    <w:rsid w:val="316D029A"/>
    <w:rsid w:val="316E7B6E"/>
    <w:rsid w:val="317D5121"/>
    <w:rsid w:val="318008AB"/>
    <w:rsid w:val="31822753"/>
    <w:rsid w:val="31833619"/>
    <w:rsid w:val="318850D4"/>
    <w:rsid w:val="318D4498"/>
    <w:rsid w:val="319A7BD1"/>
    <w:rsid w:val="319C0B7F"/>
    <w:rsid w:val="319F1B6B"/>
    <w:rsid w:val="31A83080"/>
    <w:rsid w:val="31AA79E7"/>
    <w:rsid w:val="31B23EFF"/>
    <w:rsid w:val="31B47C77"/>
    <w:rsid w:val="31B71515"/>
    <w:rsid w:val="31B9528D"/>
    <w:rsid w:val="31BE544C"/>
    <w:rsid w:val="31C85368"/>
    <w:rsid w:val="31CE34E0"/>
    <w:rsid w:val="31CF4AB1"/>
    <w:rsid w:val="31D40319"/>
    <w:rsid w:val="31D9592F"/>
    <w:rsid w:val="31DA3555"/>
    <w:rsid w:val="31DC0F7C"/>
    <w:rsid w:val="31E3055C"/>
    <w:rsid w:val="31E6478A"/>
    <w:rsid w:val="31ED0CE4"/>
    <w:rsid w:val="31F2254D"/>
    <w:rsid w:val="31F42769"/>
    <w:rsid w:val="31F91A9C"/>
    <w:rsid w:val="31FD161E"/>
    <w:rsid w:val="32001BF5"/>
    <w:rsid w:val="32075FF9"/>
    <w:rsid w:val="320C360F"/>
    <w:rsid w:val="32180206"/>
    <w:rsid w:val="321B5F48"/>
    <w:rsid w:val="321C75CA"/>
    <w:rsid w:val="32284EA0"/>
    <w:rsid w:val="322C5A5F"/>
    <w:rsid w:val="322D17D7"/>
    <w:rsid w:val="32333292"/>
    <w:rsid w:val="32340DB8"/>
    <w:rsid w:val="3235616A"/>
    <w:rsid w:val="323C6F95"/>
    <w:rsid w:val="323E1303"/>
    <w:rsid w:val="323E5D53"/>
    <w:rsid w:val="32591540"/>
    <w:rsid w:val="325D3E6B"/>
    <w:rsid w:val="32655415"/>
    <w:rsid w:val="32685F2C"/>
    <w:rsid w:val="32690A61"/>
    <w:rsid w:val="32737B32"/>
    <w:rsid w:val="32764F2C"/>
    <w:rsid w:val="32794A1C"/>
    <w:rsid w:val="327B225B"/>
    <w:rsid w:val="32801F6E"/>
    <w:rsid w:val="32821B23"/>
    <w:rsid w:val="328533C1"/>
    <w:rsid w:val="328E3CC8"/>
    <w:rsid w:val="328F4513"/>
    <w:rsid w:val="32911D66"/>
    <w:rsid w:val="329F0927"/>
    <w:rsid w:val="32A31C4C"/>
    <w:rsid w:val="32A77C09"/>
    <w:rsid w:val="32AE0B6A"/>
    <w:rsid w:val="32AF463E"/>
    <w:rsid w:val="32B20E8F"/>
    <w:rsid w:val="32BA306B"/>
    <w:rsid w:val="32BF0681"/>
    <w:rsid w:val="32C0264B"/>
    <w:rsid w:val="32C53408"/>
    <w:rsid w:val="32C8715A"/>
    <w:rsid w:val="32CC7242"/>
    <w:rsid w:val="32D0288E"/>
    <w:rsid w:val="32D07803"/>
    <w:rsid w:val="32D14DDA"/>
    <w:rsid w:val="32D1573F"/>
    <w:rsid w:val="32D75F52"/>
    <w:rsid w:val="32DD31FD"/>
    <w:rsid w:val="32E14A9C"/>
    <w:rsid w:val="32E8333F"/>
    <w:rsid w:val="32F01BE1"/>
    <w:rsid w:val="32F32A21"/>
    <w:rsid w:val="32F3657D"/>
    <w:rsid w:val="32FD11AA"/>
    <w:rsid w:val="32FD73FC"/>
    <w:rsid w:val="32FF3174"/>
    <w:rsid w:val="3304078A"/>
    <w:rsid w:val="33096E5B"/>
    <w:rsid w:val="33152997"/>
    <w:rsid w:val="331A61FF"/>
    <w:rsid w:val="331C5EF0"/>
    <w:rsid w:val="33225C4A"/>
    <w:rsid w:val="33245299"/>
    <w:rsid w:val="332A19EA"/>
    <w:rsid w:val="332E798B"/>
    <w:rsid w:val="333023A2"/>
    <w:rsid w:val="333C7F24"/>
    <w:rsid w:val="3341209D"/>
    <w:rsid w:val="334751EA"/>
    <w:rsid w:val="334D0F51"/>
    <w:rsid w:val="334F4E0C"/>
    <w:rsid w:val="3350577D"/>
    <w:rsid w:val="33527747"/>
    <w:rsid w:val="33571338"/>
    <w:rsid w:val="335E34EB"/>
    <w:rsid w:val="335E53D7"/>
    <w:rsid w:val="3364747B"/>
    <w:rsid w:val="33664FA1"/>
    <w:rsid w:val="33686F6B"/>
    <w:rsid w:val="336B25B7"/>
    <w:rsid w:val="33704071"/>
    <w:rsid w:val="337A55FF"/>
    <w:rsid w:val="3381002D"/>
    <w:rsid w:val="33843679"/>
    <w:rsid w:val="33860733"/>
    <w:rsid w:val="3386662D"/>
    <w:rsid w:val="338D077F"/>
    <w:rsid w:val="338F44F8"/>
    <w:rsid w:val="33923FE8"/>
    <w:rsid w:val="33950355"/>
    <w:rsid w:val="339733AC"/>
    <w:rsid w:val="339B6127"/>
    <w:rsid w:val="33A1422B"/>
    <w:rsid w:val="33A361F5"/>
    <w:rsid w:val="33A37FA3"/>
    <w:rsid w:val="33A61841"/>
    <w:rsid w:val="33A82F81"/>
    <w:rsid w:val="33AA1331"/>
    <w:rsid w:val="33AB6E58"/>
    <w:rsid w:val="33B14A75"/>
    <w:rsid w:val="33B35566"/>
    <w:rsid w:val="33B421B0"/>
    <w:rsid w:val="33BA699C"/>
    <w:rsid w:val="33C06DA7"/>
    <w:rsid w:val="33C545CB"/>
    <w:rsid w:val="33CA7BEB"/>
    <w:rsid w:val="33CB74FA"/>
    <w:rsid w:val="33D75E9F"/>
    <w:rsid w:val="33E16D1D"/>
    <w:rsid w:val="33E32A95"/>
    <w:rsid w:val="33EA047C"/>
    <w:rsid w:val="33EA3E24"/>
    <w:rsid w:val="33EA5BD2"/>
    <w:rsid w:val="33F0483B"/>
    <w:rsid w:val="33F3732D"/>
    <w:rsid w:val="33F46A50"/>
    <w:rsid w:val="33F94067"/>
    <w:rsid w:val="33FD3B57"/>
    <w:rsid w:val="33FE167D"/>
    <w:rsid w:val="33FF032A"/>
    <w:rsid w:val="34036C94"/>
    <w:rsid w:val="34050C5E"/>
    <w:rsid w:val="3407106E"/>
    <w:rsid w:val="340C5B48"/>
    <w:rsid w:val="340C6244"/>
    <w:rsid w:val="340D18C0"/>
    <w:rsid w:val="340D7B12"/>
    <w:rsid w:val="340F05EB"/>
    <w:rsid w:val="340F089F"/>
    <w:rsid w:val="34292CC4"/>
    <w:rsid w:val="342B5BC4"/>
    <w:rsid w:val="342E247E"/>
    <w:rsid w:val="342E2C53"/>
    <w:rsid w:val="34452E08"/>
    <w:rsid w:val="345117AD"/>
    <w:rsid w:val="34580D8D"/>
    <w:rsid w:val="345B087E"/>
    <w:rsid w:val="34655258"/>
    <w:rsid w:val="34670FD0"/>
    <w:rsid w:val="34711DFD"/>
    <w:rsid w:val="3478739D"/>
    <w:rsid w:val="347A51A8"/>
    <w:rsid w:val="347C5E07"/>
    <w:rsid w:val="347D25A2"/>
    <w:rsid w:val="347D6A46"/>
    <w:rsid w:val="348002E4"/>
    <w:rsid w:val="34840F47"/>
    <w:rsid w:val="34873421"/>
    <w:rsid w:val="348778C5"/>
    <w:rsid w:val="349A75F8"/>
    <w:rsid w:val="34A4226C"/>
    <w:rsid w:val="34B40E7B"/>
    <w:rsid w:val="34BD7997"/>
    <w:rsid w:val="34BF35E1"/>
    <w:rsid w:val="34C10EE9"/>
    <w:rsid w:val="34C208FD"/>
    <w:rsid w:val="34C37E38"/>
    <w:rsid w:val="34C603ED"/>
    <w:rsid w:val="34C937B3"/>
    <w:rsid w:val="34D557E8"/>
    <w:rsid w:val="34D643A8"/>
    <w:rsid w:val="34D7310F"/>
    <w:rsid w:val="34DA0784"/>
    <w:rsid w:val="34DB551B"/>
    <w:rsid w:val="34DD1293"/>
    <w:rsid w:val="34E922AF"/>
    <w:rsid w:val="34EE67C5"/>
    <w:rsid w:val="34F62354"/>
    <w:rsid w:val="34F62D5D"/>
    <w:rsid w:val="34F75F1F"/>
    <w:rsid w:val="34F94E29"/>
    <w:rsid w:val="34FB5BBD"/>
    <w:rsid w:val="34FF38FF"/>
    <w:rsid w:val="34FF745B"/>
    <w:rsid w:val="35024498"/>
    <w:rsid w:val="350D424E"/>
    <w:rsid w:val="350F21D1"/>
    <w:rsid w:val="35175EB0"/>
    <w:rsid w:val="3519031D"/>
    <w:rsid w:val="35217C3A"/>
    <w:rsid w:val="35284C04"/>
    <w:rsid w:val="35303AB8"/>
    <w:rsid w:val="353101FF"/>
    <w:rsid w:val="35366BF5"/>
    <w:rsid w:val="353A4937"/>
    <w:rsid w:val="353D61D5"/>
    <w:rsid w:val="355A28E3"/>
    <w:rsid w:val="356061CB"/>
    <w:rsid w:val="35611EC4"/>
    <w:rsid w:val="356432F3"/>
    <w:rsid w:val="35643762"/>
    <w:rsid w:val="356674DA"/>
    <w:rsid w:val="35694971"/>
    <w:rsid w:val="35697D10"/>
    <w:rsid w:val="356A4F72"/>
    <w:rsid w:val="356F257B"/>
    <w:rsid w:val="35831E3A"/>
    <w:rsid w:val="3585424D"/>
    <w:rsid w:val="358D2B89"/>
    <w:rsid w:val="358E07DF"/>
    <w:rsid w:val="35944047"/>
    <w:rsid w:val="359E4EC6"/>
    <w:rsid w:val="35A149B6"/>
    <w:rsid w:val="35A16764"/>
    <w:rsid w:val="35A46254"/>
    <w:rsid w:val="35A52FD0"/>
    <w:rsid w:val="35A537BF"/>
    <w:rsid w:val="35A64D8D"/>
    <w:rsid w:val="35B06F0F"/>
    <w:rsid w:val="35B20971"/>
    <w:rsid w:val="35B50461"/>
    <w:rsid w:val="35BA27AF"/>
    <w:rsid w:val="35C0308E"/>
    <w:rsid w:val="35C41EE5"/>
    <w:rsid w:val="35C773D6"/>
    <w:rsid w:val="35D1288D"/>
    <w:rsid w:val="35D46B3A"/>
    <w:rsid w:val="35D46E09"/>
    <w:rsid w:val="35D56E48"/>
    <w:rsid w:val="35E12B5E"/>
    <w:rsid w:val="35E328D9"/>
    <w:rsid w:val="35E7459E"/>
    <w:rsid w:val="35EA1EB9"/>
    <w:rsid w:val="35EA3267"/>
    <w:rsid w:val="35EF5721"/>
    <w:rsid w:val="35F07A79"/>
    <w:rsid w:val="35F21232"/>
    <w:rsid w:val="35F66AB0"/>
    <w:rsid w:val="35FE70D7"/>
    <w:rsid w:val="35FF4E95"/>
    <w:rsid w:val="36016730"/>
    <w:rsid w:val="360D1FF2"/>
    <w:rsid w:val="361A2073"/>
    <w:rsid w:val="361B39BB"/>
    <w:rsid w:val="361C228F"/>
    <w:rsid w:val="362058DB"/>
    <w:rsid w:val="3621689F"/>
    <w:rsid w:val="3623361D"/>
    <w:rsid w:val="362737FF"/>
    <w:rsid w:val="362872B0"/>
    <w:rsid w:val="363B2017"/>
    <w:rsid w:val="36402451"/>
    <w:rsid w:val="36486BE0"/>
    <w:rsid w:val="3648726D"/>
    <w:rsid w:val="364B2A77"/>
    <w:rsid w:val="364B2F64"/>
    <w:rsid w:val="364C66D0"/>
    <w:rsid w:val="364F201A"/>
    <w:rsid w:val="365644C2"/>
    <w:rsid w:val="365F76A0"/>
    <w:rsid w:val="366118FB"/>
    <w:rsid w:val="36637EBD"/>
    <w:rsid w:val="3665224C"/>
    <w:rsid w:val="36653C36"/>
    <w:rsid w:val="366652B8"/>
    <w:rsid w:val="36722445"/>
    <w:rsid w:val="36810548"/>
    <w:rsid w:val="368D049B"/>
    <w:rsid w:val="368D0A96"/>
    <w:rsid w:val="36934344"/>
    <w:rsid w:val="36940AC0"/>
    <w:rsid w:val="36981915"/>
    <w:rsid w:val="36985DB9"/>
    <w:rsid w:val="369D33CF"/>
    <w:rsid w:val="369E2CA4"/>
    <w:rsid w:val="36A75FFC"/>
    <w:rsid w:val="36AC01E4"/>
    <w:rsid w:val="36AE41ED"/>
    <w:rsid w:val="36AE738B"/>
    <w:rsid w:val="36B95CDD"/>
    <w:rsid w:val="36C24BE4"/>
    <w:rsid w:val="36C81141"/>
    <w:rsid w:val="36C84F27"/>
    <w:rsid w:val="36C95E83"/>
    <w:rsid w:val="36C97D20"/>
    <w:rsid w:val="36CA5847"/>
    <w:rsid w:val="36CF4985"/>
    <w:rsid w:val="36D27202"/>
    <w:rsid w:val="36D6068F"/>
    <w:rsid w:val="36D81E9B"/>
    <w:rsid w:val="36D93CDC"/>
    <w:rsid w:val="36DB793C"/>
    <w:rsid w:val="36DE362E"/>
    <w:rsid w:val="36E13A87"/>
    <w:rsid w:val="36E25286"/>
    <w:rsid w:val="36E650CA"/>
    <w:rsid w:val="36E7464B"/>
    <w:rsid w:val="36EE1AF8"/>
    <w:rsid w:val="36F30546"/>
    <w:rsid w:val="36F40B16"/>
    <w:rsid w:val="36F54FB9"/>
    <w:rsid w:val="370945C1"/>
    <w:rsid w:val="370C40B1"/>
    <w:rsid w:val="370E7B58"/>
    <w:rsid w:val="37160A8C"/>
    <w:rsid w:val="37166CDE"/>
    <w:rsid w:val="371C75AC"/>
    <w:rsid w:val="37212251"/>
    <w:rsid w:val="3721397C"/>
    <w:rsid w:val="37217B5C"/>
    <w:rsid w:val="37225683"/>
    <w:rsid w:val="372907BF"/>
    <w:rsid w:val="37294C63"/>
    <w:rsid w:val="372D3D16"/>
    <w:rsid w:val="37321E9F"/>
    <w:rsid w:val="373A0C1E"/>
    <w:rsid w:val="373C4191"/>
    <w:rsid w:val="373C4996"/>
    <w:rsid w:val="373F4487"/>
    <w:rsid w:val="373F5FFA"/>
    <w:rsid w:val="37421881"/>
    <w:rsid w:val="37445F75"/>
    <w:rsid w:val="3747215A"/>
    <w:rsid w:val="37490E61"/>
    <w:rsid w:val="374B2E2B"/>
    <w:rsid w:val="374C2700"/>
    <w:rsid w:val="374D6BA3"/>
    <w:rsid w:val="374E6478"/>
    <w:rsid w:val="37517D16"/>
    <w:rsid w:val="37537F32"/>
    <w:rsid w:val="3760285F"/>
    <w:rsid w:val="376161AB"/>
    <w:rsid w:val="3765766F"/>
    <w:rsid w:val="37695498"/>
    <w:rsid w:val="376A3DBD"/>
    <w:rsid w:val="376A52B7"/>
    <w:rsid w:val="37705AF8"/>
    <w:rsid w:val="377128C6"/>
    <w:rsid w:val="37751C56"/>
    <w:rsid w:val="37761C72"/>
    <w:rsid w:val="37765B1B"/>
    <w:rsid w:val="37781747"/>
    <w:rsid w:val="37794C73"/>
    <w:rsid w:val="3780733E"/>
    <w:rsid w:val="37824373"/>
    <w:rsid w:val="37832A6C"/>
    <w:rsid w:val="3783558D"/>
    <w:rsid w:val="3786033A"/>
    <w:rsid w:val="37895702"/>
    <w:rsid w:val="378A79AE"/>
    <w:rsid w:val="378C4D7F"/>
    <w:rsid w:val="37920A5A"/>
    <w:rsid w:val="37985945"/>
    <w:rsid w:val="379E11AD"/>
    <w:rsid w:val="37A4253C"/>
    <w:rsid w:val="37A97B52"/>
    <w:rsid w:val="37AB5678"/>
    <w:rsid w:val="37AE6F16"/>
    <w:rsid w:val="37B46585"/>
    <w:rsid w:val="37B93F08"/>
    <w:rsid w:val="37BC146D"/>
    <w:rsid w:val="37BC1633"/>
    <w:rsid w:val="37C11852"/>
    <w:rsid w:val="37C262E9"/>
    <w:rsid w:val="37C33FCE"/>
    <w:rsid w:val="37C342B8"/>
    <w:rsid w:val="37CB5D1A"/>
    <w:rsid w:val="37CE75B8"/>
    <w:rsid w:val="37CF580A"/>
    <w:rsid w:val="37CF6515"/>
    <w:rsid w:val="37D50947"/>
    <w:rsid w:val="37D90437"/>
    <w:rsid w:val="37DF3574"/>
    <w:rsid w:val="37EF01AA"/>
    <w:rsid w:val="37F063E3"/>
    <w:rsid w:val="37F60FE9"/>
    <w:rsid w:val="37F7266B"/>
    <w:rsid w:val="37F92887"/>
    <w:rsid w:val="37FE1C4C"/>
    <w:rsid w:val="38044D88"/>
    <w:rsid w:val="38080D1C"/>
    <w:rsid w:val="38080EF9"/>
    <w:rsid w:val="38084878"/>
    <w:rsid w:val="380B25BB"/>
    <w:rsid w:val="380B4EB9"/>
    <w:rsid w:val="38156F95"/>
    <w:rsid w:val="38180886"/>
    <w:rsid w:val="38181D38"/>
    <w:rsid w:val="381A45AC"/>
    <w:rsid w:val="381B759E"/>
    <w:rsid w:val="3828631E"/>
    <w:rsid w:val="382A2A41"/>
    <w:rsid w:val="382F44FB"/>
    <w:rsid w:val="38390ED6"/>
    <w:rsid w:val="383E473E"/>
    <w:rsid w:val="38431D54"/>
    <w:rsid w:val="384368F2"/>
    <w:rsid w:val="38451104"/>
    <w:rsid w:val="384D3002"/>
    <w:rsid w:val="384F37E0"/>
    <w:rsid w:val="385171D1"/>
    <w:rsid w:val="38563836"/>
    <w:rsid w:val="38591578"/>
    <w:rsid w:val="386C12AB"/>
    <w:rsid w:val="38792D0F"/>
    <w:rsid w:val="388518C8"/>
    <w:rsid w:val="38871C41"/>
    <w:rsid w:val="388A6EE1"/>
    <w:rsid w:val="388B649F"/>
    <w:rsid w:val="389205E6"/>
    <w:rsid w:val="3894435E"/>
    <w:rsid w:val="3894610C"/>
    <w:rsid w:val="389524E8"/>
    <w:rsid w:val="389E342F"/>
    <w:rsid w:val="38A24CCD"/>
    <w:rsid w:val="38A74091"/>
    <w:rsid w:val="38A87E0A"/>
    <w:rsid w:val="38AA327E"/>
    <w:rsid w:val="38B22A36"/>
    <w:rsid w:val="38BE13DB"/>
    <w:rsid w:val="38BF2CB2"/>
    <w:rsid w:val="38C42E95"/>
    <w:rsid w:val="38C764E2"/>
    <w:rsid w:val="38C85BE3"/>
    <w:rsid w:val="38CA4224"/>
    <w:rsid w:val="38CA7D80"/>
    <w:rsid w:val="38CB784F"/>
    <w:rsid w:val="38D217D6"/>
    <w:rsid w:val="38D25C01"/>
    <w:rsid w:val="38D447CB"/>
    <w:rsid w:val="38DB1010"/>
    <w:rsid w:val="38E24FC2"/>
    <w:rsid w:val="38E250CA"/>
    <w:rsid w:val="38E30E42"/>
    <w:rsid w:val="38E5105E"/>
    <w:rsid w:val="38E72296"/>
    <w:rsid w:val="38E726E0"/>
    <w:rsid w:val="38EA6674"/>
    <w:rsid w:val="38EE7F12"/>
    <w:rsid w:val="38F434CE"/>
    <w:rsid w:val="38F66DC7"/>
    <w:rsid w:val="390239BE"/>
    <w:rsid w:val="391060DB"/>
    <w:rsid w:val="3911128C"/>
    <w:rsid w:val="39167469"/>
    <w:rsid w:val="391C32AC"/>
    <w:rsid w:val="391C5A88"/>
    <w:rsid w:val="391D07F7"/>
    <w:rsid w:val="391E1E7A"/>
    <w:rsid w:val="39292B04"/>
    <w:rsid w:val="39294FAA"/>
    <w:rsid w:val="392A6E00"/>
    <w:rsid w:val="392B58F2"/>
    <w:rsid w:val="392C0A3B"/>
    <w:rsid w:val="393040F4"/>
    <w:rsid w:val="39311BAD"/>
    <w:rsid w:val="39316051"/>
    <w:rsid w:val="39322AE6"/>
    <w:rsid w:val="393578EF"/>
    <w:rsid w:val="393671C3"/>
    <w:rsid w:val="39392249"/>
    <w:rsid w:val="39396CB4"/>
    <w:rsid w:val="393D49F6"/>
    <w:rsid w:val="394226E9"/>
    <w:rsid w:val="39445D84"/>
    <w:rsid w:val="3948702E"/>
    <w:rsid w:val="394A5F46"/>
    <w:rsid w:val="394A6F00"/>
    <w:rsid w:val="394C2E8B"/>
    <w:rsid w:val="394C69E7"/>
    <w:rsid w:val="394E643C"/>
    <w:rsid w:val="39502AE4"/>
    <w:rsid w:val="39507621"/>
    <w:rsid w:val="395221DE"/>
    <w:rsid w:val="395A55A8"/>
    <w:rsid w:val="39644A2A"/>
    <w:rsid w:val="3965126B"/>
    <w:rsid w:val="396A50BF"/>
    <w:rsid w:val="396C50EA"/>
    <w:rsid w:val="39763C5E"/>
    <w:rsid w:val="397A3554"/>
    <w:rsid w:val="3986014B"/>
    <w:rsid w:val="39873EC3"/>
    <w:rsid w:val="39893797"/>
    <w:rsid w:val="398B39B3"/>
    <w:rsid w:val="398E34A3"/>
    <w:rsid w:val="398F00F4"/>
    <w:rsid w:val="399F120C"/>
    <w:rsid w:val="39A24859"/>
    <w:rsid w:val="39AB2E16"/>
    <w:rsid w:val="39AF182A"/>
    <w:rsid w:val="39B051C8"/>
    <w:rsid w:val="39B15271"/>
    <w:rsid w:val="39B7059B"/>
    <w:rsid w:val="39BD607B"/>
    <w:rsid w:val="39C12F31"/>
    <w:rsid w:val="39C24EFB"/>
    <w:rsid w:val="39C742BF"/>
    <w:rsid w:val="39C958C2"/>
    <w:rsid w:val="39CA14A4"/>
    <w:rsid w:val="39CB5055"/>
    <w:rsid w:val="39CD5D7A"/>
    <w:rsid w:val="39D37108"/>
    <w:rsid w:val="39DD3AE3"/>
    <w:rsid w:val="39E9692C"/>
    <w:rsid w:val="39ED1F78"/>
    <w:rsid w:val="39F33306"/>
    <w:rsid w:val="39FB10F9"/>
    <w:rsid w:val="39FF3A59"/>
    <w:rsid w:val="3A086DB2"/>
    <w:rsid w:val="3A0E78F8"/>
    <w:rsid w:val="3A1E65D5"/>
    <w:rsid w:val="3A1F5EA9"/>
    <w:rsid w:val="3A220ABD"/>
    <w:rsid w:val="3A287454"/>
    <w:rsid w:val="3A2B484E"/>
    <w:rsid w:val="3A2D4A6A"/>
    <w:rsid w:val="3A314864"/>
    <w:rsid w:val="3A323E2F"/>
    <w:rsid w:val="3A3903D9"/>
    <w:rsid w:val="3A3C555F"/>
    <w:rsid w:val="3A3F02FA"/>
    <w:rsid w:val="3A40644A"/>
    <w:rsid w:val="3A414072"/>
    <w:rsid w:val="3A443B62"/>
    <w:rsid w:val="3A445910"/>
    <w:rsid w:val="3A451DB4"/>
    <w:rsid w:val="3A453A49"/>
    <w:rsid w:val="3A4A1178"/>
    <w:rsid w:val="3A52002D"/>
    <w:rsid w:val="3A5A5495"/>
    <w:rsid w:val="3A63048C"/>
    <w:rsid w:val="3A683CF4"/>
    <w:rsid w:val="3A6E37BE"/>
    <w:rsid w:val="3A790053"/>
    <w:rsid w:val="3A797CAF"/>
    <w:rsid w:val="3A7A48F7"/>
    <w:rsid w:val="3A7E5CA6"/>
    <w:rsid w:val="3A865F28"/>
    <w:rsid w:val="3A916DA7"/>
    <w:rsid w:val="3A944AE9"/>
    <w:rsid w:val="3A971C80"/>
    <w:rsid w:val="3A993F1C"/>
    <w:rsid w:val="3AA06FEA"/>
    <w:rsid w:val="3AA37B84"/>
    <w:rsid w:val="3AAC6550"/>
    <w:rsid w:val="3AAD5BAB"/>
    <w:rsid w:val="3AAD713E"/>
    <w:rsid w:val="3AB0279C"/>
    <w:rsid w:val="3AB331C1"/>
    <w:rsid w:val="3AB46F3A"/>
    <w:rsid w:val="3AB76A7B"/>
    <w:rsid w:val="3AC6394A"/>
    <w:rsid w:val="3ACF78CF"/>
    <w:rsid w:val="3AD76784"/>
    <w:rsid w:val="3AD82C28"/>
    <w:rsid w:val="3AD969A0"/>
    <w:rsid w:val="3ADA4789"/>
    <w:rsid w:val="3ADC3D9A"/>
    <w:rsid w:val="3AE55345"/>
    <w:rsid w:val="3AEB33A0"/>
    <w:rsid w:val="3AF33C79"/>
    <w:rsid w:val="3AFB0A37"/>
    <w:rsid w:val="3B003F2D"/>
    <w:rsid w:val="3B0357CB"/>
    <w:rsid w:val="3B04200D"/>
    <w:rsid w:val="3B070E17"/>
    <w:rsid w:val="3B077069"/>
    <w:rsid w:val="3B0C4680"/>
    <w:rsid w:val="3B143534"/>
    <w:rsid w:val="3B181913"/>
    <w:rsid w:val="3B183024"/>
    <w:rsid w:val="3B1F2605"/>
    <w:rsid w:val="3B282898"/>
    <w:rsid w:val="3B2C6AD0"/>
    <w:rsid w:val="3B2F2288"/>
    <w:rsid w:val="3B31058A"/>
    <w:rsid w:val="3B312338"/>
    <w:rsid w:val="3B323145"/>
    <w:rsid w:val="3B381EBB"/>
    <w:rsid w:val="3B3A3748"/>
    <w:rsid w:val="3B442094"/>
    <w:rsid w:val="3B46360C"/>
    <w:rsid w:val="3B491AF1"/>
    <w:rsid w:val="3B5166FD"/>
    <w:rsid w:val="3B563B4D"/>
    <w:rsid w:val="3B5669DD"/>
    <w:rsid w:val="3B581673"/>
    <w:rsid w:val="3B5953EB"/>
    <w:rsid w:val="3B5B1163"/>
    <w:rsid w:val="3B5D312D"/>
    <w:rsid w:val="3B5E64E9"/>
    <w:rsid w:val="3B5F0C53"/>
    <w:rsid w:val="3B64626A"/>
    <w:rsid w:val="3B677B08"/>
    <w:rsid w:val="3B6B340A"/>
    <w:rsid w:val="3B6B3A9C"/>
    <w:rsid w:val="3B6F4C0F"/>
    <w:rsid w:val="3B716BD9"/>
    <w:rsid w:val="3B762441"/>
    <w:rsid w:val="3B8334A3"/>
    <w:rsid w:val="3B867253"/>
    <w:rsid w:val="3B8E3833"/>
    <w:rsid w:val="3B9052B1"/>
    <w:rsid w:val="3B972BB3"/>
    <w:rsid w:val="3B985F13"/>
    <w:rsid w:val="3B9A7EDD"/>
    <w:rsid w:val="3B9C3C56"/>
    <w:rsid w:val="3B9D177C"/>
    <w:rsid w:val="3B9E5419"/>
    <w:rsid w:val="3BB16FD5"/>
    <w:rsid w:val="3BB52F69"/>
    <w:rsid w:val="3BB66332"/>
    <w:rsid w:val="3BC2022B"/>
    <w:rsid w:val="3BC33EBA"/>
    <w:rsid w:val="3BC46D08"/>
    <w:rsid w:val="3BD31641"/>
    <w:rsid w:val="3BD74C8E"/>
    <w:rsid w:val="3BDB4DBD"/>
    <w:rsid w:val="3BDF3B42"/>
    <w:rsid w:val="3BE32897"/>
    <w:rsid w:val="3BE4775D"/>
    <w:rsid w:val="3BE64ED1"/>
    <w:rsid w:val="3BEB7A10"/>
    <w:rsid w:val="3BED2703"/>
    <w:rsid w:val="3BEE7FB0"/>
    <w:rsid w:val="3BF05D4F"/>
    <w:rsid w:val="3BF13876"/>
    <w:rsid w:val="3BF35840"/>
    <w:rsid w:val="3BF839C6"/>
    <w:rsid w:val="3BFC50B1"/>
    <w:rsid w:val="3BFE1F56"/>
    <w:rsid w:val="3C096E11"/>
    <w:rsid w:val="3C0A04E7"/>
    <w:rsid w:val="3C0C4B64"/>
    <w:rsid w:val="3C0E1D80"/>
    <w:rsid w:val="3C1001A0"/>
    <w:rsid w:val="3C160D4E"/>
    <w:rsid w:val="3C2123AD"/>
    <w:rsid w:val="3C21299B"/>
    <w:rsid w:val="3C265C15"/>
    <w:rsid w:val="3C377099"/>
    <w:rsid w:val="3C400BA5"/>
    <w:rsid w:val="3C450B77"/>
    <w:rsid w:val="3C461E13"/>
    <w:rsid w:val="3C4A598C"/>
    <w:rsid w:val="3C4D13F4"/>
    <w:rsid w:val="3C4D41CF"/>
    <w:rsid w:val="3C4E0CC8"/>
    <w:rsid w:val="3C522566"/>
    <w:rsid w:val="3C542A1D"/>
    <w:rsid w:val="3C553E04"/>
    <w:rsid w:val="3C594574"/>
    <w:rsid w:val="3C5A766D"/>
    <w:rsid w:val="3C5F2ED5"/>
    <w:rsid w:val="3C6B187A"/>
    <w:rsid w:val="3C7C5C4A"/>
    <w:rsid w:val="3C815CB8"/>
    <w:rsid w:val="3C8D7A42"/>
    <w:rsid w:val="3C920BB5"/>
    <w:rsid w:val="3C9506A5"/>
    <w:rsid w:val="3C991F43"/>
    <w:rsid w:val="3CA408E8"/>
    <w:rsid w:val="3CA8662A"/>
    <w:rsid w:val="3CB036B4"/>
    <w:rsid w:val="3CB23005"/>
    <w:rsid w:val="3CB274A9"/>
    <w:rsid w:val="3CB44FCF"/>
    <w:rsid w:val="3CB54C97"/>
    <w:rsid w:val="3CC2593E"/>
    <w:rsid w:val="3CC76C69"/>
    <w:rsid w:val="3CCB05C4"/>
    <w:rsid w:val="3CDF0278"/>
    <w:rsid w:val="3CE138EA"/>
    <w:rsid w:val="3CE27D8E"/>
    <w:rsid w:val="3CE55188"/>
    <w:rsid w:val="3CE8111C"/>
    <w:rsid w:val="3CED04E1"/>
    <w:rsid w:val="3CEF4259"/>
    <w:rsid w:val="3CF278A5"/>
    <w:rsid w:val="3CFE26EE"/>
    <w:rsid w:val="3CFE449C"/>
    <w:rsid w:val="3D033860"/>
    <w:rsid w:val="3D045BA7"/>
    <w:rsid w:val="3D0870C9"/>
    <w:rsid w:val="3D0F48FB"/>
    <w:rsid w:val="3D124E97"/>
    <w:rsid w:val="3D136199"/>
    <w:rsid w:val="3D1B6DFC"/>
    <w:rsid w:val="3D1E68EC"/>
    <w:rsid w:val="3D3660A8"/>
    <w:rsid w:val="3D3954D4"/>
    <w:rsid w:val="3D3C1D06"/>
    <w:rsid w:val="3D4B4E09"/>
    <w:rsid w:val="3D4E71D1"/>
    <w:rsid w:val="3D567E34"/>
    <w:rsid w:val="3D581DFE"/>
    <w:rsid w:val="3D597924"/>
    <w:rsid w:val="3D5F00FF"/>
    <w:rsid w:val="3D785FFC"/>
    <w:rsid w:val="3D843D76"/>
    <w:rsid w:val="3D8F3346"/>
    <w:rsid w:val="3D9B618F"/>
    <w:rsid w:val="3D9D1F07"/>
    <w:rsid w:val="3D9E084F"/>
    <w:rsid w:val="3DA050E4"/>
    <w:rsid w:val="3DA24BB0"/>
    <w:rsid w:val="3DA55A8B"/>
    <w:rsid w:val="3DA60DBB"/>
    <w:rsid w:val="3DAB2E98"/>
    <w:rsid w:val="3DAF5796"/>
    <w:rsid w:val="3DB267F8"/>
    <w:rsid w:val="3DB72FC9"/>
    <w:rsid w:val="3DBE5819"/>
    <w:rsid w:val="3DBE5E9C"/>
    <w:rsid w:val="3DC01751"/>
    <w:rsid w:val="3DC2371B"/>
    <w:rsid w:val="3DC456E6"/>
    <w:rsid w:val="3DCB6A74"/>
    <w:rsid w:val="3DCC459A"/>
    <w:rsid w:val="3DD1399E"/>
    <w:rsid w:val="3DD82F3F"/>
    <w:rsid w:val="3DDA6CB7"/>
    <w:rsid w:val="3DE11DF4"/>
    <w:rsid w:val="3DF8713D"/>
    <w:rsid w:val="3DFE3B7D"/>
    <w:rsid w:val="3E077566"/>
    <w:rsid w:val="3E083DC9"/>
    <w:rsid w:val="3E0D732A"/>
    <w:rsid w:val="3E1349EF"/>
    <w:rsid w:val="3E155F41"/>
    <w:rsid w:val="3E157B99"/>
    <w:rsid w:val="3E167975"/>
    <w:rsid w:val="3E1917D0"/>
    <w:rsid w:val="3E1D7646"/>
    <w:rsid w:val="3E1F291C"/>
    <w:rsid w:val="3E216694"/>
    <w:rsid w:val="3E330175"/>
    <w:rsid w:val="3E35213F"/>
    <w:rsid w:val="3E371A14"/>
    <w:rsid w:val="3E38578C"/>
    <w:rsid w:val="3E3D264C"/>
    <w:rsid w:val="3E3F2FBE"/>
    <w:rsid w:val="3E4062F7"/>
    <w:rsid w:val="3E4305B9"/>
    <w:rsid w:val="3E43485C"/>
    <w:rsid w:val="3E456D30"/>
    <w:rsid w:val="3E4668D1"/>
    <w:rsid w:val="3E492CDC"/>
    <w:rsid w:val="3E4B54BF"/>
    <w:rsid w:val="3E501EDE"/>
    <w:rsid w:val="3E510229"/>
    <w:rsid w:val="3E5129D7"/>
    <w:rsid w:val="3E556C1E"/>
    <w:rsid w:val="3E5A1BA6"/>
    <w:rsid w:val="3E5D51F2"/>
    <w:rsid w:val="3E635290"/>
    <w:rsid w:val="3E640D24"/>
    <w:rsid w:val="3E693B97"/>
    <w:rsid w:val="3E6D7B2B"/>
    <w:rsid w:val="3E762CD2"/>
    <w:rsid w:val="3E777221"/>
    <w:rsid w:val="3E7A3FF6"/>
    <w:rsid w:val="3E7C1B1C"/>
    <w:rsid w:val="3E7F33BB"/>
    <w:rsid w:val="3E833CA2"/>
    <w:rsid w:val="3E84358E"/>
    <w:rsid w:val="3E846C23"/>
    <w:rsid w:val="3E8863DC"/>
    <w:rsid w:val="3E8B6203"/>
    <w:rsid w:val="3E8C6388"/>
    <w:rsid w:val="3E933797"/>
    <w:rsid w:val="3EAD435E"/>
    <w:rsid w:val="3EAE63E2"/>
    <w:rsid w:val="3EAF2F70"/>
    <w:rsid w:val="3EB2553E"/>
    <w:rsid w:val="3EB43064"/>
    <w:rsid w:val="3EBB3C2C"/>
    <w:rsid w:val="3EBC460F"/>
    <w:rsid w:val="3EBE0387"/>
    <w:rsid w:val="3EBE7A9F"/>
    <w:rsid w:val="3EC36117"/>
    <w:rsid w:val="3EC3774B"/>
    <w:rsid w:val="3ECA6D2C"/>
    <w:rsid w:val="3ECF7E9E"/>
    <w:rsid w:val="3ED731F7"/>
    <w:rsid w:val="3ED92ACB"/>
    <w:rsid w:val="3ED94336"/>
    <w:rsid w:val="3EDA6843"/>
    <w:rsid w:val="3EDC25BB"/>
    <w:rsid w:val="3EDD48AC"/>
    <w:rsid w:val="3EE55BC4"/>
    <w:rsid w:val="3EE6343A"/>
    <w:rsid w:val="3EEA2F2A"/>
    <w:rsid w:val="3EEB389F"/>
    <w:rsid w:val="3EF26282"/>
    <w:rsid w:val="3EF5367D"/>
    <w:rsid w:val="3EF77E0B"/>
    <w:rsid w:val="3EFD2755"/>
    <w:rsid w:val="3EFD65B4"/>
    <w:rsid w:val="3EFE2EED"/>
    <w:rsid w:val="3EFE67B3"/>
    <w:rsid w:val="3EFE69D5"/>
    <w:rsid w:val="3F07601E"/>
    <w:rsid w:val="3F080D3B"/>
    <w:rsid w:val="3F0B2EA0"/>
    <w:rsid w:val="3F122481"/>
    <w:rsid w:val="3F17472B"/>
    <w:rsid w:val="3F192EF0"/>
    <w:rsid w:val="3F1A39D7"/>
    <w:rsid w:val="3F1C6E5B"/>
    <w:rsid w:val="3F1D51A4"/>
    <w:rsid w:val="3F2C3542"/>
    <w:rsid w:val="3F2D2E17"/>
    <w:rsid w:val="3F340649"/>
    <w:rsid w:val="3F3643C1"/>
    <w:rsid w:val="3F381EE7"/>
    <w:rsid w:val="3F406FEE"/>
    <w:rsid w:val="3F425A49"/>
    <w:rsid w:val="3F4A13FB"/>
    <w:rsid w:val="3F4A1C1A"/>
    <w:rsid w:val="3F4C14EF"/>
    <w:rsid w:val="3F4C5993"/>
    <w:rsid w:val="3F5D36FC"/>
    <w:rsid w:val="3F650802"/>
    <w:rsid w:val="3F6525B0"/>
    <w:rsid w:val="3F6820A1"/>
    <w:rsid w:val="3F6902F3"/>
    <w:rsid w:val="3F697D56"/>
    <w:rsid w:val="3F6A7BC7"/>
    <w:rsid w:val="3F6E3B5B"/>
    <w:rsid w:val="3F6F2E68"/>
    <w:rsid w:val="3F6F342F"/>
    <w:rsid w:val="3F780536"/>
    <w:rsid w:val="3F7E2D6B"/>
    <w:rsid w:val="3F827606"/>
    <w:rsid w:val="3F886975"/>
    <w:rsid w:val="3F895F34"/>
    <w:rsid w:val="3F8F6C07"/>
    <w:rsid w:val="3F8F762D"/>
    <w:rsid w:val="3F961308"/>
    <w:rsid w:val="3F964E60"/>
    <w:rsid w:val="3F9D125E"/>
    <w:rsid w:val="3FA330D9"/>
    <w:rsid w:val="3FA535C4"/>
    <w:rsid w:val="3FA7706D"/>
    <w:rsid w:val="3FAF4384"/>
    <w:rsid w:val="3FB6105E"/>
    <w:rsid w:val="3FC27A03"/>
    <w:rsid w:val="3FC419CD"/>
    <w:rsid w:val="3FC65FDD"/>
    <w:rsid w:val="3FC714BD"/>
    <w:rsid w:val="3FC73762"/>
    <w:rsid w:val="3FC8073C"/>
    <w:rsid w:val="3FCA5C1C"/>
    <w:rsid w:val="3FCD7F83"/>
    <w:rsid w:val="3FCF3ECE"/>
    <w:rsid w:val="3FD35E75"/>
    <w:rsid w:val="3FE35DBF"/>
    <w:rsid w:val="3FE43E1D"/>
    <w:rsid w:val="3FE553D4"/>
    <w:rsid w:val="3FEC076A"/>
    <w:rsid w:val="3FED24A6"/>
    <w:rsid w:val="3FF027C2"/>
    <w:rsid w:val="3FF11389"/>
    <w:rsid w:val="3FF54893"/>
    <w:rsid w:val="3FF83425"/>
    <w:rsid w:val="3FFB2F15"/>
    <w:rsid w:val="4005284F"/>
    <w:rsid w:val="40155D85"/>
    <w:rsid w:val="40161AFD"/>
    <w:rsid w:val="401845A9"/>
    <w:rsid w:val="401D1804"/>
    <w:rsid w:val="4021297B"/>
    <w:rsid w:val="402661E4"/>
    <w:rsid w:val="402713FE"/>
    <w:rsid w:val="40271F5C"/>
    <w:rsid w:val="402C53E6"/>
    <w:rsid w:val="40300A76"/>
    <w:rsid w:val="403B5D58"/>
    <w:rsid w:val="40445E97"/>
    <w:rsid w:val="40491ED2"/>
    <w:rsid w:val="404B3C32"/>
    <w:rsid w:val="40534AFF"/>
    <w:rsid w:val="405368AD"/>
    <w:rsid w:val="405745EF"/>
    <w:rsid w:val="405C2296"/>
    <w:rsid w:val="405E2CDC"/>
    <w:rsid w:val="40657FDE"/>
    <w:rsid w:val="406B3BF6"/>
    <w:rsid w:val="4070745F"/>
    <w:rsid w:val="4073314C"/>
    <w:rsid w:val="407C5E04"/>
    <w:rsid w:val="408014EB"/>
    <w:rsid w:val="40823EAE"/>
    <w:rsid w:val="408353E4"/>
    <w:rsid w:val="4090704B"/>
    <w:rsid w:val="40907B01"/>
    <w:rsid w:val="40911AA5"/>
    <w:rsid w:val="409A0980"/>
    <w:rsid w:val="409C0254"/>
    <w:rsid w:val="409C3422"/>
    <w:rsid w:val="40A67324"/>
    <w:rsid w:val="40A8087E"/>
    <w:rsid w:val="40AB66E9"/>
    <w:rsid w:val="40B2613E"/>
    <w:rsid w:val="40B40BE4"/>
    <w:rsid w:val="40B530C4"/>
    <w:rsid w:val="40C003E6"/>
    <w:rsid w:val="40C15F0C"/>
    <w:rsid w:val="40C23AE7"/>
    <w:rsid w:val="40C81049"/>
    <w:rsid w:val="40C94324"/>
    <w:rsid w:val="40CF6F9D"/>
    <w:rsid w:val="40D07A1C"/>
    <w:rsid w:val="40D64B0A"/>
    <w:rsid w:val="40D914A8"/>
    <w:rsid w:val="40DC4AF4"/>
    <w:rsid w:val="40E67721"/>
    <w:rsid w:val="40E73783"/>
    <w:rsid w:val="40E90FBF"/>
    <w:rsid w:val="40EA5463"/>
    <w:rsid w:val="40EC47B7"/>
    <w:rsid w:val="40F260C6"/>
    <w:rsid w:val="40F938F8"/>
    <w:rsid w:val="4102318A"/>
    <w:rsid w:val="410418A1"/>
    <w:rsid w:val="41067DC3"/>
    <w:rsid w:val="410A340F"/>
    <w:rsid w:val="410C0F0D"/>
    <w:rsid w:val="41140732"/>
    <w:rsid w:val="411424E0"/>
    <w:rsid w:val="41165DCE"/>
    <w:rsid w:val="411918A4"/>
    <w:rsid w:val="411D149A"/>
    <w:rsid w:val="41272213"/>
    <w:rsid w:val="412F5BD2"/>
    <w:rsid w:val="41384420"/>
    <w:rsid w:val="413A4ED4"/>
    <w:rsid w:val="413C2AA7"/>
    <w:rsid w:val="414032D5"/>
    <w:rsid w:val="4146179A"/>
    <w:rsid w:val="41474664"/>
    <w:rsid w:val="414A30C0"/>
    <w:rsid w:val="4152091B"/>
    <w:rsid w:val="41526B64"/>
    <w:rsid w:val="41540B2E"/>
    <w:rsid w:val="41636FC4"/>
    <w:rsid w:val="41654050"/>
    <w:rsid w:val="41654AEA"/>
    <w:rsid w:val="41790595"/>
    <w:rsid w:val="417B255F"/>
    <w:rsid w:val="417B5FC1"/>
    <w:rsid w:val="417C712D"/>
    <w:rsid w:val="41800872"/>
    <w:rsid w:val="418370AC"/>
    <w:rsid w:val="418408ED"/>
    <w:rsid w:val="418577D5"/>
    <w:rsid w:val="418A5AB5"/>
    <w:rsid w:val="418D5DEE"/>
    <w:rsid w:val="418E2292"/>
    <w:rsid w:val="41953B2A"/>
    <w:rsid w:val="419E0C7E"/>
    <w:rsid w:val="41A25D3E"/>
    <w:rsid w:val="41A626B5"/>
    <w:rsid w:val="41A90E7A"/>
    <w:rsid w:val="41AA2E44"/>
    <w:rsid w:val="41AE46E3"/>
    <w:rsid w:val="41B45A71"/>
    <w:rsid w:val="41B94E35"/>
    <w:rsid w:val="41BA3087"/>
    <w:rsid w:val="41BD2B78"/>
    <w:rsid w:val="41C80705"/>
    <w:rsid w:val="41CE268F"/>
    <w:rsid w:val="41CE2E0E"/>
    <w:rsid w:val="41D03ED9"/>
    <w:rsid w:val="41D76023"/>
    <w:rsid w:val="41D8350E"/>
    <w:rsid w:val="41DB0ACE"/>
    <w:rsid w:val="41E33C60"/>
    <w:rsid w:val="41E94841"/>
    <w:rsid w:val="41ED61CC"/>
    <w:rsid w:val="41EE2D31"/>
    <w:rsid w:val="41F30347"/>
    <w:rsid w:val="41F43776"/>
    <w:rsid w:val="42010CB6"/>
    <w:rsid w:val="42044303"/>
    <w:rsid w:val="42051BC8"/>
    <w:rsid w:val="42084E57"/>
    <w:rsid w:val="42094D18"/>
    <w:rsid w:val="420D38E7"/>
    <w:rsid w:val="420E2736"/>
    <w:rsid w:val="420E6F2F"/>
    <w:rsid w:val="42120303"/>
    <w:rsid w:val="42156510"/>
    <w:rsid w:val="421A58D4"/>
    <w:rsid w:val="421C2D2D"/>
    <w:rsid w:val="421F738E"/>
    <w:rsid w:val="422375D6"/>
    <w:rsid w:val="422E5823"/>
    <w:rsid w:val="422E6094"/>
    <w:rsid w:val="422F6EA6"/>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76B28"/>
    <w:rsid w:val="42591843"/>
    <w:rsid w:val="425A7062"/>
    <w:rsid w:val="425F778B"/>
    <w:rsid w:val="42633843"/>
    <w:rsid w:val="4265696C"/>
    <w:rsid w:val="42663265"/>
    <w:rsid w:val="42674891"/>
    <w:rsid w:val="42755DCE"/>
    <w:rsid w:val="42764AD5"/>
    <w:rsid w:val="427701FD"/>
    <w:rsid w:val="427B074B"/>
    <w:rsid w:val="427C3AA8"/>
    <w:rsid w:val="427F607F"/>
    <w:rsid w:val="42890CAC"/>
    <w:rsid w:val="428C42F8"/>
    <w:rsid w:val="428C60A6"/>
    <w:rsid w:val="428E2F90"/>
    <w:rsid w:val="42903DE8"/>
    <w:rsid w:val="429233E9"/>
    <w:rsid w:val="42980EEF"/>
    <w:rsid w:val="42985759"/>
    <w:rsid w:val="429A6A15"/>
    <w:rsid w:val="42A548DC"/>
    <w:rsid w:val="42A87384"/>
    <w:rsid w:val="42A93E23"/>
    <w:rsid w:val="42A9572A"/>
    <w:rsid w:val="42AD499A"/>
    <w:rsid w:val="42B76917"/>
    <w:rsid w:val="42B86E9B"/>
    <w:rsid w:val="42BC698B"/>
    <w:rsid w:val="42C35F6C"/>
    <w:rsid w:val="42C44321"/>
    <w:rsid w:val="42C910A8"/>
    <w:rsid w:val="42CE4911"/>
    <w:rsid w:val="42D14F29"/>
    <w:rsid w:val="42D3342D"/>
    <w:rsid w:val="42D53EF1"/>
    <w:rsid w:val="42D67D9E"/>
    <w:rsid w:val="42D75573"/>
    <w:rsid w:val="42DC0DDB"/>
    <w:rsid w:val="42E80DCE"/>
    <w:rsid w:val="42E934F8"/>
    <w:rsid w:val="42EF4FB3"/>
    <w:rsid w:val="42F223AD"/>
    <w:rsid w:val="42FF3FB0"/>
    <w:rsid w:val="43016A94"/>
    <w:rsid w:val="430622FC"/>
    <w:rsid w:val="430A1DED"/>
    <w:rsid w:val="430F2F5F"/>
    <w:rsid w:val="43144A19"/>
    <w:rsid w:val="431838FD"/>
    <w:rsid w:val="43192030"/>
    <w:rsid w:val="431E13F4"/>
    <w:rsid w:val="43284021"/>
    <w:rsid w:val="432C22FD"/>
    <w:rsid w:val="432E325E"/>
    <w:rsid w:val="43301127"/>
    <w:rsid w:val="43370708"/>
    <w:rsid w:val="433724B6"/>
    <w:rsid w:val="433A6F2A"/>
    <w:rsid w:val="433D1A00"/>
    <w:rsid w:val="433D69A0"/>
    <w:rsid w:val="43432C5B"/>
    <w:rsid w:val="434E294F"/>
    <w:rsid w:val="43554184"/>
    <w:rsid w:val="43581FBB"/>
    <w:rsid w:val="435B61A4"/>
    <w:rsid w:val="435C1F1C"/>
    <w:rsid w:val="435E1BAE"/>
    <w:rsid w:val="436112E1"/>
    <w:rsid w:val="436607CA"/>
    <w:rsid w:val="43661A2D"/>
    <w:rsid w:val="43681881"/>
    <w:rsid w:val="436865A2"/>
    <w:rsid w:val="436D5ED7"/>
    <w:rsid w:val="436F1C50"/>
    <w:rsid w:val="43731A15"/>
    <w:rsid w:val="43803E5D"/>
    <w:rsid w:val="43804A7C"/>
    <w:rsid w:val="438751EB"/>
    <w:rsid w:val="438D657A"/>
    <w:rsid w:val="43903A09"/>
    <w:rsid w:val="439379C1"/>
    <w:rsid w:val="4399653F"/>
    <w:rsid w:val="439B47F3"/>
    <w:rsid w:val="43AC2EA4"/>
    <w:rsid w:val="43AE09CA"/>
    <w:rsid w:val="43B018E5"/>
    <w:rsid w:val="43B0785C"/>
    <w:rsid w:val="43B2445E"/>
    <w:rsid w:val="43B6162D"/>
    <w:rsid w:val="43B9736F"/>
    <w:rsid w:val="43BB72E2"/>
    <w:rsid w:val="43BC2384"/>
    <w:rsid w:val="43BF2BD7"/>
    <w:rsid w:val="43C13D4B"/>
    <w:rsid w:val="43C1439E"/>
    <w:rsid w:val="43CA74FA"/>
    <w:rsid w:val="43DA644B"/>
    <w:rsid w:val="43DC1563"/>
    <w:rsid w:val="43DE0B83"/>
    <w:rsid w:val="43E048FB"/>
    <w:rsid w:val="43EC32A0"/>
    <w:rsid w:val="43EE7018"/>
    <w:rsid w:val="43F87E97"/>
    <w:rsid w:val="43FC1967"/>
    <w:rsid w:val="44022AC4"/>
    <w:rsid w:val="44093E52"/>
    <w:rsid w:val="440A1978"/>
    <w:rsid w:val="440A7BCA"/>
    <w:rsid w:val="44103FB1"/>
    <w:rsid w:val="44110F59"/>
    <w:rsid w:val="44114AB5"/>
    <w:rsid w:val="44150101"/>
    <w:rsid w:val="441D16AC"/>
    <w:rsid w:val="44202F4A"/>
    <w:rsid w:val="442615E3"/>
    <w:rsid w:val="44290050"/>
    <w:rsid w:val="44315157"/>
    <w:rsid w:val="44316F05"/>
    <w:rsid w:val="44323D41"/>
    <w:rsid w:val="443864E5"/>
    <w:rsid w:val="443A04B0"/>
    <w:rsid w:val="443B7D84"/>
    <w:rsid w:val="443C4DED"/>
    <w:rsid w:val="443F2FD9"/>
    <w:rsid w:val="44550FE0"/>
    <w:rsid w:val="44553FFE"/>
    <w:rsid w:val="445552E9"/>
    <w:rsid w:val="44596EF7"/>
    <w:rsid w:val="445E58F6"/>
    <w:rsid w:val="446077EA"/>
    <w:rsid w:val="446612A5"/>
    <w:rsid w:val="44676DCB"/>
    <w:rsid w:val="446E1F07"/>
    <w:rsid w:val="44774E4D"/>
    <w:rsid w:val="447815AA"/>
    <w:rsid w:val="44784B34"/>
    <w:rsid w:val="447D039C"/>
    <w:rsid w:val="447E57A1"/>
    <w:rsid w:val="44815E01"/>
    <w:rsid w:val="44840FB7"/>
    <w:rsid w:val="4488746D"/>
    <w:rsid w:val="448E25A9"/>
    <w:rsid w:val="448E2A61"/>
    <w:rsid w:val="44903DFD"/>
    <w:rsid w:val="44910F85"/>
    <w:rsid w:val="44987376"/>
    <w:rsid w:val="449F0313"/>
    <w:rsid w:val="44AC2A30"/>
    <w:rsid w:val="44AE67A8"/>
    <w:rsid w:val="44B00772"/>
    <w:rsid w:val="44B32010"/>
    <w:rsid w:val="44B57B36"/>
    <w:rsid w:val="44B846ED"/>
    <w:rsid w:val="44B85878"/>
    <w:rsid w:val="44BA15F0"/>
    <w:rsid w:val="44BB4EE2"/>
    <w:rsid w:val="44BC2C73"/>
    <w:rsid w:val="44BC6AA8"/>
    <w:rsid w:val="44BE4EBD"/>
    <w:rsid w:val="44C032EB"/>
    <w:rsid w:val="44C45FCB"/>
    <w:rsid w:val="44C91833"/>
    <w:rsid w:val="44CD30D2"/>
    <w:rsid w:val="44CD5C33"/>
    <w:rsid w:val="44D31E62"/>
    <w:rsid w:val="44D81A76"/>
    <w:rsid w:val="44D97CC8"/>
    <w:rsid w:val="44DF1057"/>
    <w:rsid w:val="44E16B7D"/>
    <w:rsid w:val="44E83CAB"/>
    <w:rsid w:val="44E93C84"/>
    <w:rsid w:val="44EA3EAB"/>
    <w:rsid w:val="44EC07B6"/>
    <w:rsid w:val="44F04006"/>
    <w:rsid w:val="44F11804"/>
    <w:rsid w:val="44F56185"/>
    <w:rsid w:val="44F62F8A"/>
    <w:rsid w:val="44FD4859"/>
    <w:rsid w:val="450308A1"/>
    <w:rsid w:val="4504286C"/>
    <w:rsid w:val="450C6F50"/>
    <w:rsid w:val="450D34CE"/>
    <w:rsid w:val="450D7DA5"/>
    <w:rsid w:val="451B2623"/>
    <w:rsid w:val="451F1895"/>
    <w:rsid w:val="45237196"/>
    <w:rsid w:val="452D591E"/>
    <w:rsid w:val="454113CA"/>
    <w:rsid w:val="45442C68"/>
    <w:rsid w:val="45487D8A"/>
    <w:rsid w:val="454B049A"/>
    <w:rsid w:val="454F1D39"/>
    <w:rsid w:val="4550785F"/>
    <w:rsid w:val="455875EF"/>
    <w:rsid w:val="455C40A9"/>
    <w:rsid w:val="455C6423"/>
    <w:rsid w:val="45634BB1"/>
    <w:rsid w:val="45690320"/>
    <w:rsid w:val="456B0FBF"/>
    <w:rsid w:val="456B6447"/>
    <w:rsid w:val="456C24E3"/>
    <w:rsid w:val="45701CAF"/>
    <w:rsid w:val="45772CDE"/>
    <w:rsid w:val="45806396"/>
    <w:rsid w:val="458319E2"/>
    <w:rsid w:val="45835E86"/>
    <w:rsid w:val="458A4B1F"/>
    <w:rsid w:val="458B0897"/>
    <w:rsid w:val="45905EAD"/>
    <w:rsid w:val="459862D5"/>
    <w:rsid w:val="459C2AA4"/>
    <w:rsid w:val="45A04342"/>
    <w:rsid w:val="45A57BAB"/>
    <w:rsid w:val="45AA6F6F"/>
    <w:rsid w:val="45B44292"/>
    <w:rsid w:val="45B778DE"/>
    <w:rsid w:val="45BC1016"/>
    <w:rsid w:val="45C02C36"/>
    <w:rsid w:val="45C1250B"/>
    <w:rsid w:val="45C34887"/>
    <w:rsid w:val="45CC3389"/>
    <w:rsid w:val="45D1274E"/>
    <w:rsid w:val="45D81DE2"/>
    <w:rsid w:val="45DB35CC"/>
    <w:rsid w:val="45E036BE"/>
    <w:rsid w:val="45E06741"/>
    <w:rsid w:val="45E139CD"/>
    <w:rsid w:val="45E32481"/>
    <w:rsid w:val="45E71F71"/>
    <w:rsid w:val="45E878B3"/>
    <w:rsid w:val="45EB3492"/>
    <w:rsid w:val="45ED4677"/>
    <w:rsid w:val="45F12DF0"/>
    <w:rsid w:val="45FB706F"/>
    <w:rsid w:val="46004DE1"/>
    <w:rsid w:val="460A2104"/>
    <w:rsid w:val="460D5088"/>
    <w:rsid w:val="461339E8"/>
    <w:rsid w:val="46192347"/>
    <w:rsid w:val="461B662E"/>
    <w:rsid w:val="461D3A65"/>
    <w:rsid w:val="461E170B"/>
    <w:rsid w:val="461F1939"/>
    <w:rsid w:val="461F45F4"/>
    <w:rsid w:val="461F5BAF"/>
    <w:rsid w:val="46205483"/>
    <w:rsid w:val="46274A64"/>
    <w:rsid w:val="462A00B0"/>
    <w:rsid w:val="462C0CE8"/>
    <w:rsid w:val="462D194E"/>
    <w:rsid w:val="462E7BA0"/>
    <w:rsid w:val="46385973"/>
    <w:rsid w:val="463A2364"/>
    <w:rsid w:val="46415F52"/>
    <w:rsid w:val="4645313C"/>
    <w:rsid w:val="4646138E"/>
    <w:rsid w:val="46483B71"/>
    <w:rsid w:val="46492C2C"/>
    <w:rsid w:val="464C0026"/>
    <w:rsid w:val="46535859"/>
    <w:rsid w:val="465810C1"/>
    <w:rsid w:val="465B64BB"/>
    <w:rsid w:val="465B7F6F"/>
    <w:rsid w:val="465F41FD"/>
    <w:rsid w:val="4662784A"/>
    <w:rsid w:val="46654E48"/>
    <w:rsid w:val="46674E60"/>
    <w:rsid w:val="466E4440"/>
    <w:rsid w:val="46731105"/>
    <w:rsid w:val="46761547"/>
    <w:rsid w:val="4676292B"/>
    <w:rsid w:val="46880A03"/>
    <w:rsid w:val="46886E40"/>
    <w:rsid w:val="468970D8"/>
    <w:rsid w:val="468A0B4E"/>
    <w:rsid w:val="468F05E0"/>
    <w:rsid w:val="46911EDD"/>
    <w:rsid w:val="4698326B"/>
    <w:rsid w:val="4698770F"/>
    <w:rsid w:val="46A00372"/>
    <w:rsid w:val="46A349C7"/>
    <w:rsid w:val="46AB7443"/>
    <w:rsid w:val="46B1257F"/>
    <w:rsid w:val="46B34549"/>
    <w:rsid w:val="46B72656"/>
    <w:rsid w:val="46BC1650"/>
    <w:rsid w:val="46BC33FE"/>
    <w:rsid w:val="46BF2EEE"/>
    <w:rsid w:val="46C75939"/>
    <w:rsid w:val="46CC73B9"/>
    <w:rsid w:val="46CD00CF"/>
    <w:rsid w:val="46CD2079"/>
    <w:rsid w:val="46DB35F5"/>
    <w:rsid w:val="46E2098A"/>
    <w:rsid w:val="46E93AC7"/>
    <w:rsid w:val="46EA4B04"/>
    <w:rsid w:val="46ED1809"/>
    <w:rsid w:val="46EE5581"/>
    <w:rsid w:val="46EE72CF"/>
    <w:rsid w:val="46F012F9"/>
    <w:rsid w:val="46F6232C"/>
    <w:rsid w:val="46F81F5C"/>
    <w:rsid w:val="46FA3F26"/>
    <w:rsid w:val="46FC1A4C"/>
    <w:rsid w:val="46FC37FA"/>
    <w:rsid w:val="46FC71B7"/>
    <w:rsid w:val="46FE3A16"/>
    <w:rsid w:val="4705068E"/>
    <w:rsid w:val="470813E8"/>
    <w:rsid w:val="470B1C8F"/>
    <w:rsid w:val="470D0F13"/>
    <w:rsid w:val="470D3C59"/>
    <w:rsid w:val="47134FE8"/>
    <w:rsid w:val="47137FAD"/>
    <w:rsid w:val="471548BC"/>
    <w:rsid w:val="471B0FE7"/>
    <w:rsid w:val="471F398D"/>
    <w:rsid w:val="47282841"/>
    <w:rsid w:val="4729480B"/>
    <w:rsid w:val="472A3EC7"/>
    <w:rsid w:val="473236C0"/>
    <w:rsid w:val="473867FC"/>
    <w:rsid w:val="473A07C7"/>
    <w:rsid w:val="473A2575"/>
    <w:rsid w:val="473A4323"/>
    <w:rsid w:val="473C62ED"/>
    <w:rsid w:val="474225B0"/>
    <w:rsid w:val="474451A1"/>
    <w:rsid w:val="474B29D4"/>
    <w:rsid w:val="474E6020"/>
    <w:rsid w:val="474E7DCE"/>
    <w:rsid w:val="47507FEA"/>
    <w:rsid w:val="47517F40"/>
    <w:rsid w:val="4754418D"/>
    <w:rsid w:val="475C3ADB"/>
    <w:rsid w:val="47653A95"/>
    <w:rsid w:val="47694C08"/>
    <w:rsid w:val="476A10AC"/>
    <w:rsid w:val="476B0980"/>
    <w:rsid w:val="476B783C"/>
    <w:rsid w:val="477D340C"/>
    <w:rsid w:val="477F3E5A"/>
    <w:rsid w:val="47867568"/>
    <w:rsid w:val="47947ED7"/>
    <w:rsid w:val="47A11944"/>
    <w:rsid w:val="47A3636C"/>
    <w:rsid w:val="47B02837"/>
    <w:rsid w:val="47B265AF"/>
    <w:rsid w:val="47B57E4D"/>
    <w:rsid w:val="47B74789"/>
    <w:rsid w:val="47B94D22"/>
    <w:rsid w:val="47BA4746"/>
    <w:rsid w:val="47C2406F"/>
    <w:rsid w:val="47C307BC"/>
    <w:rsid w:val="47C65C99"/>
    <w:rsid w:val="47C702AC"/>
    <w:rsid w:val="47C84024"/>
    <w:rsid w:val="47C85DD2"/>
    <w:rsid w:val="47C97176"/>
    <w:rsid w:val="47E156D9"/>
    <w:rsid w:val="47E67B66"/>
    <w:rsid w:val="47E7324D"/>
    <w:rsid w:val="47E756FB"/>
    <w:rsid w:val="47EC1AC1"/>
    <w:rsid w:val="47ED75E7"/>
    <w:rsid w:val="47EF644C"/>
    <w:rsid w:val="47F44E19"/>
    <w:rsid w:val="47F92430"/>
    <w:rsid w:val="47FE5A06"/>
    <w:rsid w:val="47FE7A46"/>
    <w:rsid w:val="48013C69"/>
    <w:rsid w:val="4801532A"/>
    <w:rsid w:val="48034136"/>
    <w:rsid w:val="48074B4D"/>
    <w:rsid w:val="480908C5"/>
    <w:rsid w:val="480A63EB"/>
    <w:rsid w:val="480D1A37"/>
    <w:rsid w:val="480F755D"/>
    <w:rsid w:val="4812529F"/>
    <w:rsid w:val="48133B34"/>
    <w:rsid w:val="481641FA"/>
    <w:rsid w:val="481C1C7A"/>
    <w:rsid w:val="481E631D"/>
    <w:rsid w:val="482079BC"/>
    <w:rsid w:val="48297A93"/>
    <w:rsid w:val="48396A9C"/>
    <w:rsid w:val="483D4758"/>
    <w:rsid w:val="48493091"/>
    <w:rsid w:val="48515DC8"/>
    <w:rsid w:val="48537C64"/>
    <w:rsid w:val="48541414"/>
    <w:rsid w:val="48592ECE"/>
    <w:rsid w:val="4859390D"/>
    <w:rsid w:val="48594C7C"/>
    <w:rsid w:val="485D60F8"/>
    <w:rsid w:val="48623B31"/>
    <w:rsid w:val="48647785"/>
    <w:rsid w:val="486A6177"/>
    <w:rsid w:val="487675DC"/>
    <w:rsid w:val="488066AD"/>
    <w:rsid w:val="4882375B"/>
    <w:rsid w:val="48877A3B"/>
    <w:rsid w:val="488A3088"/>
    <w:rsid w:val="488B752C"/>
    <w:rsid w:val="488C5052"/>
    <w:rsid w:val="488C65B8"/>
    <w:rsid w:val="48920FE7"/>
    <w:rsid w:val="48943F06"/>
    <w:rsid w:val="48945CB4"/>
    <w:rsid w:val="489F6B33"/>
    <w:rsid w:val="48A07715"/>
    <w:rsid w:val="48A4239B"/>
    <w:rsid w:val="48A44149"/>
    <w:rsid w:val="48A92948"/>
    <w:rsid w:val="48A93F5C"/>
    <w:rsid w:val="48AB372A"/>
    <w:rsid w:val="48B00D40"/>
    <w:rsid w:val="48B52FCC"/>
    <w:rsid w:val="48B60321"/>
    <w:rsid w:val="48B819A3"/>
    <w:rsid w:val="48BB1493"/>
    <w:rsid w:val="48BD1D7D"/>
    <w:rsid w:val="48C3755E"/>
    <w:rsid w:val="48CB0B60"/>
    <w:rsid w:val="48CC1823"/>
    <w:rsid w:val="48CE7418"/>
    <w:rsid w:val="48D0332F"/>
    <w:rsid w:val="48D34A2F"/>
    <w:rsid w:val="48D80297"/>
    <w:rsid w:val="48F2497C"/>
    <w:rsid w:val="48F45FD0"/>
    <w:rsid w:val="48F77029"/>
    <w:rsid w:val="48F86243"/>
    <w:rsid w:val="48FB7D98"/>
    <w:rsid w:val="48FC21D7"/>
    <w:rsid w:val="48FC2A79"/>
    <w:rsid w:val="48FE3902"/>
    <w:rsid w:val="49066BB2"/>
    <w:rsid w:val="491237A9"/>
    <w:rsid w:val="49162368"/>
    <w:rsid w:val="4916491B"/>
    <w:rsid w:val="491A360C"/>
    <w:rsid w:val="491B1D26"/>
    <w:rsid w:val="491D214E"/>
    <w:rsid w:val="492768F7"/>
    <w:rsid w:val="492928A1"/>
    <w:rsid w:val="49311755"/>
    <w:rsid w:val="49390C0F"/>
    <w:rsid w:val="4939352B"/>
    <w:rsid w:val="493A595F"/>
    <w:rsid w:val="493A5E87"/>
    <w:rsid w:val="493C6A78"/>
    <w:rsid w:val="493D0939"/>
    <w:rsid w:val="4941408E"/>
    <w:rsid w:val="49415E3C"/>
    <w:rsid w:val="494E61C9"/>
    <w:rsid w:val="4950607F"/>
    <w:rsid w:val="49530E7A"/>
    <w:rsid w:val="49564054"/>
    <w:rsid w:val="496F46C5"/>
    <w:rsid w:val="497111B6"/>
    <w:rsid w:val="49747FC0"/>
    <w:rsid w:val="49794576"/>
    <w:rsid w:val="497A75A0"/>
    <w:rsid w:val="49804BB7"/>
    <w:rsid w:val="4984432E"/>
    <w:rsid w:val="49951CE4"/>
    <w:rsid w:val="499A72FA"/>
    <w:rsid w:val="499E328F"/>
    <w:rsid w:val="49A308A5"/>
    <w:rsid w:val="49A85EBB"/>
    <w:rsid w:val="49A87C69"/>
    <w:rsid w:val="49AB4594"/>
    <w:rsid w:val="49AE58C9"/>
    <w:rsid w:val="49B31142"/>
    <w:rsid w:val="49C168A5"/>
    <w:rsid w:val="49C16F7D"/>
    <w:rsid w:val="49C42657"/>
    <w:rsid w:val="49CA7BE0"/>
    <w:rsid w:val="49D071C0"/>
    <w:rsid w:val="49D92519"/>
    <w:rsid w:val="49DE7602"/>
    <w:rsid w:val="49E31166"/>
    <w:rsid w:val="49ED38CE"/>
    <w:rsid w:val="49F23981"/>
    <w:rsid w:val="49F509D5"/>
    <w:rsid w:val="49F85B15"/>
    <w:rsid w:val="49FA5FEB"/>
    <w:rsid w:val="49FD6207"/>
    <w:rsid w:val="4A01737A"/>
    <w:rsid w:val="4A054B02"/>
    <w:rsid w:val="4A062BE2"/>
    <w:rsid w:val="4A070E34"/>
    <w:rsid w:val="4A0B1FA6"/>
    <w:rsid w:val="4A0E3EA2"/>
    <w:rsid w:val="4A1672C9"/>
    <w:rsid w:val="4A174B2C"/>
    <w:rsid w:val="4A183041"/>
    <w:rsid w:val="4A192915"/>
    <w:rsid w:val="4A1967D4"/>
    <w:rsid w:val="4A1B043B"/>
    <w:rsid w:val="4A1B668D"/>
    <w:rsid w:val="4A286FFC"/>
    <w:rsid w:val="4A2C2648"/>
    <w:rsid w:val="4A2E4398"/>
    <w:rsid w:val="4A32242C"/>
    <w:rsid w:val="4A3239D7"/>
    <w:rsid w:val="4A372D4C"/>
    <w:rsid w:val="4A372D9B"/>
    <w:rsid w:val="4A3E05CE"/>
    <w:rsid w:val="4A4D0C87"/>
    <w:rsid w:val="4A5A4EC8"/>
    <w:rsid w:val="4A657908"/>
    <w:rsid w:val="4A69682F"/>
    <w:rsid w:val="4A6A0536"/>
    <w:rsid w:val="4A6F4C2B"/>
    <w:rsid w:val="4A7162AD"/>
    <w:rsid w:val="4A7638C4"/>
    <w:rsid w:val="4A783AE0"/>
    <w:rsid w:val="4A7D10F6"/>
    <w:rsid w:val="4A7D4C52"/>
    <w:rsid w:val="4A7F1119"/>
    <w:rsid w:val="4A8E0E49"/>
    <w:rsid w:val="4A9408B7"/>
    <w:rsid w:val="4A9A1CA8"/>
    <w:rsid w:val="4A9B47C3"/>
    <w:rsid w:val="4AAD305D"/>
    <w:rsid w:val="4AB80CF1"/>
    <w:rsid w:val="4AB915D4"/>
    <w:rsid w:val="4AB97F8F"/>
    <w:rsid w:val="4ABC70AC"/>
    <w:rsid w:val="4ABD5996"/>
    <w:rsid w:val="4ABF170F"/>
    <w:rsid w:val="4AC01910"/>
    <w:rsid w:val="4AC22FAD"/>
    <w:rsid w:val="4AC411B6"/>
    <w:rsid w:val="4AC62A9D"/>
    <w:rsid w:val="4AC9149F"/>
    <w:rsid w:val="4ACB3EF4"/>
    <w:rsid w:val="4AD11442"/>
    <w:rsid w:val="4AD149B1"/>
    <w:rsid w:val="4AD73AC6"/>
    <w:rsid w:val="4ADA6548"/>
    <w:rsid w:val="4AE7228E"/>
    <w:rsid w:val="4AE90539"/>
    <w:rsid w:val="4AEC1DD8"/>
    <w:rsid w:val="4AF018C8"/>
    <w:rsid w:val="4AF60EA8"/>
    <w:rsid w:val="4AF66159"/>
    <w:rsid w:val="4AFD6546"/>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043BA"/>
    <w:rsid w:val="4B387CB0"/>
    <w:rsid w:val="4B3A0D95"/>
    <w:rsid w:val="4B413ED2"/>
    <w:rsid w:val="4B436A0B"/>
    <w:rsid w:val="4B4B6026"/>
    <w:rsid w:val="4B5005B9"/>
    <w:rsid w:val="4B507FA1"/>
    <w:rsid w:val="4B553E21"/>
    <w:rsid w:val="4B5A3BC6"/>
    <w:rsid w:val="4B5C4563"/>
    <w:rsid w:val="4B5F70FB"/>
    <w:rsid w:val="4B6651F5"/>
    <w:rsid w:val="4B6C4CC7"/>
    <w:rsid w:val="4B6D2F19"/>
    <w:rsid w:val="4B724F3F"/>
    <w:rsid w:val="4B7F0E9E"/>
    <w:rsid w:val="4B8244EA"/>
    <w:rsid w:val="4B8B15F1"/>
    <w:rsid w:val="4B8E0947"/>
    <w:rsid w:val="4B8F02D0"/>
    <w:rsid w:val="4B9761E7"/>
    <w:rsid w:val="4B985ABC"/>
    <w:rsid w:val="4B9975E2"/>
    <w:rsid w:val="4BA06C91"/>
    <w:rsid w:val="4BA10E14"/>
    <w:rsid w:val="4BA968B3"/>
    <w:rsid w:val="4BA97CC9"/>
    <w:rsid w:val="4BB24DCF"/>
    <w:rsid w:val="4BB328F5"/>
    <w:rsid w:val="4BC704B1"/>
    <w:rsid w:val="4BC82845"/>
    <w:rsid w:val="4BCE772F"/>
    <w:rsid w:val="4BD25472"/>
    <w:rsid w:val="4BD369F1"/>
    <w:rsid w:val="4BD84307"/>
    <w:rsid w:val="4BDE7972"/>
    <w:rsid w:val="4BE07B8E"/>
    <w:rsid w:val="4BE33DD6"/>
    <w:rsid w:val="4BE551A5"/>
    <w:rsid w:val="4BE55EEE"/>
    <w:rsid w:val="4BE56F53"/>
    <w:rsid w:val="4BE86A43"/>
    <w:rsid w:val="4BEC77C6"/>
    <w:rsid w:val="4BF35FBF"/>
    <w:rsid w:val="4BF74ED8"/>
    <w:rsid w:val="4BF76C86"/>
    <w:rsid w:val="4BFA1DED"/>
    <w:rsid w:val="4BFD2BB9"/>
    <w:rsid w:val="4C03678D"/>
    <w:rsid w:val="4C080E93"/>
    <w:rsid w:val="4C101AF6"/>
    <w:rsid w:val="4C15535E"/>
    <w:rsid w:val="4C1A52CD"/>
    <w:rsid w:val="4C1E06B7"/>
    <w:rsid w:val="4C20166C"/>
    <w:rsid w:val="4C2317D1"/>
    <w:rsid w:val="4C2A0E0A"/>
    <w:rsid w:val="4C2A3E39"/>
    <w:rsid w:val="4C341C88"/>
    <w:rsid w:val="4C343F17"/>
    <w:rsid w:val="4C3E48B5"/>
    <w:rsid w:val="4C3E6663"/>
    <w:rsid w:val="4C4B0D80"/>
    <w:rsid w:val="4C4B787D"/>
    <w:rsid w:val="4C4D4AF8"/>
    <w:rsid w:val="4C5145E8"/>
    <w:rsid w:val="4C523EBC"/>
    <w:rsid w:val="4C560D01"/>
    <w:rsid w:val="4C59524B"/>
    <w:rsid w:val="4C5B0FC3"/>
    <w:rsid w:val="4C5D11DF"/>
    <w:rsid w:val="4C5E4F57"/>
    <w:rsid w:val="4C6065D9"/>
    <w:rsid w:val="4C6360CA"/>
    <w:rsid w:val="4C651E42"/>
    <w:rsid w:val="4C6562E6"/>
    <w:rsid w:val="4C681932"/>
    <w:rsid w:val="4C696B2F"/>
    <w:rsid w:val="4C6C1422"/>
    <w:rsid w:val="4C72455F"/>
    <w:rsid w:val="4C7E4CB1"/>
    <w:rsid w:val="4C800A2A"/>
    <w:rsid w:val="4C866699"/>
    <w:rsid w:val="4C8F4ED7"/>
    <w:rsid w:val="4C9444D5"/>
    <w:rsid w:val="4C967082"/>
    <w:rsid w:val="4C9952B8"/>
    <w:rsid w:val="4CA50490"/>
    <w:rsid w:val="4CA8481F"/>
    <w:rsid w:val="4CAA1F4A"/>
    <w:rsid w:val="4CAF57B3"/>
    <w:rsid w:val="4CB00B25"/>
    <w:rsid w:val="4CB30DFF"/>
    <w:rsid w:val="4CB372A5"/>
    <w:rsid w:val="4CB701C3"/>
    <w:rsid w:val="4CB86415"/>
    <w:rsid w:val="4CBB3F4D"/>
    <w:rsid w:val="4CBD1D79"/>
    <w:rsid w:val="4CBD3A2C"/>
    <w:rsid w:val="4CC41E4C"/>
    <w:rsid w:val="4CC530AB"/>
    <w:rsid w:val="4CCE3E8B"/>
    <w:rsid w:val="4CCE5C39"/>
    <w:rsid w:val="4CD26D0B"/>
    <w:rsid w:val="4CD30E24"/>
    <w:rsid w:val="4CD6689C"/>
    <w:rsid w:val="4CD9638C"/>
    <w:rsid w:val="4CDC6719"/>
    <w:rsid w:val="4CDD5E7C"/>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1341C6"/>
    <w:rsid w:val="4D1B2E71"/>
    <w:rsid w:val="4D1D02CA"/>
    <w:rsid w:val="4D1F1116"/>
    <w:rsid w:val="4D205169"/>
    <w:rsid w:val="4D21045F"/>
    <w:rsid w:val="4D226BE9"/>
    <w:rsid w:val="4D232633"/>
    <w:rsid w:val="4D240D30"/>
    <w:rsid w:val="4D297313"/>
    <w:rsid w:val="4D2B308B"/>
    <w:rsid w:val="4D2E66D8"/>
    <w:rsid w:val="4D3637DE"/>
    <w:rsid w:val="4D3D2DBF"/>
    <w:rsid w:val="4D4128AF"/>
    <w:rsid w:val="4D445EFB"/>
    <w:rsid w:val="4D493511"/>
    <w:rsid w:val="4D4B6A9F"/>
    <w:rsid w:val="4D512A58"/>
    <w:rsid w:val="4D592737"/>
    <w:rsid w:val="4D5C3245"/>
    <w:rsid w:val="4D5E41AC"/>
    <w:rsid w:val="4D616AAD"/>
    <w:rsid w:val="4D662315"/>
    <w:rsid w:val="4D695962"/>
    <w:rsid w:val="4D7209E7"/>
    <w:rsid w:val="4D720CBA"/>
    <w:rsid w:val="4D730021"/>
    <w:rsid w:val="4D76426D"/>
    <w:rsid w:val="4D7E765F"/>
    <w:rsid w:val="4D87403A"/>
    <w:rsid w:val="4D8A1BA4"/>
    <w:rsid w:val="4D8B0032"/>
    <w:rsid w:val="4D8F4F60"/>
    <w:rsid w:val="4D907392"/>
    <w:rsid w:val="4D924EB8"/>
    <w:rsid w:val="4D9C1893"/>
    <w:rsid w:val="4D9E1AAF"/>
    <w:rsid w:val="4DAD1CF2"/>
    <w:rsid w:val="4DB03683"/>
    <w:rsid w:val="4DB96249"/>
    <w:rsid w:val="4DBC2D53"/>
    <w:rsid w:val="4DC94652"/>
    <w:rsid w:val="4DCA75CA"/>
    <w:rsid w:val="4DCB100E"/>
    <w:rsid w:val="4DCF7EBB"/>
    <w:rsid w:val="4DD12B21"/>
    <w:rsid w:val="4DD74FC1"/>
    <w:rsid w:val="4DD92AE7"/>
    <w:rsid w:val="4DD94895"/>
    <w:rsid w:val="4DDC6134"/>
    <w:rsid w:val="4DE12B1C"/>
    <w:rsid w:val="4DE35714"/>
    <w:rsid w:val="4DE4323A"/>
    <w:rsid w:val="4DE64836"/>
    <w:rsid w:val="4DE77B3D"/>
    <w:rsid w:val="4DED6593"/>
    <w:rsid w:val="4DF94F37"/>
    <w:rsid w:val="4DFD06EC"/>
    <w:rsid w:val="4E003A97"/>
    <w:rsid w:val="4E015B9A"/>
    <w:rsid w:val="4E017E91"/>
    <w:rsid w:val="4E04568A"/>
    <w:rsid w:val="4E0479C5"/>
    <w:rsid w:val="4E086F29"/>
    <w:rsid w:val="4E0B1523"/>
    <w:rsid w:val="4E127DA7"/>
    <w:rsid w:val="4E1A4EAE"/>
    <w:rsid w:val="4E1F24C4"/>
    <w:rsid w:val="4E296E9F"/>
    <w:rsid w:val="4E2F2707"/>
    <w:rsid w:val="4E3201B2"/>
    <w:rsid w:val="4E335445"/>
    <w:rsid w:val="4E346480"/>
    <w:rsid w:val="4E350587"/>
    <w:rsid w:val="4E3715BC"/>
    <w:rsid w:val="4E3F4BEF"/>
    <w:rsid w:val="4E3F6E49"/>
    <w:rsid w:val="4E41243B"/>
    <w:rsid w:val="4E451F2B"/>
    <w:rsid w:val="4E4A5793"/>
    <w:rsid w:val="4E4E1B7C"/>
    <w:rsid w:val="4E4F2DA9"/>
    <w:rsid w:val="4E551CA6"/>
    <w:rsid w:val="4E57335C"/>
    <w:rsid w:val="4E5959D6"/>
    <w:rsid w:val="4E5B5CFD"/>
    <w:rsid w:val="4E5E123E"/>
    <w:rsid w:val="4E6974F8"/>
    <w:rsid w:val="4E712E9D"/>
    <w:rsid w:val="4E740A62"/>
    <w:rsid w:val="4E775E5C"/>
    <w:rsid w:val="4E7E368F"/>
    <w:rsid w:val="4E8567CB"/>
    <w:rsid w:val="4E865398"/>
    <w:rsid w:val="4E870795"/>
    <w:rsid w:val="4E872543"/>
    <w:rsid w:val="4E880069"/>
    <w:rsid w:val="4E915170"/>
    <w:rsid w:val="4E916F1E"/>
    <w:rsid w:val="4E9407BC"/>
    <w:rsid w:val="4E9448CF"/>
    <w:rsid w:val="4E962786"/>
    <w:rsid w:val="4E9E788D"/>
    <w:rsid w:val="4EA01CF9"/>
    <w:rsid w:val="4EA03605"/>
    <w:rsid w:val="4EAC01FC"/>
    <w:rsid w:val="4EAE45C0"/>
    <w:rsid w:val="4EB90223"/>
    <w:rsid w:val="4EBD41B7"/>
    <w:rsid w:val="4EC05A55"/>
    <w:rsid w:val="4EC1538E"/>
    <w:rsid w:val="4EC1723F"/>
    <w:rsid w:val="4ECA076F"/>
    <w:rsid w:val="4ECB793E"/>
    <w:rsid w:val="4ECF0762"/>
    <w:rsid w:val="4ED1689E"/>
    <w:rsid w:val="4ED16A53"/>
    <w:rsid w:val="4ED237C4"/>
    <w:rsid w:val="4EDC50E3"/>
    <w:rsid w:val="4EE259CC"/>
    <w:rsid w:val="4EE3108F"/>
    <w:rsid w:val="4EE51018"/>
    <w:rsid w:val="4EF36ABA"/>
    <w:rsid w:val="4EF474AD"/>
    <w:rsid w:val="4EF96DD3"/>
    <w:rsid w:val="4EFB083B"/>
    <w:rsid w:val="4EFD595E"/>
    <w:rsid w:val="4F043B94"/>
    <w:rsid w:val="4F05790C"/>
    <w:rsid w:val="4F0B3174"/>
    <w:rsid w:val="4F0B5139"/>
    <w:rsid w:val="4F0F42E7"/>
    <w:rsid w:val="4F1F277C"/>
    <w:rsid w:val="4F29137D"/>
    <w:rsid w:val="4F2935FA"/>
    <w:rsid w:val="4F2C4E99"/>
    <w:rsid w:val="4F3124AF"/>
    <w:rsid w:val="4F343C72"/>
    <w:rsid w:val="4F382CBA"/>
    <w:rsid w:val="4F3C1025"/>
    <w:rsid w:val="4F416B96"/>
    <w:rsid w:val="4F443F90"/>
    <w:rsid w:val="4F4A3571"/>
    <w:rsid w:val="4F4C25C9"/>
    <w:rsid w:val="4F4E3061"/>
    <w:rsid w:val="4F555702"/>
    <w:rsid w:val="4F593FED"/>
    <w:rsid w:val="4F5955AB"/>
    <w:rsid w:val="4F5A0499"/>
    <w:rsid w:val="4F5A37B4"/>
    <w:rsid w:val="4F610FE6"/>
    <w:rsid w:val="4F67286E"/>
    <w:rsid w:val="4F684367"/>
    <w:rsid w:val="4F714FA1"/>
    <w:rsid w:val="4F73290C"/>
    <w:rsid w:val="4F734876"/>
    <w:rsid w:val="4F756840"/>
    <w:rsid w:val="4F786330"/>
    <w:rsid w:val="4F7B372A"/>
    <w:rsid w:val="4F7F29EB"/>
    <w:rsid w:val="4F7F4E05"/>
    <w:rsid w:val="4F950C90"/>
    <w:rsid w:val="4F98252E"/>
    <w:rsid w:val="4F9842DC"/>
    <w:rsid w:val="4F9975F8"/>
    <w:rsid w:val="4F9A0054"/>
    <w:rsid w:val="4FA15887"/>
    <w:rsid w:val="4FA161E3"/>
    <w:rsid w:val="4FA6502A"/>
    <w:rsid w:val="4FAE7650"/>
    <w:rsid w:val="4FAF3256"/>
    <w:rsid w:val="4FB426AD"/>
    <w:rsid w:val="4FB758F2"/>
    <w:rsid w:val="4FB853A1"/>
    <w:rsid w:val="4FBA32EF"/>
    <w:rsid w:val="4FBC446F"/>
    <w:rsid w:val="4FBE01E7"/>
    <w:rsid w:val="4FC067CC"/>
    <w:rsid w:val="4FC518B0"/>
    <w:rsid w:val="4FCB6460"/>
    <w:rsid w:val="4FD317B8"/>
    <w:rsid w:val="4FD3445D"/>
    <w:rsid w:val="4FD61F35"/>
    <w:rsid w:val="4FD70497"/>
    <w:rsid w:val="4FD83492"/>
    <w:rsid w:val="4FE21622"/>
    <w:rsid w:val="4FE439C5"/>
    <w:rsid w:val="4FE5311A"/>
    <w:rsid w:val="4FEC7DC2"/>
    <w:rsid w:val="4FED2CB8"/>
    <w:rsid w:val="4FEE380D"/>
    <w:rsid w:val="4FF05EC6"/>
    <w:rsid w:val="4FF31B0C"/>
    <w:rsid w:val="4FF43C08"/>
    <w:rsid w:val="4FF57940"/>
    <w:rsid w:val="4FF97471"/>
    <w:rsid w:val="4FFA6D45"/>
    <w:rsid w:val="4FFB4014"/>
    <w:rsid w:val="4FFC14C2"/>
    <w:rsid w:val="4FFC2ABD"/>
    <w:rsid w:val="4FFE4A87"/>
    <w:rsid w:val="4FFF0AC1"/>
    <w:rsid w:val="500255D3"/>
    <w:rsid w:val="500A342C"/>
    <w:rsid w:val="500F0A42"/>
    <w:rsid w:val="50131BB5"/>
    <w:rsid w:val="5019541D"/>
    <w:rsid w:val="501C315F"/>
    <w:rsid w:val="501E5109"/>
    <w:rsid w:val="50250266"/>
    <w:rsid w:val="50285660"/>
    <w:rsid w:val="502D711A"/>
    <w:rsid w:val="502E3F4E"/>
    <w:rsid w:val="502F2E92"/>
    <w:rsid w:val="50332613"/>
    <w:rsid w:val="50334005"/>
    <w:rsid w:val="503C735D"/>
    <w:rsid w:val="503E30D6"/>
    <w:rsid w:val="504306EC"/>
    <w:rsid w:val="50441CFB"/>
    <w:rsid w:val="50494C0B"/>
    <w:rsid w:val="504C2888"/>
    <w:rsid w:val="505428F9"/>
    <w:rsid w:val="505521CD"/>
    <w:rsid w:val="50554E01"/>
    <w:rsid w:val="50681F00"/>
    <w:rsid w:val="506F328F"/>
    <w:rsid w:val="50715259"/>
    <w:rsid w:val="507E6B1D"/>
    <w:rsid w:val="50830AE8"/>
    <w:rsid w:val="50852AB2"/>
    <w:rsid w:val="508A00C9"/>
    <w:rsid w:val="50A078EC"/>
    <w:rsid w:val="50AD025B"/>
    <w:rsid w:val="50B11AF9"/>
    <w:rsid w:val="50B1217B"/>
    <w:rsid w:val="50BB64D4"/>
    <w:rsid w:val="50C00528"/>
    <w:rsid w:val="50C11611"/>
    <w:rsid w:val="50C23F56"/>
    <w:rsid w:val="50C25AB5"/>
    <w:rsid w:val="50C555A5"/>
    <w:rsid w:val="50C62458"/>
    <w:rsid w:val="50C86E43"/>
    <w:rsid w:val="50C91FC5"/>
    <w:rsid w:val="50CD0660"/>
    <w:rsid w:val="50D70E34"/>
    <w:rsid w:val="50DB6B76"/>
    <w:rsid w:val="50DC4E4F"/>
    <w:rsid w:val="50E27F05"/>
    <w:rsid w:val="50F43794"/>
    <w:rsid w:val="50F6750C"/>
    <w:rsid w:val="50FD4D3F"/>
    <w:rsid w:val="51031C29"/>
    <w:rsid w:val="510460CD"/>
    <w:rsid w:val="51071719"/>
    <w:rsid w:val="510A2FB8"/>
    <w:rsid w:val="510E1BA5"/>
    <w:rsid w:val="510F6820"/>
    <w:rsid w:val="511029EB"/>
    <w:rsid w:val="51117398"/>
    <w:rsid w:val="511625FC"/>
    <w:rsid w:val="51234079"/>
    <w:rsid w:val="51266A33"/>
    <w:rsid w:val="512A365A"/>
    <w:rsid w:val="51314CFE"/>
    <w:rsid w:val="513C37FC"/>
    <w:rsid w:val="51402E7D"/>
    <w:rsid w:val="51413CBC"/>
    <w:rsid w:val="514209A3"/>
    <w:rsid w:val="51441B43"/>
    <w:rsid w:val="514648DC"/>
    <w:rsid w:val="5147420C"/>
    <w:rsid w:val="51477D68"/>
    <w:rsid w:val="514A7858"/>
    <w:rsid w:val="514C35D0"/>
    <w:rsid w:val="51597A9B"/>
    <w:rsid w:val="515D3A2F"/>
    <w:rsid w:val="515F77F3"/>
    <w:rsid w:val="51671B48"/>
    <w:rsid w:val="516721B8"/>
    <w:rsid w:val="51673B60"/>
    <w:rsid w:val="516B614C"/>
    <w:rsid w:val="516B68A8"/>
    <w:rsid w:val="5176445A"/>
    <w:rsid w:val="51850890"/>
    <w:rsid w:val="5187285A"/>
    <w:rsid w:val="51947C73"/>
    <w:rsid w:val="519805C3"/>
    <w:rsid w:val="51984A67"/>
    <w:rsid w:val="519A1424"/>
    <w:rsid w:val="519B6306"/>
    <w:rsid w:val="519D207E"/>
    <w:rsid w:val="51A21442"/>
    <w:rsid w:val="51AB6549"/>
    <w:rsid w:val="51BF1FF4"/>
    <w:rsid w:val="51C25640"/>
    <w:rsid w:val="51C2710C"/>
    <w:rsid w:val="51CA0754"/>
    <w:rsid w:val="51CA4ABA"/>
    <w:rsid w:val="51CB6BEB"/>
    <w:rsid w:val="51D0506A"/>
    <w:rsid w:val="51D27626"/>
    <w:rsid w:val="51D87B8B"/>
    <w:rsid w:val="51DC4954"/>
    <w:rsid w:val="51DF61F2"/>
    <w:rsid w:val="51E15D1C"/>
    <w:rsid w:val="51E17FAD"/>
    <w:rsid w:val="51F00477"/>
    <w:rsid w:val="51F021AD"/>
    <w:rsid w:val="51F35F11"/>
    <w:rsid w:val="51F85506"/>
    <w:rsid w:val="51FC011E"/>
    <w:rsid w:val="51FC6DA4"/>
    <w:rsid w:val="51FD48CA"/>
    <w:rsid w:val="51FF4AE6"/>
    <w:rsid w:val="51FF6894"/>
    <w:rsid w:val="52007E97"/>
    <w:rsid w:val="5201085F"/>
    <w:rsid w:val="520B6FE7"/>
    <w:rsid w:val="520E0886"/>
    <w:rsid w:val="520E6AD8"/>
    <w:rsid w:val="52100AA2"/>
    <w:rsid w:val="52123104"/>
    <w:rsid w:val="52166E3A"/>
    <w:rsid w:val="521701EA"/>
    <w:rsid w:val="522C6DA2"/>
    <w:rsid w:val="522E0F28"/>
    <w:rsid w:val="52350508"/>
    <w:rsid w:val="52374280"/>
    <w:rsid w:val="523D116B"/>
    <w:rsid w:val="524A104D"/>
    <w:rsid w:val="524D5852"/>
    <w:rsid w:val="52505342"/>
    <w:rsid w:val="52552958"/>
    <w:rsid w:val="525C3CE7"/>
    <w:rsid w:val="525C548E"/>
    <w:rsid w:val="52601B49"/>
    <w:rsid w:val="526112FD"/>
    <w:rsid w:val="526130AB"/>
    <w:rsid w:val="52650DED"/>
    <w:rsid w:val="526E7576"/>
    <w:rsid w:val="52716224"/>
    <w:rsid w:val="5277467D"/>
    <w:rsid w:val="527821A3"/>
    <w:rsid w:val="527B23BF"/>
    <w:rsid w:val="527C1C93"/>
    <w:rsid w:val="527F7BD9"/>
    <w:rsid w:val="52884ADC"/>
    <w:rsid w:val="528A2602"/>
    <w:rsid w:val="528E779C"/>
    <w:rsid w:val="529A036B"/>
    <w:rsid w:val="52A336C4"/>
    <w:rsid w:val="52A37C23"/>
    <w:rsid w:val="52A55F09"/>
    <w:rsid w:val="52A5743C"/>
    <w:rsid w:val="52AA4A52"/>
    <w:rsid w:val="52B14033"/>
    <w:rsid w:val="52B96A43"/>
    <w:rsid w:val="52BF457A"/>
    <w:rsid w:val="52C505B7"/>
    <w:rsid w:val="52CA50F4"/>
    <w:rsid w:val="52CC2C1B"/>
    <w:rsid w:val="52CD24EF"/>
    <w:rsid w:val="52D10231"/>
    <w:rsid w:val="52E11A7E"/>
    <w:rsid w:val="52E82D23"/>
    <w:rsid w:val="52EB0BC7"/>
    <w:rsid w:val="52F45CCD"/>
    <w:rsid w:val="52F932E4"/>
    <w:rsid w:val="53005A6E"/>
    <w:rsid w:val="53081779"/>
    <w:rsid w:val="530C1269"/>
    <w:rsid w:val="530F1502"/>
    <w:rsid w:val="53125328"/>
    <w:rsid w:val="53163E96"/>
    <w:rsid w:val="531B76FE"/>
    <w:rsid w:val="532866FC"/>
    <w:rsid w:val="532C022F"/>
    <w:rsid w:val="53341467"/>
    <w:rsid w:val="5334431C"/>
    <w:rsid w:val="53346A12"/>
    <w:rsid w:val="53373E0C"/>
    <w:rsid w:val="53397B84"/>
    <w:rsid w:val="533D58C6"/>
    <w:rsid w:val="534055C7"/>
    <w:rsid w:val="53413128"/>
    <w:rsid w:val="53514ECE"/>
    <w:rsid w:val="53566867"/>
    <w:rsid w:val="53582700"/>
    <w:rsid w:val="535D7F7D"/>
    <w:rsid w:val="536270DB"/>
    <w:rsid w:val="536919E3"/>
    <w:rsid w:val="536C1D08"/>
    <w:rsid w:val="536C61AC"/>
    <w:rsid w:val="536D5A8A"/>
    <w:rsid w:val="536E3CD2"/>
    <w:rsid w:val="53725590"/>
    <w:rsid w:val="537F369D"/>
    <w:rsid w:val="537F5EDF"/>
    <w:rsid w:val="53852DC9"/>
    <w:rsid w:val="538D1507"/>
    <w:rsid w:val="5394437E"/>
    <w:rsid w:val="539C44A4"/>
    <w:rsid w:val="539E5689"/>
    <w:rsid w:val="539F525E"/>
    <w:rsid w:val="53AA4422"/>
    <w:rsid w:val="53B03160"/>
    <w:rsid w:val="53B710B7"/>
    <w:rsid w:val="53BA6F17"/>
    <w:rsid w:val="53BC41A6"/>
    <w:rsid w:val="53BF0089"/>
    <w:rsid w:val="53C102A5"/>
    <w:rsid w:val="53C33A31"/>
    <w:rsid w:val="53C51418"/>
    <w:rsid w:val="53C9715A"/>
    <w:rsid w:val="53CA4C80"/>
    <w:rsid w:val="53CC09F8"/>
    <w:rsid w:val="53CE4609"/>
    <w:rsid w:val="53D130B9"/>
    <w:rsid w:val="53D13330"/>
    <w:rsid w:val="53D37FD9"/>
    <w:rsid w:val="53D578AD"/>
    <w:rsid w:val="53DC50DF"/>
    <w:rsid w:val="53DF7D24"/>
    <w:rsid w:val="53E04E54"/>
    <w:rsid w:val="53E37401"/>
    <w:rsid w:val="53E83104"/>
    <w:rsid w:val="53F00B8B"/>
    <w:rsid w:val="53F046E7"/>
    <w:rsid w:val="53FA7313"/>
    <w:rsid w:val="53FF2B7C"/>
    <w:rsid w:val="5402266C"/>
    <w:rsid w:val="54041B2C"/>
    <w:rsid w:val="54060074"/>
    <w:rsid w:val="54063F0A"/>
    <w:rsid w:val="540A3044"/>
    <w:rsid w:val="540A7CAB"/>
    <w:rsid w:val="540D34EB"/>
    <w:rsid w:val="540F2A41"/>
    <w:rsid w:val="541303D5"/>
    <w:rsid w:val="54224ABC"/>
    <w:rsid w:val="5425237B"/>
    <w:rsid w:val="54270D01"/>
    <w:rsid w:val="54280325"/>
    <w:rsid w:val="54295A39"/>
    <w:rsid w:val="542F6599"/>
    <w:rsid w:val="54300ECB"/>
    <w:rsid w:val="54322F51"/>
    <w:rsid w:val="543C16DA"/>
    <w:rsid w:val="543F741C"/>
    <w:rsid w:val="544861CD"/>
    <w:rsid w:val="544C3241"/>
    <w:rsid w:val="545033D7"/>
    <w:rsid w:val="54520EFE"/>
    <w:rsid w:val="545A0822"/>
    <w:rsid w:val="545E3D46"/>
    <w:rsid w:val="545F186C"/>
    <w:rsid w:val="54613DA6"/>
    <w:rsid w:val="54614835"/>
    <w:rsid w:val="546155E5"/>
    <w:rsid w:val="546450D5"/>
    <w:rsid w:val="546868CA"/>
    <w:rsid w:val="546C2EF7"/>
    <w:rsid w:val="546D1636"/>
    <w:rsid w:val="546E6337"/>
    <w:rsid w:val="546F5EAC"/>
    <w:rsid w:val="547058E0"/>
    <w:rsid w:val="547A0EBA"/>
    <w:rsid w:val="54901A26"/>
    <w:rsid w:val="54907C78"/>
    <w:rsid w:val="54921C42"/>
    <w:rsid w:val="54992125"/>
    <w:rsid w:val="549A4580"/>
    <w:rsid w:val="54A31759"/>
    <w:rsid w:val="54A92AE8"/>
    <w:rsid w:val="54A95C0B"/>
    <w:rsid w:val="54AE00FE"/>
    <w:rsid w:val="54B25E40"/>
    <w:rsid w:val="54B32820"/>
    <w:rsid w:val="54C21D3D"/>
    <w:rsid w:val="54C47921"/>
    <w:rsid w:val="54C6369A"/>
    <w:rsid w:val="54CC5154"/>
    <w:rsid w:val="54CE2C62"/>
    <w:rsid w:val="54D44008"/>
    <w:rsid w:val="54D620C6"/>
    <w:rsid w:val="54D77655"/>
    <w:rsid w:val="54DA405D"/>
    <w:rsid w:val="54E13EC1"/>
    <w:rsid w:val="54E375AA"/>
    <w:rsid w:val="54ED46B7"/>
    <w:rsid w:val="54EF2BF0"/>
    <w:rsid w:val="54F12F9E"/>
    <w:rsid w:val="54F40B1A"/>
    <w:rsid w:val="54FB1595"/>
    <w:rsid w:val="54FB5314"/>
    <w:rsid w:val="54FC355F"/>
    <w:rsid w:val="54FC3A34"/>
    <w:rsid w:val="54FE2E33"/>
    <w:rsid w:val="54FE4BE1"/>
    <w:rsid w:val="54FE72D7"/>
    <w:rsid w:val="5503669C"/>
    <w:rsid w:val="55050666"/>
    <w:rsid w:val="550A6114"/>
    <w:rsid w:val="550A7A2A"/>
    <w:rsid w:val="550F5041"/>
    <w:rsid w:val="5511602F"/>
    <w:rsid w:val="551B70A5"/>
    <w:rsid w:val="55252FF7"/>
    <w:rsid w:val="55287EB0"/>
    <w:rsid w:val="552B174F"/>
    <w:rsid w:val="552F3C01"/>
    <w:rsid w:val="554A7E27"/>
    <w:rsid w:val="554B7562"/>
    <w:rsid w:val="555020D9"/>
    <w:rsid w:val="55515659"/>
    <w:rsid w:val="55546EF7"/>
    <w:rsid w:val="555A000A"/>
    <w:rsid w:val="555B64D8"/>
    <w:rsid w:val="555E48BF"/>
    <w:rsid w:val="5560764A"/>
    <w:rsid w:val="556A04C9"/>
    <w:rsid w:val="556B42F2"/>
    <w:rsid w:val="556C5FB7"/>
    <w:rsid w:val="55722A84"/>
    <w:rsid w:val="557D644E"/>
    <w:rsid w:val="55855303"/>
    <w:rsid w:val="55872E29"/>
    <w:rsid w:val="558A19BE"/>
    <w:rsid w:val="558B219B"/>
    <w:rsid w:val="55963F21"/>
    <w:rsid w:val="559806B9"/>
    <w:rsid w:val="55986DE4"/>
    <w:rsid w:val="559B68D4"/>
    <w:rsid w:val="55A03EEB"/>
    <w:rsid w:val="55A84539"/>
    <w:rsid w:val="55AC288F"/>
    <w:rsid w:val="55AC6D33"/>
    <w:rsid w:val="55AE6607"/>
    <w:rsid w:val="55B300C2"/>
    <w:rsid w:val="55B34F25"/>
    <w:rsid w:val="55B41744"/>
    <w:rsid w:val="55B55408"/>
    <w:rsid w:val="55B57DE5"/>
    <w:rsid w:val="55B701B9"/>
    <w:rsid w:val="55C4407D"/>
    <w:rsid w:val="55C87347"/>
    <w:rsid w:val="55CE1CA9"/>
    <w:rsid w:val="55D32512"/>
    <w:rsid w:val="55DC7137"/>
    <w:rsid w:val="55E262B1"/>
    <w:rsid w:val="55E71B19"/>
    <w:rsid w:val="55E76CAF"/>
    <w:rsid w:val="55E77206"/>
    <w:rsid w:val="55E97640"/>
    <w:rsid w:val="55F36710"/>
    <w:rsid w:val="55F528C1"/>
    <w:rsid w:val="55F81F79"/>
    <w:rsid w:val="55FB302C"/>
    <w:rsid w:val="56020701"/>
    <w:rsid w:val="56073F6A"/>
    <w:rsid w:val="560E354A"/>
    <w:rsid w:val="560F6013"/>
    <w:rsid w:val="5612451A"/>
    <w:rsid w:val="561B17C3"/>
    <w:rsid w:val="561D378D"/>
    <w:rsid w:val="561F12B3"/>
    <w:rsid w:val="562348D9"/>
    <w:rsid w:val="562941C0"/>
    <w:rsid w:val="562E4C15"/>
    <w:rsid w:val="56312D95"/>
    <w:rsid w:val="56334D5F"/>
    <w:rsid w:val="563665FD"/>
    <w:rsid w:val="563A433F"/>
    <w:rsid w:val="563E7DD8"/>
    <w:rsid w:val="56446F6C"/>
    <w:rsid w:val="56453CA6"/>
    <w:rsid w:val="564D4072"/>
    <w:rsid w:val="564D771B"/>
    <w:rsid w:val="564F34A5"/>
    <w:rsid w:val="56521689"/>
    <w:rsid w:val="56523597"/>
    <w:rsid w:val="5652573E"/>
    <w:rsid w:val="56554CD5"/>
    <w:rsid w:val="56595625"/>
    <w:rsid w:val="565A248B"/>
    <w:rsid w:val="565E489A"/>
    <w:rsid w:val="565E627F"/>
    <w:rsid w:val="565F7902"/>
    <w:rsid w:val="56617B1E"/>
    <w:rsid w:val="566273F2"/>
    <w:rsid w:val="56690780"/>
    <w:rsid w:val="566B62A7"/>
    <w:rsid w:val="566C201F"/>
    <w:rsid w:val="56701B0F"/>
    <w:rsid w:val="56705FB3"/>
    <w:rsid w:val="56707D61"/>
    <w:rsid w:val="56791DFC"/>
    <w:rsid w:val="567E54E5"/>
    <w:rsid w:val="56834170"/>
    <w:rsid w:val="568A4AA8"/>
    <w:rsid w:val="56952275"/>
    <w:rsid w:val="5697055A"/>
    <w:rsid w:val="56A06615"/>
    <w:rsid w:val="56A20F4C"/>
    <w:rsid w:val="56A417B8"/>
    <w:rsid w:val="56A63783"/>
    <w:rsid w:val="56A71C21"/>
    <w:rsid w:val="56AA5540"/>
    <w:rsid w:val="56AB085D"/>
    <w:rsid w:val="56AD456F"/>
    <w:rsid w:val="56B61C6F"/>
    <w:rsid w:val="56C0608C"/>
    <w:rsid w:val="56C63E25"/>
    <w:rsid w:val="56CA56C3"/>
    <w:rsid w:val="56CF2CD9"/>
    <w:rsid w:val="56D1024A"/>
    <w:rsid w:val="56D402F0"/>
    <w:rsid w:val="56D57BC4"/>
    <w:rsid w:val="56DC53F6"/>
    <w:rsid w:val="56E04EE6"/>
    <w:rsid w:val="56E32780"/>
    <w:rsid w:val="56E9366F"/>
    <w:rsid w:val="56F049FE"/>
    <w:rsid w:val="56F40992"/>
    <w:rsid w:val="56F664B8"/>
    <w:rsid w:val="56F92333"/>
    <w:rsid w:val="5705494D"/>
    <w:rsid w:val="570652F5"/>
    <w:rsid w:val="57106E4E"/>
    <w:rsid w:val="57160908"/>
    <w:rsid w:val="571F7091"/>
    <w:rsid w:val="57203535"/>
    <w:rsid w:val="572052E3"/>
    <w:rsid w:val="572A12AD"/>
    <w:rsid w:val="572D17AE"/>
    <w:rsid w:val="573214BA"/>
    <w:rsid w:val="57334B76"/>
    <w:rsid w:val="5735149A"/>
    <w:rsid w:val="573C40E7"/>
    <w:rsid w:val="57454D4A"/>
    <w:rsid w:val="57457BBE"/>
    <w:rsid w:val="574B60D8"/>
    <w:rsid w:val="574B731A"/>
    <w:rsid w:val="574D3BFE"/>
    <w:rsid w:val="57541431"/>
    <w:rsid w:val="575431DF"/>
    <w:rsid w:val="57562FB0"/>
    <w:rsid w:val="575647F6"/>
    <w:rsid w:val="57597595"/>
    <w:rsid w:val="575B5553"/>
    <w:rsid w:val="576158FB"/>
    <w:rsid w:val="576176AA"/>
    <w:rsid w:val="576D604E"/>
    <w:rsid w:val="576D7968"/>
    <w:rsid w:val="57713D91"/>
    <w:rsid w:val="57783371"/>
    <w:rsid w:val="577949F3"/>
    <w:rsid w:val="57801216"/>
    <w:rsid w:val="57833AC4"/>
    <w:rsid w:val="57853398"/>
    <w:rsid w:val="57995095"/>
    <w:rsid w:val="579E445A"/>
    <w:rsid w:val="57A001D2"/>
    <w:rsid w:val="57AF6667"/>
    <w:rsid w:val="57B91294"/>
    <w:rsid w:val="57BE30FD"/>
    <w:rsid w:val="57C151C3"/>
    <w:rsid w:val="57C540DC"/>
    <w:rsid w:val="57C92968"/>
    <w:rsid w:val="57D61E46"/>
    <w:rsid w:val="57D82C38"/>
    <w:rsid w:val="57DD31D4"/>
    <w:rsid w:val="57E52089"/>
    <w:rsid w:val="57EF1159"/>
    <w:rsid w:val="57F30C49"/>
    <w:rsid w:val="57F41038"/>
    <w:rsid w:val="57F66044"/>
    <w:rsid w:val="57F740DC"/>
    <w:rsid w:val="58135796"/>
    <w:rsid w:val="58150BC0"/>
    <w:rsid w:val="582232DD"/>
    <w:rsid w:val="58232F61"/>
    <w:rsid w:val="58242BB1"/>
    <w:rsid w:val="582535C8"/>
    <w:rsid w:val="582B03E3"/>
    <w:rsid w:val="582E1C82"/>
    <w:rsid w:val="58311772"/>
    <w:rsid w:val="584F6442"/>
    <w:rsid w:val="58535244"/>
    <w:rsid w:val="5853793A"/>
    <w:rsid w:val="585B5A65"/>
    <w:rsid w:val="58627B7D"/>
    <w:rsid w:val="5866766D"/>
    <w:rsid w:val="586732C2"/>
    <w:rsid w:val="58836B83"/>
    <w:rsid w:val="588418A2"/>
    <w:rsid w:val="58863C00"/>
    <w:rsid w:val="5889335C"/>
    <w:rsid w:val="588E2720"/>
    <w:rsid w:val="58931AE5"/>
    <w:rsid w:val="58951D01"/>
    <w:rsid w:val="58953AAF"/>
    <w:rsid w:val="5895585D"/>
    <w:rsid w:val="58975A79"/>
    <w:rsid w:val="5897698C"/>
    <w:rsid w:val="58A61818"/>
    <w:rsid w:val="58BF5E0B"/>
    <w:rsid w:val="58C60890"/>
    <w:rsid w:val="58CA6A78"/>
    <w:rsid w:val="58CB74D0"/>
    <w:rsid w:val="58D26971"/>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30A18"/>
    <w:rsid w:val="5905002B"/>
    <w:rsid w:val="59095C40"/>
    <w:rsid w:val="59111B9C"/>
    <w:rsid w:val="591250FF"/>
    <w:rsid w:val="59155BDF"/>
    <w:rsid w:val="592C7733"/>
    <w:rsid w:val="59305585"/>
    <w:rsid w:val="593A6404"/>
    <w:rsid w:val="594159E5"/>
    <w:rsid w:val="594A6647"/>
    <w:rsid w:val="594F45CB"/>
    <w:rsid w:val="595B6AA6"/>
    <w:rsid w:val="596213AF"/>
    <w:rsid w:val="59635291"/>
    <w:rsid w:val="596D0588"/>
    <w:rsid w:val="59701E26"/>
    <w:rsid w:val="5975743C"/>
    <w:rsid w:val="59815DE1"/>
    <w:rsid w:val="59851D75"/>
    <w:rsid w:val="59875AED"/>
    <w:rsid w:val="598B699D"/>
    <w:rsid w:val="598D29D8"/>
    <w:rsid w:val="599124C8"/>
    <w:rsid w:val="59965D30"/>
    <w:rsid w:val="5998318E"/>
    <w:rsid w:val="59996400"/>
    <w:rsid w:val="599B6EA3"/>
    <w:rsid w:val="599F45D6"/>
    <w:rsid w:val="59A0270B"/>
    <w:rsid w:val="59A73A9A"/>
    <w:rsid w:val="59AB2ED1"/>
    <w:rsid w:val="59AC02BB"/>
    <w:rsid w:val="59AE7089"/>
    <w:rsid w:val="59B9276E"/>
    <w:rsid w:val="59C06909"/>
    <w:rsid w:val="59C77C98"/>
    <w:rsid w:val="59C95CF6"/>
    <w:rsid w:val="59C97EB4"/>
    <w:rsid w:val="59D81EA5"/>
    <w:rsid w:val="59DC3E85"/>
    <w:rsid w:val="59DD570D"/>
    <w:rsid w:val="59E92304"/>
    <w:rsid w:val="59F0153D"/>
    <w:rsid w:val="59F111B9"/>
    <w:rsid w:val="59F502E5"/>
    <w:rsid w:val="59F95944"/>
    <w:rsid w:val="59FA5898"/>
    <w:rsid w:val="5A0031AA"/>
    <w:rsid w:val="5A065F8E"/>
    <w:rsid w:val="5A094754"/>
    <w:rsid w:val="5A0F57DD"/>
    <w:rsid w:val="5A0F7891"/>
    <w:rsid w:val="5A105077"/>
    <w:rsid w:val="5A1A070F"/>
    <w:rsid w:val="5A1B6236"/>
    <w:rsid w:val="5A1E7FA3"/>
    <w:rsid w:val="5A274A23"/>
    <w:rsid w:val="5A2A55E4"/>
    <w:rsid w:val="5A315A59"/>
    <w:rsid w:val="5A3214FF"/>
    <w:rsid w:val="5A3317D1"/>
    <w:rsid w:val="5A3840F9"/>
    <w:rsid w:val="5A386DE8"/>
    <w:rsid w:val="5A3B0686"/>
    <w:rsid w:val="5A3C1C76"/>
    <w:rsid w:val="5A3F1F24"/>
    <w:rsid w:val="5A4412E8"/>
    <w:rsid w:val="5A4B36A6"/>
    <w:rsid w:val="5A605343"/>
    <w:rsid w:val="5A6220B6"/>
    <w:rsid w:val="5A643A4D"/>
    <w:rsid w:val="5A715379"/>
    <w:rsid w:val="5A7542C1"/>
    <w:rsid w:val="5A8042EB"/>
    <w:rsid w:val="5A807D1E"/>
    <w:rsid w:val="5A81078E"/>
    <w:rsid w:val="5A865DA5"/>
    <w:rsid w:val="5A8750EF"/>
    <w:rsid w:val="5A875679"/>
    <w:rsid w:val="5A8A4029"/>
    <w:rsid w:val="5A8B6F17"/>
    <w:rsid w:val="5A9A53AC"/>
    <w:rsid w:val="5A9B1124"/>
    <w:rsid w:val="5A9B7FD1"/>
    <w:rsid w:val="5AA20705"/>
    <w:rsid w:val="5AA4447D"/>
    <w:rsid w:val="5AA47FD9"/>
    <w:rsid w:val="5AAC2826"/>
    <w:rsid w:val="5AAC38B2"/>
    <w:rsid w:val="5AB126F6"/>
    <w:rsid w:val="5AB15DA8"/>
    <w:rsid w:val="5AB3021C"/>
    <w:rsid w:val="5AB50438"/>
    <w:rsid w:val="5AB80C45"/>
    <w:rsid w:val="5AB83A84"/>
    <w:rsid w:val="5ABD109B"/>
    <w:rsid w:val="5ABD1D13"/>
    <w:rsid w:val="5ABD553F"/>
    <w:rsid w:val="5ACC06F0"/>
    <w:rsid w:val="5ACE0C44"/>
    <w:rsid w:val="5AD02DB8"/>
    <w:rsid w:val="5AD3266C"/>
    <w:rsid w:val="5AD355CA"/>
    <w:rsid w:val="5ADA39FB"/>
    <w:rsid w:val="5ADC59C5"/>
    <w:rsid w:val="5ADE6BC8"/>
    <w:rsid w:val="5AE40D1D"/>
    <w:rsid w:val="5AEE56F8"/>
    <w:rsid w:val="5AF63B00"/>
    <w:rsid w:val="5AF706A7"/>
    <w:rsid w:val="5AF820D3"/>
    <w:rsid w:val="5AFC5403"/>
    <w:rsid w:val="5AFD3445"/>
    <w:rsid w:val="5B0311A3"/>
    <w:rsid w:val="5B052C90"/>
    <w:rsid w:val="5B0647F0"/>
    <w:rsid w:val="5B0864EA"/>
    <w:rsid w:val="5B0A2301"/>
    <w:rsid w:val="5B0D2022"/>
    <w:rsid w:val="5B120341"/>
    <w:rsid w:val="5B13515F"/>
    <w:rsid w:val="5B1A64ED"/>
    <w:rsid w:val="5B2335F4"/>
    <w:rsid w:val="5B2B06FA"/>
    <w:rsid w:val="5B2F01EA"/>
    <w:rsid w:val="5B3550D5"/>
    <w:rsid w:val="5B3E042E"/>
    <w:rsid w:val="5B3E6680"/>
    <w:rsid w:val="5B413A7A"/>
    <w:rsid w:val="5B4B673D"/>
    <w:rsid w:val="5B5E63DA"/>
    <w:rsid w:val="5B61411C"/>
    <w:rsid w:val="5B647BE9"/>
    <w:rsid w:val="5B687259"/>
    <w:rsid w:val="5B6A2FD1"/>
    <w:rsid w:val="5B6A7475"/>
    <w:rsid w:val="5B6D486F"/>
    <w:rsid w:val="5B793214"/>
    <w:rsid w:val="5B835E40"/>
    <w:rsid w:val="5B8816A9"/>
    <w:rsid w:val="5B8A71CF"/>
    <w:rsid w:val="5B8C73EB"/>
    <w:rsid w:val="5B8D3163"/>
    <w:rsid w:val="5B9067AF"/>
    <w:rsid w:val="5B9242D5"/>
    <w:rsid w:val="5B983D7F"/>
    <w:rsid w:val="5B991B08"/>
    <w:rsid w:val="5B9C016D"/>
    <w:rsid w:val="5B9D5CF3"/>
    <w:rsid w:val="5B9F3F13"/>
    <w:rsid w:val="5BAA5AC3"/>
    <w:rsid w:val="5BAD110F"/>
    <w:rsid w:val="5BC31F35"/>
    <w:rsid w:val="5BC546AB"/>
    <w:rsid w:val="5BC603A0"/>
    <w:rsid w:val="5BD15A9A"/>
    <w:rsid w:val="5BD81079"/>
    <w:rsid w:val="5BDC37A3"/>
    <w:rsid w:val="5BE17EDB"/>
    <w:rsid w:val="5BE2525D"/>
    <w:rsid w:val="5BE64472"/>
    <w:rsid w:val="5BE71B3F"/>
    <w:rsid w:val="5BE74621"/>
    <w:rsid w:val="5BEA2363"/>
    <w:rsid w:val="5BEA70F3"/>
    <w:rsid w:val="5BF154A0"/>
    <w:rsid w:val="5BF16D03"/>
    <w:rsid w:val="5BF44F90"/>
    <w:rsid w:val="5BF46D3E"/>
    <w:rsid w:val="5BF97111"/>
    <w:rsid w:val="5BFF63FF"/>
    <w:rsid w:val="5C10780F"/>
    <w:rsid w:val="5C125416"/>
    <w:rsid w:val="5C166CB5"/>
    <w:rsid w:val="5C193211"/>
    <w:rsid w:val="5C1D1988"/>
    <w:rsid w:val="5C1F71D8"/>
    <w:rsid w:val="5C25339C"/>
    <w:rsid w:val="5C2A09B2"/>
    <w:rsid w:val="5C2B7DD8"/>
    <w:rsid w:val="5C2C7A6D"/>
    <w:rsid w:val="5C2F421A"/>
    <w:rsid w:val="5C384E7D"/>
    <w:rsid w:val="5C3D06E5"/>
    <w:rsid w:val="5C3E127C"/>
    <w:rsid w:val="5C423F4D"/>
    <w:rsid w:val="5C4557EC"/>
    <w:rsid w:val="5C46444F"/>
    <w:rsid w:val="5C4A7164"/>
    <w:rsid w:val="5C4C6B7A"/>
    <w:rsid w:val="5C5A50EA"/>
    <w:rsid w:val="5C5B500F"/>
    <w:rsid w:val="5C60584B"/>
    <w:rsid w:val="5C61112F"/>
    <w:rsid w:val="5C63762E"/>
    <w:rsid w:val="5C64278E"/>
    <w:rsid w:val="5C642943"/>
    <w:rsid w:val="5C6A5252"/>
    <w:rsid w:val="5C6E6AF1"/>
    <w:rsid w:val="5C7F0CFE"/>
    <w:rsid w:val="5C871960"/>
    <w:rsid w:val="5C910060"/>
    <w:rsid w:val="5C965957"/>
    <w:rsid w:val="5C98591B"/>
    <w:rsid w:val="5C9C5ECC"/>
    <w:rsid w:val="5C9D39F8"/>
    <w:rsid w:val="5C9D73D6"/>
    <w:rsid w:val="5CA70254"/>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54DC2"/>
    <w:rsid w:val="5CD66444"/>
    <w:rsid w:val="5CE10048"/>
    <w:rsid w:val="5CE40B61"/>
    <w:rsid w:val="5CF158BA"/>
    <w:rsid w:val="5CF27B5B"/>
    <w:rsid w:val="5CFC234E"/>
    <w:rsid w:val="5CFF3BED"/>
    <w:rsid w:val="5D017965"/>
    <w:rsid w:val="5D025D57"/>
    <w:rsid w:val="5D04357E"/>
    <w:rsid w:val="5D072AA1"/>
    <w:rsid w:val="5D164480"/>
    <w:rsid w:val="5D170F36"/>
    <w:rsid w:val="5D177188"/>
    <w:rsid w:val="5D1C479E"/>
    <w:rsid w:val="5D2301AC"/>
    <w:rsid w:val="5D234A56"/>
    <w:rsid w:val="5D2648D6"/>
    <w:rsid w:val="5D2B6790"/>
    <w:rsid w:val="5D2C1EEF"/>
    <w:rsid w:val="5D2C42B6"/>
    <w:rsid w:val="5D302934"/>
    <w:rsid w:val="5D323FC2"/>
    <w:rsid w:val="5D3715D8"/>
    <w:rsid w:val="5D375134"/>
    <w:rsid w:val="5D382C9A"/>
    <w:rsid w:val="5D3A2E77"/>
    <w:rsid w:val="5D3E465C"/>
    <w:rsid w:val="5D3E7EA5"/>
    <w:rsid w:val="5D3F048D"/>
    <w:rsid w:val="5D3F66DF"/>
    <w:rsid w:val="5D40368C"/>
    <w:rsid w:val="5D403E43"/>
    <w:rsid w:val="5D445AA3"/>
    <w:rsid w:val="5D4C5A17"/>
    <w:rsid w:val="5D50269A"/>
    <w:rsid w:val="5D534F4F"/>
    <w:rsid w:val="5D566638"/>
    <w:rsid w:val="5D59154F"/>
    <w:rsid w:val="5D5A7075"/>
    <w:rsid w:val="5D633322"/>
    <w:rsid w:val="5D662A4E"/>
    <w:rsid w:val="5D6B3030"/>
    <w:rsid w:val="5D6D6DA8"/>
    <w:rsid w:val="5D7579F0"/>
    <w:rsid w:val="5D780DC3"/>
    <w:rsid w:val="5D792CAD"/>
    <w:rsid w:val="5D7A7717"/>
    <w:rsid w:val="5D7C5EAE"/>
    <w:rsid w:val="5D7D7E14"/>
    <w:rsid w:val="5D7F0889"/>
    <w:rsid w:val="5D804D2D"/>
    <w:rsid w:val="5D900CE9"/>
    <w:rsid w:val="5D9E1657"/>
    <w:rsid w:val="5D9E3405"/>
    <w:rsid w:val="5DA14CA4"/>
    <w:rsid w:val="5DA17670"/>
    <w:rsid w:val="5DA622BA"/>
    <w:rsid w:val="5DA64068"/>
    <w:rsid w:val="5DA84284"/>
    <w:rsid w:val="5DA9139E"/>
    <w:rsid w:val="5DAA3E48"/>
    <w:rsid w:val="5DAB37DD"/>
    <w:rsid w:val="5DB22A0D"/>
    <w:rsid w:val="5DB250AB"/>
    <w:rsid w:val="5DB9023F"/>
    <w:rsid w:val="5DB91FED"/>
    <w:rsid w:val="5DBA7B13"/>
    <w:rsid w:val="5DC213F1"/>
    <w:rsid w:val="5DC310BE"/>
    <w:rsid w:val="5DD26755"/>
    <w:rsid w:val="5DDE3802"/>
    <w:rsid w:val="5DE20FD7"/>
    <w:rsid w:val="5DE74DAC"/>
    <w:rsid w:val="5DE828D3"/>
    <w:rsid w:val="5DEA03F9"/>
    <w:rsid w:val="5DF11787"/>
    <w:rsid w:val="5DF43632"/>
    <w:rsid w:val="5E0B19B1"/>
    <w:rsid w:val="5E0D2339"/>
    <w:rsid w:val="5E14592A"/>
    <w:rsid w:val="5E1555A0"/>
    <w:rsid w:val="5E162F9C"/>
    <w:rsid w:val="5E1C0BB0"/>
    <w:rsid w:val="5E1E4546"/>
    <w:rsid w:val="5E271D56"/>
    <w:rsid w:val="5E2751A9"/>
    <w:rsid w:val="5E282CCF"/>
    <w:rsid w:val="5E2F1BA8"/>
    <w:rsid w:val="5E356F3D"/>
    <w:rsid w:val="5E363B3B"/>
    <w:rsid w:val="5E373936"/>
    <w:rsid w:val="5E37408E"/>
    <w:rsid w:val="5E3B2A02"/>
    <w:rsid w:val="5E3D2C1E"/>
    <w:rsid w:val="5E3E4CD1"/>
    <w:rsid w:val="5E413D91"/>
    <w:rsid w:val="5E421FE3"/>
    <w:rsid w:val="5E442CB7"/>
    <w:rsid w:val="5E473A9D"/>
    <w:rsid w:val="5E48511F"/>
    <w:rsid w:val="5E513799"/>
    <w:rsid w:val="5E565A8E"/>
    <w:rsid w:val="5E570FD2"/>
    <w:rsid w:val="5E59732C"/>
    <w:rsid w:val="5E5D0BCB"/>
    <w:rsid w:val="5E602490"/>
    <w:rsid w:val="5E61775F"/>
    <w:rsid w:val="5E622841"/>
    <w:rsid w:val="5E750216"/>
    <w:rsid w:val="5E7E0913"/>
    <w:rsid w:val="5E84479E"/>
    <w:rsid w:val="5E850121"/>
    <w:rsid w:val="5E89767A"/>
    <w:rsid w:val="5E8B6998"/>
    <w:rsid w:val="5E8C325E"/>
    <w:rsid w:val="5E977D01"/>
    <w:rsid w:val="5E9F0257"/>
    <w:rsid w:val="5EA1097E"/>
    <w:rsid w:val="5EAA52DB"/>
    <w:rsid w:val="5EAD25AF"/>
    <w:rsid w:val="5EB6652D"/>
    <w:rsid w:val="5EB822A5"/>
    <w:rsid w:val="5ECE3876"/>
    <w:rsid w:val="5ED12060"/>
    <w:rsid w:val="5ED30E8D"/>
    <w:rsid w:val="5ED4401C"/>
    <w:rsid w:val="5ED70F45"/>
    <w:rsid w:val="5EE118E2"/>
    <w:rsid w:val="5EF05EE3"/>
    <w:rsid w:val="5EF7101F"/>
    <w:rsid w:val="5EFA4F8E"/>
    <w:rsid w:val="5EFB22AE"/>
    <w:rsid w:val="5EFF7ED4"/>
    <w:rsid w:val="5F021772"/>
    <w:rsid w:val="5F0B0627"/>
    <w:rsid w:val="5F0E45BB"/>
    <w:rsid w:val="5F131521"/>
    <w:rsid w:val="5F131BD1"/>
    <w:rsid w:val="5F13397F"/>
    <w:rsid w:val="5F136B71"/>
    <w:rsid w:val="5F180F96"/>
    <w:rsid w:val="5F1A6ABC"/>
    <w:rsid w:val="5F1C6CD8"/>
    <w:rsid w:val="5F1E2439"/>
    <w:rsid w:val="5F217E4A"/>
    <w:rsid w:val="5F245B8C"/>
    <w:rsid w:val="5F24793A"/>
    <w:rsid w:val="5F27114E"/>
    <w:rsid w:val="5F2B0CC9"/>
    <w:rsid w:val="5F2B2A77"/>
    <w:rsid w:val="5F2B6F1B"/>
    <w:rsid w:val="5F3764EB"/>
    <w:rsid w:val="5F3B6A32"/>
    <w:rsid w:val="5F3C5A50"/>
    <w:rsid w:val="5F4914FA"/>
    <w:rsid w:val="5F4D1265"/>
    <w:rsid w:val="5F5024DD"/>
    <w:rsid w:val="5F50744C"/>
    <w:rsid w:val="5F526256"/>
    <w:rsid w:val="5F5C5326"/>
    <w:rsid w:val="5F6B5F12"/>
    <w:rsid w:val="5F6D7533"/>
    <w:rsid w:val="5F772160"/>
    <w:rsid w:val="5F795F65"/>
    <w:rsid w:val="5F7F1015"/>
    <w:rsid w:val="5F812FDF"/>
    <w:rsid w:val="5F864151"/>
    <w:rsid w:val="5F864FE0"/>
    <w:rsid w:val="5F871372"/>
    <w:rsid w:val="5F906D7E"/>
    <w:rsid w:val="5FA25E8E"/>
    <w:rsid w:val="5FA36AB1"/>
    <w:rsid w:val="5FAD7930"/>
    <w:rsid w:val="5FAF18FA"/>
    <w:rsid w:val="5FB011CE"/>
    <w:rsid w:val="5FBA6C46"/>
    <w:rsid w:val="5FC1162D"/>
    <w:rsid w:val="5FC66889"/>
    <w:rsid w:val="5FD56E87"/>
    <w:rsid w:val="5FDC0215"/>
    <w:rsid w:val="5FDC7E02"/>
    <w:rsid w:val="5FDD440C"/>
    <w:rsid w:val="5FDE5D3B"/>
    <w:rsid w:val="5FEB2CC1"/>
    <w:rsid w:val="5FF06634"/>
    <w:rsid w:val="5FF4730D"/>
    <w:rsid w:val="5FFE018B"/>
    <w:rsid w:val="5FFE462F"/>
    <w:rsid w:val="5FFE7904"/>
    <w:rsid w:val="6000616F"/>
    <w:rsid w:val="600215CD"/>
    <w:rsid w:val="600225BA"/>
    <w:rsid w:val="600357A2"/>
    <w:rsid w:val="6008725C"/>
    <w:rsid w:val="600956D4"/>
    <w:rsid w:val="60116111"/>
    <w:rsid w:val="60121E89"/>
    <w:rsid w:val="60123C37"/>
    <w:rsid w:val="601839BF"/>
    <w:rsid w:val="60194FC5"/>
    <w:rsid w:val="601E082E"/>
    <w:rsid w:val="60243AEA"/>
    <w:rsid w:val="602A5424"/>
    <w:rsid w:val="602C2F4B"/>
    <w:rsid w:val="603069A0"/>
    <w:rsid w:val="60327E35"/>
    <w:rsid w:val="603D6F06"/>
    <w:rsid w:val="603E4A2C"/>
    <w:rsid w:val="604007A4"/>
    <w:rsid w:val="604364E6"/>
    <w:rsid w:val="604F6C39"/>
    <w:rsid w:val="60597AB8"/>
    <w:rsid w:val="60602BF4"/>
    <w:rsid w:val="60620F67"/>
    <w:rsid w:val="60690D46"/>
    <w:rsid w:val="606C3347"/>
    <w:rsid w:val="606E3563"/>
    <w:rsid w:val="6071095D"/>
    <w:rsid w:val="607647DF"/>
    <w:rsid w:val="60765F74"/>
    <w:rsid w:val="607E12CC"/>
    <w:rsid w:val="6082700E"/>
    <w:rsid w:val="60877508"/>
    <w:rsid w:val="60877B41"/>
    <w:rsid w:val="608F7035"/>
    <w:rsid w:val="609E1DB9"/>
    <w:rsid w:val="60A24FBB"/>
    <w:rsid w:val="60A52614"/>
    <w:rsid w:val="60A56859"/>
    <w:rsid w:val="60AC6E64"/>
    <w:rsid w:val="60AE3960"/>
    <w:rsid w:val="60B56E9E"/>
    <w:rsid w:val="60BB42CE"/>
    <w:rsid w:val="60BE4E23"/>
    <w:rsid w:val="60BE791B"/>
    <w:rsid w:val="60C43183"/>
    <w:rsid w:val="60CA75E6"/>
    <w:rsid w:val="60D4713E"/>
    <w:rsid w:val="60D64C64"/>
    <w:rsid w:val="60D809DC"/>
    <w:rsid w:val="60E2185B"/>
    <w:rsid w:val="60E6759D"/>
    <w:rsid w:val="60EA79A6"/>
    <w:rsid w:val="60EC092C"/>
    <w:rsid w:val="60EC26DA"/>
    <w:rsid w:val="60EE0200"/>
    <w:rsid w:val="60F03F78"/>
    <w:rsid w:val="60F203B9"/>
    <w:rsid w:val="60F33A68"/>
    <w:rsid w:val="60F46CF8"/>
    <w:rsid w:val="60F8107F"/>
    <w:rsid w:val="60FF41BB"/>
    <w:rsid w:val="61021EFD"/>
    <w:rsid w:val="610B741E"/>
    <w:rsid w:val="61147259"/>
    <w:rsid w:val="61153290"/>
    <w:rsid w:val="611539DF"/>
    <w:rsid w:val="61154C74"/>
    <w:rsid w:val="611A7DDF"/>
    <w:rsid w:val="611B2D9F"/>
    <w:rsid w:val="61236D3F"/>
    <w:rsid w:val="61265BEC"/>
    <w:rsid w:val="612726B6"/>
    <w:rsid w:val="61291238"/>
    <w:rsid w:val="614358CF"/>
    <w:rsid w:val="61511552"/>
    <w:rsid w:val="615734FE"/>
    <w:rsid w:val="615D5386"/>
    <w:rsid w:val="61614E76"/>
    <w:rsid w:val="61646A88"/>
    <w:rsid w:val="61693D2A"/>
    <w:rsid w:val="616D56E7"/>
    <w:rsid w:val="6172141B"/>
    <w:rsid w:val="61734BA9"/>
    <w:rsid w:val="61742C47"/>
    <w:rsid w:val="6175447D"/>
    <w:rsid w:val="617F70AA"/>
    <w:rsid w:val="61812E22"/>
    <w:rsid w:val="61846F39"/>
    <w:rsid w:val="619012B7"/>
    <w:rsid w:val="619864F8"/>
    <w:rsid w:val="61994610"/>
    <w:rsid w:val="619E03D3"/>
    <w:rsid w:val="61A1534E"/>
    <w:rsid w:val="61A42FB4"/>
    <w:rsid w:val="61AB4343"/>
    <w:rsid w:val="61AE115F"/>
    <w:rsid w:val="61AE19EB"/>
    <w:rsid w:val="61B01959"/>
    <w:rsid w:val="61B266BB"/>
    <w:rsid w:val="61BC02FE"/>
    <w:rsid w:val="61BC0419"/>
    <w:rsid w:val="61BF7DEE"/>
    <w:rsid w:val="61C044BC"/>
    <w:rsid w:val="61C13B66"/>
    <w:rsid w:val="61C55405"/>
    <w:rsid w:val="61C64CD9"/>
    <w:rsid w:val="61CD6067"/>
    <w:rsid w:val="61CE3B8D"/>
    <w:rsid w:val="61D07906"/>
    <w:rsid w:val="61D75732"/>
    <w:rsid w:val="61E65553"/>
    <w:rsid w:val="61F52AE2"/>
    <w:rsid w:val="61F96E5C"/>
    <w:rsid w:val="61FA24F0"/>
    <w:rsid w:val="6200643D"/>
    <w:rsid w:val="62067A5E"/>
    <w:rsid w:val="620852F1"/>
    <w:rsid w:val="62092E18"/>
    <w:rsid w:val="620E61C8"/>
    <w:rsid w:val="621719D8"/>
    <w:rsid w:val="621B3C7D"/>
    <w:rsid w:val="621C2B4B"/>
    <w:rsid w:val="6220263B"/>
    <w:rsid w:val="622163B3"/>
    <w:rsid w:val="62261C1B"/>
    <w:rsid w:val="622B6B98"/>
    <w:rsid w:val="622E2E60"/>
    <w:rsid w:val="622E6349"/>
    <w:rsid w:val="62344338"/>
    <w:rsid w:val="62375BD7"/>
    <w:rsid w:val="623D492E"/>
    <w:rsid w:val="623F6839"/>
    <w:rsid w:val="62406DA2"/>
    <w:rsid w:val="624F1172"/>
    <w:rsid w:val="62571DD5"/>
    <w:rsid w:val="625E13B5"/>
    <w:rsid w:val="6263077A"/>
    <w:rsid w:val="626406AD"/>
    <w:rsid w:val="62654E3D"/>
    <w:rsid w:val="626A5FAC"/>
    <w:rsid w:val="626D33A6"/>
    <w:rsid w:val="62726C0F"/>
    <w:rsid w:val="62747537"/>
    <w:rsid w:val="627610D2"/>
    <w:rsid w:val="627C183B"/>
    <w:rsid w:val="627D3D79"/>
    <w:rsid w:val="628332DF"/>
    <w:rsid w:val="628D13F3"/>
    <w:rsid w:val="62913539"/>
    <w:rsid w:val="62917F65"/>
    <w:rsid w:val="62926298"/>
    <w:rsid w:val="62946B85"/>
    <w:rsid w:val="629B43B7"/>
    <w:rsid w:val="62A3326C"/>
    <w:rsid w:val="62A52B40"/>
    <w:rsid w:val="62AE5E99"/>
    <w:rsid w:val="62B15989"/>
    <w:rsid w:val="62B611F1"/>
    <w:rsid w:val="62B62F9F"/>
    <w:rsid w:val="62B9483E"/>
    <w:rsid w:val="62CA0F14"/>
    <w:rsid w:val="62CA25A7"/>
    <w:rsid w:val="62CE7B37"/>
    <w:rsid w:val="62D82F16"/>
    <w:rsid w:val="62DB47B4"/>
    <w:rsid w:val="62E713AB"/>
    <w:rsid w:val="62E775FD"/>
    <w:rsid w:val="62F92E8C"/>
    <w:rsid w:val="62FD0BCE"/>
    <w:rsid w:val="63005FE8"/>
    <w:rsid w:val="63025B9A"/>
    <w:rsid w:val="630261E5"/>
    <w:rsid w:val="63043D0B"/>
    <w:rsid w:val="6305198A"/>
    <w:rsid w:val="63065CD5"/>
    <w:rsid w:val="63071A4D"/>
    <w:rsid w:val="630C7063"/>
    <w:rsid w:val="63136DCF"/>
    <w:rsid w:val="63155F18"/>
    <w:rsid w:val="631D4DCC"/>
    <w:rsid w:val="632374D7"/>
    <w:rsid w:val="63293771"/>
    <w:rsid w:val="632A1297"/>
    <w:rsid w:val="63387E58"/>
    <w:rsid w:val="633B5253"/>
    <w:rsid w:val="633C3242"/>
    <w:rsid w:val="63416D0D"/>
    <w:rsid w:val="63424833"/>
    <w:rsid w:val="6347009B"/>
    <w:rsid w:val="63482606"/>
    <w:rsid w:val="63495BC1"/>
    <w:rsid w:val="634B193A"/>
    <w:rsid w:val="63511F1B"/>
    <w:rsid w:val="635C3B47"/>
    <w:rsid w:val="63602797"/>
    <w:rsid w:val="636B2B77"/>
    <w:rsid w:val="636B5B38"/>
    <w:rsid w:val="637075F2"/>
    <w:rsid w:val="63770981"/>
    <w:rsid w:val="637C5F97"/>
    <w:rsid w:val="637E751D"/>
    <w:rsid w:val="63817C27"/>
    <w:rsid w:val="63826CD2"/>
    <w:rsid w:val="63844E4C"/>
    <w:rsid w:val="63862972"/>
    <w:rsid w:val="63892462"/>
    <w:rsid w:val="638946D5"/>
    <w:rsid w:val="638B442C"/>
    <w:rsid w:val="638B5292"/>
    <w:rsid w:val="6391034D"/>
    <w:rsid w:val="639130C5"/>
    <w:rsid w:val="63957059"/>
    <w:rsid w:val="6397692D"/>
    <w:rsid w:val="63997DBC"/>
    <w:rsid w:val="639B46F8"/>
    <w:rsid w:val="639F3A33"/>
    <w:rsid w:val="639F57E1"/>
    <w:rsid w:val="63A36CE6"/>
    <w:rsid w:val="63AB43E3"/>
    <w:rsid w:val="63B22BB5"/>
    <w:rsid w:val="63B75C97"/>
    <w:rsid w:val="63BF5E84"/>
    <w:rsid w:val="63C25535"/>
    <w:rsid w:val="63C26F29"/>
    <w:rsid w:val="63CB2A7A"/>
    <w:rsid w:val="63D60E71"/>
    <w:rsid w:val="63E1229E"/>
    <w:rsid w:val="63E43B3C"/>
    <w:rsid w:val="63E94CAF"/>
    <w:rsid w:val="63F024E1"/>
    <w:rsid w:val="63F47DAD"/>
    <w:rsid w:val="63FC0E86"/>
    <w:rsid w:val="63FC2C34"/>
    <w:rsid w:val="64032DE5"/>
    <w:rsid w:val="6403706B"/>
    <w:rsid w:val="640826E4"/>
    <w:rsid w:val="6408782B"/>
    <w:rsid w:val="640970FF"/>
    <w:rsid w:val="64151F48"/>
    <w:rsid w:val="64216B3E"/>
    <w:rsid w:val="6424428B"/>
    <w:rsid w:val="642651E1"/>
    <w:rsid w:val="642A1C97"/>
    <w:rsid w:val="642A2302"/>
    <w:rsid w:val="642B52C7"/>
    <w:rsid w:val="64340620"/>
    <w:rsid w:val="643A310F"/>
    <w:rsid w:val="643B37CC"/>
    <w:rsid w:val="643E324C"/>
    <w:rsid w:val="64416899"/>
    <w:rsid w:val="64430863"/>
    <w:rsid w:val="64431EAE"/>
    <w:rsid w:val="644B67C8"/>
    <w:rsid w:val="644C3BBB"/>
    <w:rsid w:val="644E5AB2"/>
    <w:rsid w:val="64524F4A"/>
    <w:rsid w:val="645268DD"/>
    <w:rsid w:val="64550596"/>
    <w:rsid w:val="645E744B"/>
    <w:rsid w:val="64664551"/>
    <w:rsid w:val="64682077"/>
    <w:rsid w:val="64683DEB"/>
    <w:rsid w:val="646D58E0"/>
    <w:rsid w:val="64722EF6"/>
    <w:rsid w:val="64727521"/>
    <w:rsid w:val="647629E6"/>
    <w:rsid w:val="64772017"/>
    <w:rsid w:val="64777168"/>
    <w:rsid w:val="647924D6"/>
    <w:rsid w:val="64800940"/>
    <w:rsid w:val="64803865"/>
    <w:rsid w:val="64833355"/>
    <w:rsid w:val="64862A0E"/>
    <w:rsid w:val="64873D5C"/>
    <w:rsid w:val="64882719"/>
    <w:rsid w:val="648A46E4"/>
    <w:rsid w:val="648F3AA8"/>
    <w:rsid w:val="64925346"/>
    <w:rsid w:val="649410BE"/>
    <w:rsid w:val="649472D4"/>
    <w:rsid w:val="64985A57"/>
    <w:rsid w:val="64986E00"/>
    <w:rsid w:val="649878A8"/>
    <w:rsid w:val="649C7F73"/>
    <w:rsid w:val="64A03DD8"/>
    <w:rsid w:val="64A37553"/>
    <w:rsid w:val="64AA6B34"/>
    <w:rsid w:val="64AC29C6"/>
    <w:rsid w:val="64AF5EF8"/>
    <w:rsid w:val="64AF7CA6"/>
    <w:rsid w:val="64B82FFF"/>
    <w:rsid w:val="64BA1360"/>
    <w:rsid w:val="64BF70EA"/>
    <w:rsid w:val="64C968DE"/>
    <w:rsid w:val="64CC6AAA"/>
    <w:rsid w:val="64D23995"/>
    <w:rsid w:val="64D67929"/>
    <w:rsid w:val="64D93CB0"/>
    <w:rsid w:val="64DB0A9B"/>
    <w:rsid w:val="64E04304"/>
    <w:rsid w:val="64E2007C"/>
    <w:rsid w:val="64EB73F6"/>
    <w:rsid w:val="64F17B8E"/>
    <w:rsid w:val="64F41B5D"/>
    <w:rsid w:val="64F47684"/>
    <w:rsid w:val="65000502"/>
    <w:rsid w:val="6500296B"/>
    <w:rsid w:val="650224CC"/>
    <w:rsid w:val="6502427A"/>
    <w:rsid w:val="650439E7"/>
    <w:rsid w:val="6508529E"/>
    <w:rsid w:val="650C5D71"/>
    <w:rsid w:val="650D632D"/>
    <w:rsid w:val="65165F77"/>
    <w:rsid w:val="651D02AB"/>
    <w:rsid w:val="65206DF6"/>
    <w:rsid w:val="6522491C"/>
    <w:rsid w:val="65270184"/>
    <w:rsid w:val="65271F32"/>
    <w:rsid w:val="652A37D1"/>
    <w:rsid w:val="653308D7"/>
    <w:rsid w:val="65387C9C"/>
    <w:rsid w:val="653D52B2"/>
    <w:rsid w:val="65415077"/>
    <w:rsid w:val="654523B9"/>
    <w:rsid w:val="6546685C"/>
    <w:rsid w:val="65476131"/>
    <w:rsid w:val="65483B60"/>
    <w:rsid w:val="65496BE1"/>
    <w:rsid w:val="654A79CF"/>
    <w:rsid w:val="654B3E73"/>
    <w:rsid w:val="654E3963"/>
    <w:rsid w:val="654E7AF0"/>
    <w:rsid w:val="65511A03"/>
    <w:rsid w:val="65520088"/>
    <w:rsid w:val="65554CF2"/>
    <w:rsid w:val="65586590"/>
    <w:rsid w:val="655C4344"/>
    <w:rsid w:val="655D3BA6"/>
    <w:rsid w:val="656211BC"/>
    <w:rsid w:val="65644F35"/>
    <w:rsid w:val="6569254B"/>
    <w:rsid w:val="656B62C3"/>
    <w:rsid w:val="656C3DE9"/>
    <w:rsid w:val="656F010B"/>
    <w:rsid w:val="656F7435"/>
    <w:rsid w:val="657038D9"/>
    <w:rsid w:val="65764C68"/>
    <w:rsid w:val="65766A16"/>
    <w:rsid w:val="657B5DDA"/>
    <w:rsid w:val="657B6143"/>
    <w:rsid w:val="657D2B36"/>
    <w:rsid w:val="657D3E03"/>
    <w:rsid w:val="657F3C3F"/>
    <w:rsid w:val="657F58CB"/>
    <w:rsid w:val="65841133"/>
    <w:rsid w:val="65847385"/>
    <w:rsid w:val="65864EAB"/>
    <w:rsid w:val="658B50AB"/>
    <w:rsid w:val="658E7A69"/>
    <w:rsid w:val="658F000A"/>
    <w:rsid w:val="659155FE"/>
    <w:rsid w:val="659163EA"/>
    <w:rsid w:val="65956E9C"/>
    <w:rsid w:val="65960E66"/>
    <w:rsid w:val="65A2780B"/>
    <w:rsid w:val="65A76BCF"/>
    <w:rsid w:val="65AB5063"/>
    <w:rsid w:val="65AF3EA6"/>
    <w:rsid w:val="65B0017A"/>
    <w:rsid w:val="65B512EC"/>
    <w:rsid w:val="65B5753E"/>
    <w:rsid w:val="65BA2441"/>
    <w:rsid w:val="65BA4B55"/>
    <w:rsid w:val="65BD2897"/>
    <w:rsid w:val="65BF216B"/>
    <w:rsid w:val="65C23A02"/>
    <w:rsid w:val="65C37EAD"/>
    <w:rsid w:val="65CB6D62"/>
    <w:rsid w:val="65D07B0C"/>
    <w:rsid w:val="65DA0D53"/>
    <w:rsid w:val="65DD4B49"/>
    <w:rsid w:val="65DE4CE7"/>
    <w:rsid w:val="65DF2605"/>
    <w:rsid w:val="65E25E59"/>
    <w:rsid w:val="65EB2F60"/>
    <w:rsid w:val="65F22540"/>
    <w:rsid w:val="65F953FE"/>
    <w:rsid w:val="660404C6"/>
    <w:rsid w:val="66081D64"/>
    <w:rsid w:val="660978B5"/>
    <w:rsid w:val="660D4F6C"/>
    <w:rsid w:val="66106288"/>
    <w:rsid w:val="661324B7"/>
    <w:rsid w:val="66157FDD"/>
    <w:rsid w:val="66176972"/>
    <w:rsid w:val="66187ACD"/>
    <w:rsid w:val="661C18F7"/>
    <w:rsid w:val="661E50E3"/>
    <w:rsid w:val="66203063"/>
    <w:rsid w:val="66216982"/>
    <w:rsid w:val="66240220"/>
    <w:rsid w:val="66245845"/>
    <w:rsid w:val="66293A88"/>
    <w:rsid w:val="662B2E29"/>
    <w:rsid w:val="662D0B27"/>
    <w:rsid w:val="662F72F1"/>
    <w:rsid w:val="663069DC"/>
    <w:rsid w:val="66326DE1"/>
    <w:rsid w:val="6635242D"/>
    <w:rsid w:val="663937A1"/>
    <w:rsid w:val="66401FA8"/>
    <w:rsid w:val="664079AA"/>
    <w:rsid w:val="66416AE8"/>
    <w:rsid w:val="6646463A"/>
    <w:rsid w:val="664D3C1B"/>
    <w:rsid w:val="66563472"/>
    <w:rsid w:val="6660348D"/>
    <w:rsid w:val="666845B1"/>
    <w:rsid w:val="666867A6"/>
    <w:rsid w:val="666D7E19"/>
    <w:rsid w:val="66716EBE"/>
    <w:rsid w:val="66742F55"/>
    <w:rsid w:val="667E2CF0"/>
    <w:rsid w:val="668138C4"/>
    <w:rsid w:val="668533B4"/>
    <w:rsid w:val="66881412"/>
    <w:rsid w:val="668F5FE1"/>
    <w:rsid w:val="669216A7"/>
    <w:rsid w:val="66967300"/>
    <w:rsid w:val="669730E8"/>
    <w:rsid w:val="669B6734"/>
    <w:rsid w:val="66A15D14"/>
    <w:rsid w:val="66AA3E11"/>
    <w:rsid w:val="66AB26EF"/>
    <w:rsid w:val="66AF3F8D"/>
    <w:rsid w:val="66BA73A0"/>
    <w:rsid w:val="66BE47EF"/>
    <w:rsid w:val="66C33EDD"/>
    <w:rsid w:val="66C739CD"/>
    <w:rsid w:val="66C74021"/>
    <w:rsid w:val="66C94123"/>
    <w:rsid w:val="66CC2B5A"/>
    <w:rsid w:val="66CD08B8"/>
    <w:rsid w:val="66D50CAE"/>
    <w:rsid w:val="66D63C10"/>
    <w:rsid w:val="66DA3FFA"/>
    <w:rsid w:val="66DC6D4D"/>
    <w:rsid w:val="66E8749F"/>
    <w:rsid w:val="66EB3697"/>
    <w:rsid w:val="66F9345B"/>
    <w:rsid w:val="67002A3B"/>
    <w:rsid w:val="670331AD"/>
    <w:rsid w:val="6707201B"/>
    <w:rsid w:val="670A6CEB"/>
    <w:rsid w:val="6712276E"/>
    <w:rsid w:val="67145898"/>
    <w:rsid w:val="67145F6E"/>
    <w:rsid w:val="6718083B"/>
    <w:rsid w:val="671F2CA2"/>
    <w:rsid w:val="672101E2"/>
    <w:rsid w:val="67220C03"/>
    <w:rsid w:val="67227736"/>
    <w:rsid w:val="672506F4"/>
    <w:rsid w:val="67256946"/>
    <w:rsid w:val="6727424C"/>
    <w:rsid w:val="6727621A"/>
    <w:rsid w:val="672C1A82"/>
    <w:rsid w:val="67312ABA"/>
    <w:rsid w:val="67332B22"/>
    <w:rsid w:val="67347810"/>
    <w:rsid w:val="6736030C"/>
    <w:rsid w:val="67395F4D"/>
    <w:rsid w:val="67397CFB"/>
    <w:rsid w:val="673B1CC5"/>
    <w:rsid w:val="673D3C8F"/>
    <w:rsid w:val="6741564F"/>
    <w:rsid w:val="67425F0A"/>
    <w:rsid w:val="67430B7A"/>
    <w:rsid w:val="67492634"/>
    <w:rsid w:val="674B0565"/>
    <w:rsid w:val="67584625"/>
    <w:rsid w:val="675E59B4"/>
    <w:rsid w:val="676F1B28"/>
    <w:rsid w:val="677B477D"/>
    <w:rsid w:val="677D22DE"/>
    <w:rsid w:val="678216A2"/>
    <w:rsid w:val="67854EF7"/>
    <w:rsid w:val="67892A30"/>
    <w:rsid w:val="678A215C"/>
    <w:rsid w:val="678F3006"/>
    <w:rsid w:val="679B09B6"/>
    <w:rsid w:val="679D028A"/>
    <w:rsid w:val="67A140B9"/>
    <w:rsid w:val="67A242D5"/>
    <w:rsid w:val="67A55390"/>
    <w:rsid w:val="67AC671F"/>
    <w:rsid w:val="67B332B3"/>
    <w:rsid w:val="67B37AAD"/>
    <w:rsid w:val="67B56437"/>
    <w:rsid w:val="67BA0E3C"/>
    <w:rsid w:val="67BF6452"/>
    <w:rsid w:val="67C73559"/>
    <w:rsid w:val="67CA4DF7"/>
    <w:rsid w:val="67CD25AB"/>
    <w:rsid w:val="67CD5013"/>
    <w:rsid w:val="67D808FF"/>
    <w:rsid w:val="67DF4D46"/>
    <w:rsid w:val="67DF6798"/>
    <w:rsid w:val="67E67E83"/>
    <w:rsid w:val="67E76840"/>
    <w:rsid w:val="67EB7247"/>
    <w:rsid w:val="67EE31DB"/>
    <w:rsid w:val="67F46667"/>
    <w:rsid w:val="67F65C3D"/>
    <w:rsid w:val="67F74755"/>
    <w:rsid w:val="67F85E08"/>
    <w:rsid w:val="67FB59E2"/>
    <w:rsid w:val="67FD6F7B"/>
    <w:rsid w:val="680256B8"/>
    <w:rsid w:val="680A459D"/>
    <w:rsid w:val="681542C4"/>
    <w:rsid w:val="68175212"/>
    <w:rsid w:val="68177FFE"/>
    <w:rsid w:val="68273FF7"/>
    <w:rsid w:val="682B68CB"/>
    <w:rsid w:val="682D7860"/>
    <w:rsid w:val="682F2399"/>
    <w:rsid w:val="6832131A"/>
    <w:rsid w:val="68324D3D"/>
    <w:rsid w:val="6838505E"/>
    <w:rsid w:val="683A6E48"/>
    <w:rsid w:val="683E7CBF"/>
    <w:rsid w:val="683F57E5"/>
    <w:rsid w:val="68423E55"/>
    <w:rsid w:val="684828EC"/>
    <w:rsid w:val="685755C8"/>
    <w:rsid w:val="685968A7"/>
    <w:rsid w:val="685B745D"/>
    <w:rsid w:val="685C1EF3"/>
    <w:rsid w:val="685F3791"/>
    <w:rsid w:val="686236BC"/>
    <w:rsid w:val="68660FC4"/>
    <w:rsid w:val="686A409C"/>
    <w:rsid w:val="686C168B"/>
    <w:rsid w:val="686F16E4"/>
    <w:rsid w:val="686F6B51"/>
    <w:rsid w:val="68742AC5"/>
    <w:rsid w:val="687A05CB"/>
    <w:rsid w:val="687D72E3"/>
    <w:rsid w:val="68833924"/>
    <w:rsid w:val="688527C6"/>
    <w:rsid w:val="68931D9E"/>
    <w:rsid w:val="68A638DC"/>
    <w:rsid w:val="68A85138"/>
    <w:rsid w:val="68A87665"/>
    <w:rsid w:val="68AB69D7"/>
    <w:rsid w:val="68B25FB7"/>
    <w:rsid w:val="68B43ADD"/>
    <w:rsid w:val="68BF08FC"/>
    <w:rsid w:val="68C31F72"/>
    <w:rsid w:val="68D4417F"/>
    <w:rsid w:val="68D50FF4"/>
    <w:rsid w:val="68D6373E"/>
    <w:rsid w:val="68D90F89"/>
    <w:rsid w:val="68D979E8"/>
    <w:rsid w:val="68DC1286"/>
    <w:rsid w:val="68E42868"/>
    <w:rsid w:val="68E853B1"/>
    <w:rsid w:val="68EE0ED1"/>
    <w:rsid w:val="68F91E38"/>
    <w:rsid w:val="69076303"/>
    <w:rsid w:val="69076FCD"/>
    <w:rsid w:val="69086D1C"/>
    <w:rsid w:val="690F0927"/>
    <w:rsid w:val="691251C6"/>
    <w:rsid w:val="69150824"/>
    <w:rsid w:val="69151074"/>
    <w:rsid w:val="69166F99"/>
    <w:rsid w:val="691B3B5C"/>
    <w:rsid w:val="691C1682"/>
    <w:rsid w:val="69216C99"/>
    <w:rsid w:val="692C69C6"/>
    <w:rsid w:val="692D5ADC"/>
    <w:rsid w:val="69362744"/>
    <w:rsid w:val="693D1D24"/>
    <w:rsid w:val="693D7F76"/>
    <w:rsid w:val="693E784B"/>
    <w:rsid w:val="69441F11"/>
    <w:rsid w:val="6949691B"/>
    <w:rsid w:val="694A10AD"/>
    <w:rsid w:val="694D5CE0"/>
    <w:rsid w:val="69513A22"/>
    <w:rsid w:val="695452C0"/>
    <w:rsid w:val="69561413"/>
    <w:rsid w:val="69596D17"/>
    <w:rsid w:val="696077C1"/>
    <w:rsid w:val="6965153C"/>
    <w:rsid w:val="69676067"/>
    <w:rsid w:val="697277E6"/>
    <w:rsid w:val="697F058F"/>
    <w:rsid w:val="69845BA5"/>
    <w:rsid w:val="698735C3"/>
    <w:rsid w:val="69886D18"/>
    <w:rsid w:val="698F62F8"/>
    <w:rsid w:val="699021C4"/>
    <w:rsid w:val="699851AD"/>
    <w:rsid w:val="699A3401"/>
    <w:rsid w:val="699F5F3F"/>
    <w:rsid w:val="69A905A9"/>
    <w:rsid w:val="69AA5692"/>
    <w:rsid w:val="69AE677E"/>
    <w:rsid w:val="69B144C0"/>
    <w:rsid w:val="69B248AE"/>
    <w:rsid w:val="69BA5C11"/>
    <w:rsid w:val="69C2047C"/>
    <w:rsid w:val="69C24906"/>
    <w:rsid w:val="69CD0A61"/>
    <w:rsid w:val="69CF3B7D"/>
    <w:rsid w:val="69CF435F"/>
    <w:rsid w:val="69D72179"/>
    <w:rsid w:val="69DA1138"/>
    <w:rsid w:val="69DA187A"/>
    <w:rsid w:val="69DA3A17"/>
    <w:rsid w:val="69DE36F5"/>
    <w:rsid w:val="69E20B1E"/>
    <w:rsid w:val="69E232F9"/>
    <w:rsid w:val="69E91EAC"/>
    <w:rsid w:val="69F10D61"/>
    <w:rsid w:val="69F34AD9"/>
    <w:rsid w:val="69F61ED3"/>
    <w:rsid w:val="69FC398E"/>
    <w:rsid w:val="6A002D52"/>
    <w:rsid w:val="6A025EBD"/>
    <w:rsid w:val="6A050368"/>
    <w:rsid w:val="6A1605F7"/>
    <w:rsid w:val="6A1709C7"/>
    <w:rsid w:val="6A1862EE"/>
    <w:rsid w:val="6A1A691F"/>
    <w:rsid w:val="6A214E2F"/>
    <w:rsid w:val="6A242EE4"/>
    <w:rsid w:val="6A2B6021"/>
    <w:rsid w:val="6A303637"/>
    <w:rsid w:val="6A31115D"/>
    <w:rsid w:val="6A327325"/>
    <w:rsid w:val="6A33268F"/>
    <w:rsid w:val="6A333127"/>
    <w:rsid w:val="6A364C47"/>
    <w:rsid w:val="6A3C1716"/>
    <w:rsid w:val="6A3C6480"/>
    <w:rsid w:val="6A4315BC"/>
    <w:rsid w:val="6A45564A"/>
    <w:rsid w:val="6A537326"/>
    <w:rsid w:val="6A554E4C"/>
    <w:rsid w:val="6A570BC4"/>
    <w:rsid w:val="6A5D63B8"/>
    <w:rsid w:val="6A615CF3"/>
    <w:rsid w:val="6A696B49"/>
    <w:rsid w:val="6A6B7365"/>
    <w:rsid w:val="6A721EA2"/>
    <w:rsid w:val="6A7332FC"/>
    <w:rsid w:val="6A767450"/>
    <w:rsid w:val="6A7B50CC"/>
    <w:rsid w:val="6A7C14DB"/>
    <w:rsid w:val="6A82014C"/>
    <w:rsid w:val="6A86453E"/>
    <w:rsid w:val="6A876FCF"/>
    <w:rsid w:val="6A892D47"/>
    <w:rsid w:val="6A8E5399"/>
    <w:rsid w:val="6A9811DC"/>
    <w:rsid w:val="6AA04C71"/>
    <w:rsid w:val="6AA06FB7"/>
    <w:rsid w:val="6AA10091"/>
    <w:rsid w:val="6AA57E80"/>
    <w:rsid w:val="6AAC1AEC"/>
    <w:rsid w:val="6AAD2EDA"/>
    <w:rsid w:val="6AAF35EE"/>
    <w:rsid w:val="6AAF6C52"/>
    <w:rsid w:val="6AB029CA"/>
    <w:rsid w:val="6AB37DC4"/>
    <w:rsid w:val="6ABC72FB"/>
    <w:rsid w:val="6AC1762A"/>
    <w:rsid w:val="6AC326FD"/>
    <w:rsid w:val="6AC41FD2"/>
    <w:rsid w:val="6AD06BC8"/>
    <w:rsid w:val="6AD55B60"/>
    <w:rsid w:val="6AD55F8D"/>
    <w:rsid w:val="6AD82A97"/>
    <w:rsid w:val="6ADE1DC4"/>
    <w:rsid w:val="6AE461D0"/>
    <w:rsid w:val="6AE50052"/>
    <w:rsid w:val="6AEA1F68"/>
    <w:rsid w:val="6AEB57B0"/>
    <w:rsid w:val="6AED777A"/>
    <w:rsid w:val="6AF01A9B"/>
    <w:rsid w:val="6B0156CF"/>
    <w:rsid w:val="6B0773BB"/>
    <w:rsid w:val="6B0D10B1"/>
    <w:rsid w:val="6B0F0100"/>
    <w:rsid w:val="6B120F8F"/>
    <w:rsid w:val="6B141D4A"/>
    <w:rsid w:val="6B170486"/>
    <w:rsid w:val="6B2036AC"/>
    <w:rsid w:val="6B21238A"/>
    <w:rsid w:val="6B216E94"/>
    <w:rsid w:val="6B250CC2"/>
    <w:rsid w:val="6B2A0087"/>
    <w:rsid w:val="6B2A277C"/>
    <w:rsid w:val="6B2A480C"/>
    <w:rsid w:val="6B301415"/>
    <w:rsid w:val="6B353818"/>
    <w:rsid w:val="6B361121"/>
    <w:rsid w:val="6B366EA6"/>
    <w:rsid w:val="6B3D5783"/>
    <w:rsid w:val="6B4849B1"/>
    <w:rsid w:val="6B4C7487"/>
    <w:rsid w:val="6B4D0219"/>
    <w:rsid w:val="6B4D068F"/>
    <w:rsid w:val="6B540E94"/>
    <w:rsid w:val="6B596BBE"/>
    <w:rsid w:val="6B60619E"/>
    <w:rsid w:val="6B621F16"/>
    <w:rsid w:val="6B6317EA"/>
    <w:rsid w:val="6B637A3C"/>
    <w:rsid w:val="6B657311"/>
    <w:rsid w:val="6B6F2CF5"/>
    <w:rsid w:val="6B735ED1"/>
    <w:rsid w:val="6B7B6B34"/>
    <w:rsid w:val="6B7C465A"/>
    <w:rsid w:val="6B810F89"/>
    <w:rsid w:val="6B817F21"/>
    <w:rsid w:val="6B881251"/>
    <w:rsid w:val="6B90226A"/>
    <w:rsid w:val="6B923E7E"/>
    <w:rsid w:val="6B924DC4"/>
    <w:rsid w:val="6B93063C"/>
    <w:rsid w:val="6B9E2823"/>
    <w:rsid w:val="6BA0659B"/>
    <w:rsid w:val="6BA671BE"/>
    <w:rsid w:val="6BB36D47"/>
    <w:rsid w:val="6BBB5183"/>
    <w:rsid w:val="6BBF2EC5"/>
    <w:rsid w:val="6BC4672D"/>
    <w:rsid w:val="6BC70BA4"/>
    <w:rsid w:val="6BCF0C2E"/>
    <w:rsid w:val="6BD050D2"/>
    <w:rsid w:val="6BD70390"/>
    <w:rsid w:val="6BDB75D3"/>
    <w:rsid w:val="6BE446D9"/>
    <w:rsid w:val="6BE7241B"/>
    <w:rsid w:val="6BEC5C84"/>
    <w:rsid w:val="6BF3491C"/>
    <w:rsid w:val="6BFF1513"/>
    <w:rsid w:val="6BFF59B7"/>
    <w:rsid w:val="6C0076FE"/>
    <w:rsid w:val="6C092392"/>
    <w:rsid w:val="6C0B4DCE"/>
    <w:rsid w:val="6C153260"/>
    <w:rsid w:val="6C195A52"/>
    <w:rsid w:val="6C1A634D"/>
    <w:rsid w:val="6C1B1C34"/>
    <w:rsid w:val="6C2076DB"/>
    <w:rsid w:val="6C21592D"/>
    <w:rsid w:val="6C240F7A"/>
    <w:rsid w:val="6C252D55"/>
    <w:rsid w:val="6C262F44"/>
    <w:rsid w:val="6C2A7359"/>
    <w:rsid w:val="6C2C7E2E"/>
    <w:rsid w:val="6C33740F"/>
    <w:rsid w:val="6C3C19F2"/>
    <w:rsid w:val="6C437218"/>
    <w:rsid w:val="6C4B4758"/>
    <w:rsid w:val="6C507FC1"/>
    <w:rsid w:val="6C53360D"/>
    <w:rsid w:val="6C5A3DA2"/>
    <w:rsid w:val="6C5B205C"/>
    <w:rsid w:val="6C60255B"/>
    <w:rsid w:val="6C612FA7"/>
    <w:rsid w:val="6C621AA2"/>
    <w:rsid w:val="6C64581A"/>
    <w:rsid w:val="6C663340"/>
    <w:rsid w:val="6C6A06A8"/>
    <w:rsid w:val="6C6B5545"/>
    <w:rsid w:val="6C6E606C"/>
    <w:rsid w:val="6C753227"/>
    <w:rsid w:val="6C797D36"/>
    <w:rsid w:val="6C8163CC"/>
    <w:rsid w:val="6C8213F8"/>
    <w:rsid w:val="6C937862"/>
    <w:rsid w:val="6C967B81"/>
    <w:rsid w:val="6C975BF0"/>
    <w:rsid w:val="6C9879BF"/>
    <w:rsid w:val="6CA80EDB"/>
    <w:rsid w:val="6CAF7834"/>
    <w:rsid w:val="6CC462B9"/>
    <w:rsid w:val="6CC8224D"/>
    <w:rsid w:val="6CCD242C"/>
    <w:rsid w:val="6CD04C5E"/>
    <w:rsid w:val="6CD22594"/>
    <w:rsid w:val="6CD26C28"/>
    <w:rsid w:val="6CD66913"/>
    <w:rsid w:val="6CE07597"/>
    <w:rsid w:val="6CE16E6B"/>
    <w:rsid w:val="6CE32BE3"/>
    <w:rsid w:val="6CE87A65"/>
    <w:rsid w:val="6CEA20A3"/>
    <w:rsid w:val="6CEB0015"/>
    <w:rsid w:val="6CF256AA"/>
    <w:rsid w:val="6CFD7812"/>
    <w:rsid w:val="6CFE17CB"/>
    <w:rsid w:val="6D02479A"/>
    <w:rsid w:val="6D09512F"/>
    <w:rsid w:val="6D0B213A"/>
    <w:rsid w:val="6D0D1A0E"/>
    <w:rsid w:val="6D100A9E"/>
    <w:rsid w:val="6D1200D0"/>
    <w:rsid w:val="6D12370E"/>
    <w:rsid w:val="6D125276"/>
    <w:rsid w:val="6D1477F1"/>
    <w:rsid w:val="6D150B3A"/>
    <w:rsid w:val="6D156B14"/>
    <w:rsid w:val="6D1D4A96"/>
    <w:rsid w:val="6D231231"/>
    <w:rsid w:val="6D262AD0"/>
    <w:rsid w:val="6D2D3E5E"/>
    <w:rsid w:val="6D3276C6"/>
    <w:rsid w:val="6D3520E9"/>
    <w:rsid w:val="6D401DE3"/>
    <w:rsid w:val="6D4B647B"/>
    <w:rsid w:val="6D594F0D"/>
    <w:rsid w:val="6D59574F"/>
    <w:rsid w:val="6D5A1043"/>
    <w:rsid w:val="6D5E04BB"/>
    <w:rsid w:val="6D7952F5"/>
    <w:rsid w:val="6D7E5A8E"/>
    <w:rsid w:val="6D824A4C"/>
    <w:rsid w:val="6D82770E"/>
    <w:rsid w:val="6D83593A"/>
    <w:rsid w:val="6D852D8F"/>
    <w:rsid w:val="6D855A48"/>
    <w:rsid w:val="6D8C5028"/>
    <w:rsid w:val="6D8E48E5"/>
    <w:rsid w:val="6D900DE2"/>
    <w:rsid w:val="6D920165"/>
    <w:rsid w:val="6D96673C"/>
    <w:rsid w:val="6D980001"/>
    <w:rsid w:val="6D9914F3"/>
    <w:rsid w:val="6DA03489"/>
    <w:rsid w:val="6DA06D26"/>
    <w:rsid w:val="6DAA6F1E"/>
    <w:rsid w:val="6DB212CD"/>
    <w:rsid w:val="6DB57B2F"/>
    <w:rsid w:val="6DB957D2"/>
    <w:rsid w:val="6DBD3434"/>
    <w:rsid w:val="6DBE53FE"/>
    <w:rsid w:val="6DC42A14"/>
    <w:rsid w:val="6DD30EA9"/>
    <w:rsid w:val="6DDD3E00"/>
    <w:rsid w:val="6DDE15FC"/>
    <w:rsid w:val="6DDF784E"/>
    <w:rsid w:val="6DE74955"/>
    <w:rsid w:val="6DE90DC0"/>
    <w:rsid w:val="6DEB694F"/>
    <w:rsid w:val="6DF36E56"/>
    <w:rsid w:val="6DF96429"/>
    <w:rsid w:val="6DFF018B"/>
    <w:rsid w:val="6DFF3A4C"/>
    <w:rsid w:val="6E01724F"/>
    <w:rsid w:val="6E072901"/>
    <w:rsid w:val="6E076DA5"/>
    <w:rsid w:val="6E093055"/>
    <w:rsid w:val="6E095305"/>
    <w:rsid w:val="6E0C6169"/>
    <w:rsid w:val="6E0E59CE"/>
    <w:rsid w:val="6E2365B9"/>
    <w:rsid w:val="6E2434B3"/>
    <w:rsid w:val="6E272FA3"/>
    <w:rsid w:val="6E277B0B"/>
    <w:rsid w:val="6E2C0DAC"/>
    <w:rsid w:val="6E313E22"/>
    <w:rsid w:val="6E3477C3"/>
    <w:rsid w:val="6E355D52"/>
    <w:rsid w:val="6E382861"/>
    <w:rsid w:val="6E3A4A8F"/>
    <w:rsid w:val="6E3B6A4F"/>
    <w:rsid w:val="6E3C70F4"/>
    <w:rsid w:val="6E43376F"/>
    <w:rsid w:val="6E443B55"/>
    <w:rsid w:val="6E492F1A"/>
    <w:rsid w:val="6E4B4EE4"/>
    <w:rsid w:val="6E533D98"/>
    <w:rsid w:val="6E557C9B"/>
    <w:rsid w:val="6E5D0773"/>
    <w:rsid w:val="6E612FCD"/>
    <w:rsid w:val="6E693F43"/>
    <w:rsid w:val="6E6C7980"/>
    <w:rsid w:val="6E6E2E42"/>
    <w:rsid w:val="6E6F4BC0"/>
    <w:rsid w:val="6E71421E"/>
    <w:rsid w:val="6E721C4F"/>
    <w:rsid w:val="6E737F96"/>
    <w:rsid w:val="6E775CD9"/>
    <w:rsid w:val="6E7C32EF"/>
    <w:rsid w:val="6E7F3C61"/>
    <w:rsid w:val="6E865123"/>
    <w:rsid w:val="6E8757F0"/>
    <w:rsid w:val="6E891568"/>
    <w:rsid w:val="6E894535"/>
    <w:rsid w:val="6E894F42"/>
    <w:rsid w:val="6E8D72AA"/>
    <w:rsid w:val="6E8E36E5"/>
    <w:rsid w:val="6E900775"/>
    <w:rsid w:val="6E91709B"/>
    <w:rsid w:val="6E945956"/>
    <w:rsid w:val="6E9C74ED"/>
    <w:rsid w:val="6E9F1B60"/>
    <w:rsid w:val="6EA14B04"/>
    <w:rsid w:val="6EA4236F"/>
    <w:rsid w:val="6EA470E4"/>
    <w:rsid w:val="6EA832E3"/>
    <w:rsid w:val="6EA97E5C"/>
    <w:rsid w:val="6EAB023F"/>
    <w:rsid w:val="6EAC5256"/>
    <w:rsid w:val="6EB1286D"/>
    <w:rsid w:val="6EB20ABF"/>
    <w:rsid w:val="6EBE3907"/>
    <w:rsid w:val="6EC2351C"/>
    <w:rsid w:val="6EC261E0"/>
    <w:rsid w:val="6EC95E08"/>
    <w:rsid w:val="6ED13F5D"/>
    <w:rsid w:val="6ED76777"/>
    <w:rsid w:val="6ED9396B"/>
    <w:rsid w:val="6EE42C42"/>
    <w:rsid w:val="6EEA2E3D"/>
    <w:rsid w:val="6EF9081B"/>
    <w:rsid w:val="6EFA06B8"/>
    <w:rsid w:val="6F057012"/>
    <w:rsid w:val="6F074744"/>
    <w:rsid w:val="6F10538F"/>
    <w:rsid w:val="6F173018"/>
    <w:rsid w:val="6F174DC6"/>
    <w:rsid w:val="6F176B74"/>
    <w:rsid w:val="6F1C418A"/>
    <w:rsid w:val="6F204E84"/>
    <w:rsid w:val="6F285225"/>
    <w:rsid w:val="6F356686"/>
    <w:rsid w:val="6F3A0AB4"/>
    <w:rsid w:val="6F3B465D"/>
    <w:rsid w:val="6F40431D"/>
    <w:rsid w:val="6F451E31"/>
    <w:rsid w:val="6F456A67"/>
    <w:rsid w:val="6F4D4C8B"/>
    <w:rsid w:val="6F4E0370"/>
    <w:rsid w:val="6F4F7B98"/>
    <w:rsid w:val="6F5953DE"/>
    <w:rsid w:val="6F63000B"/>
    <w:rsid w:val="6F645123"/>
    <w:rsid w:val="6F655B31"/>
    <w:rsid w:val="6F667AFB"/>
    <w:rsid w:val="6F683873"/>
    <w:rsid w:val="6F6B6EC0"/>
    <w:rsid w:val="6F6F508F"/>
    <w:rsid w:val="6F732214"/>
    <w:rsid w:val="6F7D6FD7"/>
    <w:rsid w:val="6F7F4719"/>
    <w:rsid w:val="6F887A72"/>
    <w:rsid w:val="6F963F3C"/>
    <w:rsid w:val="6F97449F"/>
    <w:rsid w:val="6F99422C"/>
    <w:rsid w:val="6FA128E1"/>
    <w:rsid w:val="6FA50623"/>
    <w:rsid w:val="6FA73F0F"/>
    <w:rsid w:val="6FAA3E8C"/>
    <w:rsid w:val="6FAD74D8"/>
    <w:rsid w:val="6FB70357"/>
    <w:rsid w:val="6FB72105"/>
    <w:rsid w:val="6FB940CF"/>
    <w:rsid w:val="6FBB7E47"/>
    <w:rsid w:val="6FBC3668"/>
    <w:rsid w:val="6FBE3493"/>
    <w:rsid w:val="6FC211D5"/>
    <w:rsid w:val="6FC565D0"/>
    <w:rsid w:val="6FC8100D"/>
    <w:rsid w:val="6FCA2DF6"/>
    <w:rsid w:val="6FD66A2F"/>
    <w:rsid w:val="6FD902CD"/>
    <w:rsid w:val="6FDB2297"/>
    <w:rsid w:val="6FE54EC4"/>
    <w:rsid w:val="6FE70C3C"/>
    <w:rsid w:val="6FE778F4"/>
    <w:rsid w:val="6FE97248"/>
    <w:rsid w:val="6FF00C7D"/>
    <w:rsid w:val="6FF45107"/>
    <w:rsid w:val="6FF677BA"/>
    <w:rsid w:val="6FF869A5"/>
    <w:rsid w:val="700442D0"/>
    <w:rsid w:val="700C5673"/>
    <w:rsid w:val="700E0F25"/>
    <w:rsid w:val="70147557"/>
    <w:rsid w:val="70173C53"/>
    <w:rsid w:val="701D01BA"/>
    <w:rsid w:val="701D465E"/>
    <w:rsid w:val="701E3F32"/>
    <w:rsid w:val="7020414E"/>
    <w:rsid w:val="702F4391"/>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5168E"/>
    <w:rsid w:val="70757EA5"/>
    <w:rsid w:val="70786C79"/>
    <w:rsid w:val="707A560C"/>
    <w:rsid w:val="707B1384"/>
    <w:rsid w:val="707F2C23"/>
    <w:rsid w:val="70807336"/>
    <w:rsid w:val="70875F7B"/>
    <w:rsid w:val="708B4DDD"/>
    <w:rsid w:val="708B7819"/>
    <w:rsid w:val="708E7050"/>
    <w:rsid w:val="708F6BDE"/>
    <w:rsid w:val="70934920"/>
    <w:rsid w:val="709C7E67"/>
    <w:rsid w:val="709F1517"/>
    <w:rsid w:val="70A221ED"/>
    <w:rsid w:val="70A711B4"/>
    <w:rsid w:val="70A73F27"/>
    <w:rsid w:val="70AB3A18"/>
    <w:rsid w:val="70B054D2"/>
    <w:rsid w:val="70BD08E1"/>
    <w:rsid w:val="70BD7BEF"/>
    <w:rsid w:val="70C20D61"/>
    <w:rsid w:val="70C60851"/>
    <w:rsid w:val="70CE3BAA"/>
    <w:rsid w:val="70D72A5F"/>
    <w:rsid w:val="70E4097B"/>
    <w:rsid w:val="70E64A50"/>
    <w:rsid w:val="70E76A1A"/>
    <w:rsid w:val="70ED2282"/>
    <w:rsid w:val="70EF44D3"/>
    <w:rsid w:val="70FF5B11"/>
    <w:rsid w:val="710A1D78"/>
    <w:rsid w:val="710B095A"/>
    <w:rsid w:val="710E2334"/>
    <w:rsid w:val="7113776B"/>
    <w:rsid w:val="71193077"/>
    <w:rsid w:val="71267542"/>
    <w:rsid w:val="7128150C"/>
    <w:rsid w:val="712B6906"/>
    <w:rsid w:val="71324139"/>
    <w:rsid w:val="71372356"/>
    <w:rsid w:val="713734FD"/>
    <w:rsid w:val="713779A1"/>
    <w:rsid w:val="71381E6B"/>
    <w:rsid w:val="71382B71"/>
    <w:rsid w:val="713D6D3A"/>
    <w:rsid w:val="714316B1"/>
    <w:rsid w:val="714D11BD"/>
    <w:rsid w:val="714E0847"/>
    <w:rsid w:val="714F2E0B"/>
    <w:rsid w:val="7150636D"/>
    <w:rsid w:val="71551BD5"/>
    <w:rsid w:val="71570DA3"/>
    <w:rsid w:val="7157594D"/>
    <w:rsid w:val="71593474"/>
    <w:rsid w:val="715B3690"/>
    <w:rsid w:val="715D46EB"/>
    <w:rsid w:val="715E4F2E"/>
    <w:rsid w:val="71687B5B"/>
    <w:rsid w:val="716B13F9"/>
    <w:rsid w:val="716E5A3D"/>
    <w:rsid w:val="7170065C"/>
    <w:rsid w:val="71722787"/>
    <w:rsid w:val="71744751"/>
    <w:rsid w:val="717604C9"/>
    <w:rsid w:val="71791D68"/>
    <w:rsid w:val="717A57AC"/>
    <w:rsid w:val="718030F6"/>
    <w:rsid w:val="71815604"/>
    <w:rsid w:val="71885DD2"/>
    <w:rsid w:val="718D75C1"/>
    <w:rsid w:val="71904F9D"/>
    <w:rsid w:val="71954DDE"/>
    <w:rsid w:val="71AD7C63"/>
    <w:rsid w:val="71AF5789"/>
    <w:rsid w:val="71B45234"/>
    <w:rsid w:val="71B72890"/>
    <w:rsid w:val="71B92164"/>
    <w:rsid w:val="71BA1F3B"/>
    <w:rsid w:val="71BB41D0"/>
    <w:rsid w:val="71BC02E9"/>
    <w:rsid w:val="71BC57F8"/>
    <w:rsid w:val="71BD4B42"/>
    <w:rsid w:val="71C81208"/>
    <w:rsid w:val="71CA5696"/>
    <w:rsid w:val="71CE6D52"/>
    <w:rsid w:val="71D33C93"/>
    <w:rsid w:val="71DB6C48"/>
    <w:rsid w:val="71E13469"/>
    <w:rsid w:val="71E60A6E"/>
    <w:rsid w:val="71F65166"/>
    <w:rsid w:val="71FB452B"/>
    <w:rsid w:val="71FD4747"/>
    <w:rsid w:val="720535FB"/>
    <w:rsid w:val="72102C69"/>
    <w:rsid w:val="72163DE3"/>
    <w:rsid w:val="72192C03"/>
    <w:rsid w:val="72246A65"/>
    <w:rsid w:val="722D6FCD"/>
    <w:rsid w:val="72325B55"/>
    <w:rsid w:val="72370CB6"/>
    <w:rsid w:val="723D4B43"/>
    <w:rsid w:val="7244764E"/>
    <w:rsid w:val="72565C05"/>
    <w:rsid w:val="725B146D"/>
    <w:rsid w:val="725D3437"/>
    <w:rsid w:val="726148AD"/>
    <w:rsid w:val="726447C6"/>
    <w:rsid w:val="726635F8"/>
    <w:rsid w:val="72684737"/>
    <w:rsid w:val="726D0CA5"/>
    <w:rsid w:val="726E73F3"/>
    <w:rsid w:val="7273387F"/>
    <w:rsid w:val="72750781"/>
    <w:rsid w:val="727662A7"/>
    <w:rsid w:val="727750AE"/>
    <w:rsid w:val="7278201F"/>
    <w:rsid w:val="727C2292"/>
    <w:rsid w:val="72802C82"/>
    <w:rsid w:val="72822E9E"/>
    <w:rsid w:val="72907369"/>
    <w:rsid w:val="72930C07"/>
    <w:rsid w:val="72987FCC"/>
    <w:rsid w:val="729946D3"/>
    <w:rsid w:val="729A01E8"/>
    <w:rsid w:val="729B5D0E"/>
    <w:rsid w:val="729B7ABC"/>
    <w:rsid w:val="72A11576"/>
    <w:rsid w:val="72A20E4A"/>
    <w:rsid w:val="72AE3C93"/>
    <w:rsid w:val="72B5672A"/>
    <w:rsid w:val="72B62B48"/>
    <w:rsid w:val="72C60FDD"/>
    <w:rsid w:val="72C74D55"/>
    <w:rsid w:val="72C8395B"/>
    <w:rsid w:val="72CE6E2F"/>
    <w:rsid w:val="72CF7CED"/>
    <w:rsid w:val="72D336FA"/>
    <w:rsid w:val="72D52FCE"/>
    <w:rsid w:val="72DB610A"/>
    <w:rsid w:val="72E41784"/>
    <w:rsid w:val="72E66F89"/>
    <w:rsid w:val="72EB3D62"/>
    <w:rsid w:val="72EC65AF"/>
    <w:rsid w:val="72F2278C"/>
    <w:rsid w:val="72F33330"/>
    <w:rsid w:val="72F5541E"/>
    <w:rsid w:val="72F62F44"/>
    <w:rsid w:val="72FC49FE"/>
    <w:rsid w:val="72FF629D"/>
    <w:rsid w:val="73016C5F"/>
    <w:rsid w:val="73025B47"/>
    <w:rsid w:val="730416B6"/>
    <w:rsid w:val="73131D48"/>
    <w:rsid w:val="73133AF6"/>
    <w:rsid w:val="731955B0"/>
    <w:rsid w:val="731F693F"/>
    <w:rsid w:val="73246903"/>
    <w:rsid w:val="732B0E40"/>
    <w:rsid w:val="732B567B"/>
    <w:rsid w:val="732C6966"/>
    <w:rsid w:val="732E489D"/>
    <w:rsid w:val="7338355D"/>
    <w:rsid w:val="733A6CBD"/>
    <w:rsid w:val="734737A0"/>
    <w:rsid w:val="734D525A"/>
    <w:rsid w:val="734E051D"/>
    <w:rsid w:val="734F336F"/>
    <w:rsid w:val="734F621E"/>
    <w:rsid w:val="73533EAF"/>
    <w:rsid w:val="73610D05"/>
    <w:rsid w:val="73677D96"/>
    <w:rsid w:val="736B3932"/>
    <w:rsid w:val="736D1458"/>
    <w:rsid w:val="737225C7"/>
    <w:rsid w:val="737350A1"/>
    <w:rsid w:val="737450E0"/>
    <w:rsid w:val="73751BE6"/>
    <w:rsid w:val="737E3665"/>
    <w:rsid w:val="737E5413"/>
    <w:rsid w:val="737F73DD"/>
    <w:rsid w:val="73813156"/>
    <w:rsid w:val="73840550"/>
    <w:rsid w:val="73871051"/>
    <w:rsid w:val="738B39A0"/>
    <w:rsid w:val="738B7B30"/>
    <w:rsid w:val="738C4864"/>
    <w:rsid w:val="73922C6D"/>
    <w:rsid w:val="73974727"/>
    <w:rsid w:val="73993FFB"/>
    <w:rsid w:val="739E1612"/>
    <w:rsid w:val="739F35DC"/>
    <w:rsid w:val="73A11102"/>
    <w:rsid w:val="73A54D19"/>
    <w:rsid w:val="73AF7CC3"/>
    <w:rsid w:val="73B01345"/>
    <w:rsid w:val="73B13A3B"/>
    <w:rsid w:val="73B34DDE"/>
    <w:rsid w:val="73C03C7E"/>
    <w:rsid w:val="73C170FD"/>
    <w:rsid w:val="73C22DCA"/>
    <w:rsid w:val="73CD1EF7"/>
    <w:rsid w:val="73CF042F"/>
    <w:rsid w:val="73D204C6"/>
    <w:rsid w:val="73D32C53"/>
    <w:rsid w:val="73D4547C"/>
    <w:rsid w:val="73D57717"/>
    <w:rsid w:val="73D95504"/>
    <w:rsid w:val="73DC09EB"/>
    <w:rsid w:val="73DD0602"/>
    <w:rsid w:val="73DD11C7"/>
    <w:rsid w:val="73E21E46"/>
    <w:rsid w:val="73EA4857"/>
    <w:rsid w:val="73EC2BFB"/>
    <w:rsid w:val="73ED07EB"/>
    <w:rsid w:val="73ED2599"/>
    <w:rsid w:val="73F41B79"/>
    <w:rsid w:val="73F751C6"/>
    <w:rsid w:val="73F873B3"/>
    <w:rsid w:val="73FB4CB6"/>
    <w:rsid w:val="73FD0DF5"/>
    <w:rsid w:val="74063B36"/>
    <w:rsid w:val="740A6CA7"/>
    <w:rsid w:val="740F250F"/>
    <w:rsid w:val="740F6B94"/>
    <w:rsid w:val="741C69DA"/>
    <w:rsid w:val="741D2E7E"/>
    <w:rsid w:val="74213FF1"/>
    <w:rsid w:val="74220495"/>
    <w:rsid w:val="74257F85"/>
    <w:rsid w:val="74306ADF"/>
    <w:rsid w:val="7431692A"/>
    <w:rsid w:val="74373814"/>
    <w:rsid w:val="743957DE"/>
    <w:rsid w:val="743B50B2"/>
    <w:rsid w:val="74463A57"/>
    <w:rsid w:val="744C5512"/>
    <w:rsid w:val="74582108"/>
    <w:rsid w:val="74626BBA"/>
    <w:rsid w:val="7463285B"/>
    <w:rsid w:val="74674E7F"/>
    <w:rsid w:val="746A5998"/>
    <w:rsid w:val="746F1200"/>
    <w:rsid w:val="747351D5"/>
    <w:rsid w:val="74786307"/>
    <w:rsid w:val="7479065B"/>
    <w:rsid w:val="747B5DF7"/>
    <w:rsid w:val="74806F69"/>
    <w:rsid w:val="74844CAB"/>
    <w:rsid w:val="74850A24"/>
    <w:rsid w:val="748659EF"/>
    <w:rsid w:val="748C4390"/>
    <w:rsid w:val="748F3650"/>
    <w:rsid w:val="749173C8"/>
    <w:rsid w:val="74962C31"/>
    <w:rsid w:val="74AA048A"/>
    <w:rsid w:val="74AC5FB0"/>
    <w:rsid w:val="74AC6FC2"/>
    <w:rsid w:val="74AF784E"/>
    <w:rsid w:val="74B03CF2"/>
    <w:rsid w:val="74B17A6A"/>
    <w:rsid w:val="74B310ED"/>
    <w:rsid w:val="74B3656E"/>
    <w:rsid w:val="74BD1949"/>
    <w:rsid w:val="74C758D4"/>
    <w:rsid w:val="74C76728"/>
    <w:rsid w:val="74C95FCF"/>
    <w:rsid w:val="74CC6652"/>
    <w:rsid w:val="74D1126D"/>
    <w:rsid w:val="74D55507"/>
    <w:rsid w:val="74DC6EED"/>
    <w:rsid w:val="74DD43BC"/>
    <w:rsid w:val="74DD616A"/>
    <w:rsid w:val="74E219D2"/>
    <w:rsid w:val="74E22279"/>
    <w:rsid w:val="74E22D4B"/>
    <w:rsid w:val="74E32096"/>
    <w:rsid w:val="74E4399C"/>
    <w:rsid w:val="74E7348C"/>
    <w:rsid w:val="74ED34A1"/>
    <w:rsid w:val="74EE65C9"/>
    <w:rsid w:val="74EF066E"/>
    <w:rsid w:val="74F02341"/>
    <w:rsid w:val="74F438DA"/>
    <w:rsid w:val="74F82FA3"/>
    <w:rsid w:val="74FC2209"/>
    <w:rsid w:val="74FF2584"/>
    <w:rsid w:val="75023E22"/>
    <w:rsid w:val="75107BA5"/>
    <w:rsid w:val="75157FF9"/>
    <w:rsid w:val="75184E92"/>
    <w:rsid w:val="751B4EE4"/>
    <w:rsid w:val="75243D99"/>
    <w:rsid w:val="7530273D"/>
    <w:rsid w:val="75346176"/>
    <w:rsid w:val="7535244A"/>
    <w:rsid w:val="75377AB6"/>
    <w:rsid w:val="753A05F3"/>
    <w:rsid w:val="753A7158"/>
    <w:rsid w:val="753E05CB"/>
    <w:rsid w:val="75466405"/>
    <w:rsid w:val="754A5259"/>
    <w:rsid w:val="754E350B"/>
    <w:rsid w:val="754E66B7"/>
    <w:rsid w:val="75556648"/>
    <w:rsid w:val="755A42DB"/>
    <w:rsid w:val="755C13AB"/>
    <w:rsid w:val="75610B49"/>
    <w:rsid w:val="75660855"/>
    <w:rsid w:val="756728EB"/>
    <w:rsid w:val="7568637B"/>
    <w:rsid w:val="756B19C7"/>
    <w:rsid w:val="756E14B8"/>
    <w:rsid w:val="75792336"/>
    <w:rsid w:val="757A7E5C"/>
    <w:rsid w:val="75805AAF"/>
    <w:rsid w:val="758C42E8"/>
    <w:rsid w:val="758E56B6"/>
    <w:rsid w:val="759A04FF"/>
    <w:rsid w:val="759A22AD"/>
    <w:rsid w:val="759D446F"/>
    <w:rsid w:val="75A16F23"/>
    <w:rsid w:val="75A373B3"/>
    <w:rsid w:val="75A82C1C"/>
    <w:rsid w:val="75A86778"/>
    <w:rsid w:val="75AE20CE"/>
    <w:rsid w:val="75B275F6"/>
    <w:rsid w:val="75B42164"/>
    <w:rsid w:val="75B73335"/>
    <w:rsid w:val="75BA46FD"/>
    <w:rsid w:val="75BC0475"/>
    <w:rsid w:val="75C15A8B"/>
    <w:rsid w:val="75C56285"/>
    <w:rsid w:val="75C8506C"/>
    <w:rsid w:val="75C94940"/>
    <w:rsid w:val="75CD3BF1"/>
    <w:rsid w:val="75CF01A8"/>
    <w:rsid w:val="75D250C0"/>
    <w:rsid w:val="75D43B93"/>
    <w:rsid w:val="75D47A6F"/>
    <w:rsid w:val="75D532E5"/>
    <w:rsid w:val="75D73501"/>
    <w:rsid w:val="75D94B83"/>
    <w:rsid w:val="75DA08FB"/>
    <w:rsid w:val="75E01E30"/>
    <w:rsid w:val="75E22BA3"/>
    <w:rsid w:val="75E4177A"/>
    <w:rsid w:val="75E43528"/>
    <w:rsid w:val="75E654F2"/>
    <w:rsid w:val="75E8126A"/>
    <w:rsid w:val="75EE2EE6"/>
    <w:rsid w:val="75F257F1"/>
    <w:rsid w:val="75F61BD9"/>
    <w:rsid w:val="75F75951"/>
    <w:rsid w:val="75FC2F67"/>
    <w:rsid w:val="7604186E"/>
    <w:rsid w:val="76071518"/>
    <w:rsid w:val="7608592D"/>
    <w:rsid w:val="760B4F58"/>
    <w:rsid w:val="760D6F22"/>
    <w:rsid w:val="760F4D23"/>
    <w:rsid w:val="761756AB"/>
    <w:rsid w:val="76180C4D"/>
    <w:rsid w:val="761A613E"/>
    <w:rsid w:val="762229CE"/>
    <w:rsid w:val="762A1882"/>
    <w:rsid w:val="762D1373"/>
    <w:rsid w:val="762F50EB"/>
    <w:rsid w:val="763444AF"/>
    <w:rsid w:val="76360227"/>
    <w:rsid w:val="76375666"/>
    <w:rsid w:val="763C5112"/>
    <w:rsid w:val="763D108C"/>
    <w:rsid w:val="764001A5"/>
    <w:rsid w:val="76450948"/>
    <w:rsid w:val="7652484D"/>
    <w:rsid w:val="765406AD"/>
    <w:rsid w:val="76562678"/>
    <w:rsid w:val="765C57B4"/>
    <w:rsid w:val="765C7562"/>
    <w:rsid w:val="76676633"/>
    <w:rsid w:val="76740D50"/>
    <w:rsid w:val="767C19B2"/>
    <w:rsid w:val="767D7C04"/>
    <w:rsid w:val="767E5FFC"/>
    <w:rsid w:val="768044A1"/>
    <w:rsid w:val="76830F5B"/>
    <w:rsid w:val="768A2321"/>
    <w:rsid w:val="768B23C0"/>
    <w:rsid w:val="768E03C8"/>
    <w:rsid w:val="768E1382"/>
    <w:rsid w:val="7695128E"/>
    <w:rsid w:val="76984A3E"/>
    <w:rsid w:val="769A6A08"/>
    <w:rsid w:val="769B008A"/>
    <w:rsid w:val="76A07D97"/>
    <w:rsid w:val="76A35191"/>
    <w:rsid w:val="76AA651F"/>
    <w:rsid w:val="76AA78D9"/>
    <w:rsid w:val="76AB7E3B"/>
    <w:rsid w:val="76AC04E9"/>
    <w:rsid w:val="76B92C06"/>
    <w:rsid w:val="76BB115B"/>
    <w:rsid w:val="76BB1A44"/>
    <w:rsid w:val="76C21ABB"/>
    <w:rsid w:val="76C404E9"/>
    <w:rsid w:val="76C45833"/>
    <w:rsid w:val="76CA4E14"/>
    <w:rsid w:val="76CC46E8"/>
    <w:rsid w:val="76CF2F9B"/>
    <w:rsid w:val="76CF5F86"/>
    <w:rsid w:val="76CF6212"/>
    <w:rsid w:val="76D31F1A"/>
    <w:rsid w:val="76D33CC8"/>
    <w:rsid w:val="76D34710"/>
    <w:rsid w:val="76D4359C"/>
    <w:rsid w:val="76D637B8"/>
    <w:rsid w:val="76D87530"/>
    <w:rsid w:val="76E00193"/>
    <w:rsid w:val="76E47C83"/>
    <w:rsid w:val="76F605C0"/>
    <w:rsid w:val="76F854DD"/>
    <w:rsid w:val="76F91B0C"/>
    <w:rsid w:val="76FF2D0F"/>
    <w:rsid w:val="77040325"/>
    <w:rsid w:val="770C2BD4"/>
    <w:rsid w:val="770C371E"/>
    <w:rsid w:val="770D2568"/>
    <w:rsid w:val="770E4D00"/>
    <w:rsid w:val="771F2143"/>
    <w:rsid w:val="772122DC"/>
    <w:rsid w:val="7726029C"/>
    <w:rsid w:val="772B58B2"/>
    <w:rsid w:val="772E53A2"/>
    <w:rsid w:val="77302EC9"/>
    <w:rsid w:val="77367FC0"/>
    <w:rsid w:val="773D079D"/>
    <w:rsid w:val="773D297D"/>
    <w:rsid w:val="773D3837"/>
    <w:rsid w:val="773F135E"/>
    <w:rsid w:val="77444BC6"/>
    <w:rsid w:val="774820F5"/>
    <w:rsid w:val="774B75E6"/>
    <w:rsid w:val="774F73DF"/>
    <w:rsid w:val="77552B9A"/>
    <w:rsid w:val="77553AAA"/>
    <w:rsid w:val="77596AEE"/>
    <w:rsid w:val="775A6197"/>
    <w:rsid w:val="776361D8"/>
    <w:rsid w:val="776808B4"/>
    <w:rsid w:val="77686F5C"/>
    <w:rsid w:val="776B4E89"/>
    <w:rsid w:val="776E2F57"/>
    <w:rsid w:val="7772528F"/>
    <w:rsid w:val="77894387"/>
    <w:rsid w:val="77951E3D"/>
    <w:rsid w:val="779A4EA5"/>
    <w:rsid w:val="779D7E32"/>
    <w:rsid w:val="77A452B8"/>
    <w:rsid w:val="77A92C7B"/>
    <w:rsid w:val="77A954AE"/>
    <w:rsid w:val="77AB515F"/>
    <w:rsid w:val="77AF3421"/>
    <w:rsid w:val="77B875B5"/>
    <w:rsid w:val="77B91110"/>
    <w:rsid w:val="77BC475C"/>
    <w:rsid w:val="77BF249E"/>
    <w:rsid w:val="77BF5FFA"/>
    <w:rsid w:val="77C11D73"/>
    <w:rsid w:val="77C47AD8"/>
    <w:rsid w:val="77C94169"/>
    <w:rsid w:val="77CB499F"/>
    <w:rsid w:val="77D23F80"/>
    <w:rsid w:val="77D45F4A"/>
    <w:rsid w:val="77D63457"/>
    <w:rsid w:val="77DC6BAC"/>
    <w:rsid w:val="77E12415"/>
    <w:rsid w:val="77E15F71"/>
    <w:rsid w:val="77E335B4"/>
    <w:rsid w:val="77E422F8"/>
    <w:rsid w:val="77E85551"/>
    <w:rsid w:val="77E872FF"/>
    <w:rsid w:val="77F24B7B"/>
    <w:rsid w:val="77F31118"/>
    <w:rsid w:val="77F40705"/>
    <w:rsid w:val="77F42779"/>
    <w:rsid w:val="77F751FE"/>
    <w:rsid w:val="77F95B63"/>
    <w:rsid w:val="77FF15D9"/>
    <w:rsid w:val="77FF289B"/>
    <w:rsid w:val="78061E7B"/>
    <w:rsid w:val="78085B29"/>
    <w:rsid w:val="781A76D5"/>
    <w:rsid w:val="781C169F"/>
    <w:rsid w:val="78202F3D"/>
    <w:rsid w:val="78236589"/>
    <w:rsid w:val="782559BF"/>
    <w:rsid w:val="78292927"/>
    <w:rsid w:val="782B6988"/>
    <w:rsid w:val="782E08F1"/>
    <w:rsid w:val="78395DAD"/>
    <w:rsid w:val="783B7D77"/>
    <w:rsid w:val="783C3374"/>
    <w:rsid w:val="784235D4"/>
    <w:rsid w:val="7843609F"/>
    <w:rsid w:val="784A08E0"/>
    <w:rsid w:val="784B13D5"/>
    <w:rsid w:val="784D7AAA"/>
    <w:rsid w:val="78570929"/>
    <w:rsid w:val="785B27BD"/>
    <w:rsid w:val="785C164E"/>
    <w:rsid w:val="785E5813"/>
    <w:rsid w:val="78625143"/>
    <w:rsid w:val="78663ABC"/>
    <w:rsid w:val="786848E1"/>
    <w:rsid w:val="786C7F30"/>
    <w:rsid w:val="786F55C4"/>
    <w:rsid w:val="7877282E"/>
    <w:rsid w:val="7877673D"/>
    <w:rsid w:val="7879264D"/>
    <w:rsid w:val="7883527A"/>
    <w:rsid w:val="78850FF2"/>
    <w:rsid w:val="78861194"/>
    <w:rsid w:val="78882890"/>
    <w:rsid w:val="789732BA"/>
    <w:rsid w:val="789B25C4"/>
    <w:rsid w:val="789B7277"/>
    <w:rsid w:val="789D678E"/>
    <w:rsid w:val="78A01A92"/>
    <w:rsid w:val="78A156B1"/>
    <w:rsid w:val="78A212A9"/>
    <w:rsid w:val="78A21BA4"/>
    <w:rsid w:val="78AA7977"/>
    <w:rsid w:val="78AF212D"/>
    <w:rsid w:val="78AF2513"/>
    <w:rsid w:val="78BB76F7"/>
    <w:rsid w:val="78BC3F0C"/>
    <w:rsid w:val="78BE5338"/>
    <w:rsid w:val="78D14237"/>
    <w:rsid w:val="78D51699"/>
    <w:rsid w:val="78D635FC"/>
    <w:rsid w:val="78DA7590"/>
    <w:rsid w:val="78DD498A"/>
    <w:rsid w:val="78DE6954"/>
    <w:rsid w:val="78E57A75"/>
    <w:rsid w:val="78F10436"/>
    <w:rsid w:val="78F148D9"/>
    <w:rsid w:val="78FB0617"/>
    <w:rsid w:val="78FD327E"/>
    <w:rsid w:val="790A5947"/>
    <w:rsid w:val="790C4866"/>
    <w:rsid w:val="790D6CAB"/>
    <w:rsid w:val="790E2D96"/>
    <w:rsid w:val="790E514F"/>
    <w:rsid w:val="79142376"/>
    <w:rsid w:val="79200D1B"/>
    <w:rsid w:val="79206F6D"/>
    <w:rsid w:val="792425B9"/>
    <w:rsid w:val="79282DC5"/>
    <w:rsid w:val="793074A6"/>
    <w:rsid w:val="79312F28"/>
    <w:rsid w:val="79336CA0"/>
    <w:rsid w:val="793A1DDD"/>
    <w:rsid w:val="79425135"/>
    <w:rsid w:val="794762A8"/>
    <w:rsid w:val="794C553C"/>
    <w:rsid w:val="7953282C"/>
    <w:rsid w:val="79534A2E"/>
    <w:rsid w:val="795A747B"/>
    <w:rsid w:val="795D5ACB"/>
    <w:rsid w:val="79627585"/>
    <w:rsid w:val="79674B9C"/>
    <w:rsid w:val="7967609A"/>
    <w:rsid w:val="796B01E8"/>
    <w:rsid w:val="796E3B0E"/>
    <w:rsid w:val="797058BB"/>
    <w:rsid w:val="79725424"/>
    <w:rsid w:val="7973709D"/>
    <w:rsid w:val="79751067"/>
    <w:rsid w:val="79782905"/>
    <w:rsid w:val="797A2B65"/>
    <w:rsid w:val="797B75B8"/>
    <w:rsid w:val="797F3C93"/>
    <w:rsid w:val="79837281"/>
    <w:rsid w:val="798D4602"/>
    <w:rsid w:val="799A0ACD"/>
    <w:rsid w:val="799F3C44"/>
    <w:rsid w:val="79A96882"/>
    <w:rsid w:val="79AB2CDA"/>
    <w:rsid w:val="79AC0800"/>
    <w:rsid w:val="79BA116F"/>
    <w:rsid w:val="79C03657"/>
    <w:rsid w:val="79C30024"/>
    <w:rsid w:val="79C67B14"/>
    <w:rsid w:val="79CC49FF"/>
    <w:rsid w:val="79D166F6"/>
    <w:rsid w:val="79E104AA"/>
    <w:rsid w:val="79E93803"/>
    <w:rsid w:val="79E9392D"/>
    <w:rsid w:val="79EB1329"/>
    <w:rsid w:val="79F2754D"/>
    <w:rsid w:val="79FC3536"/>
    <w:rsid w:val="79FD5419"/>
    <w:rsid w:val="7A0348C4"/>
    <w:rsid w:val="7A0818D0"/>
    <w:rsid w:val="7A0B3779"/>
    <w:rsid w:val="7A0E2A73"/>
    <w:rsid w:val="7A0E5017"/>
    <w:rsid w:val="7A106FE1"/>
    <w:rsid w:val="7A122D59"/>
    <w:rsid w:val="7A1C7734"/>
    <w:rsid w:val="7A1C7A6B"/>
    <w:rsid w:val="7A212F9C"/>
    <w:rsid w:val="7A21395B"/>
    <w:rsid w:val="7A213A5B"/>
    <w:rsid w:val="7A27752A"/>
    <w:rsid w:val="7A2860D9"/>
    <w:rsid w:val="7A2B3E1B"/>
    <w:rsid w:val="7A305DAE"/>
    <w:rsid w:val="7A3525A4"/>
    <w:rsid w:val="7A4A17D1"/>
    <w:rsid w:val="7A4F7B0A"/>
    <w:rsid w:val="7A543372"/>
    <w:rsid w:val="7A67399B"/>
    <w:rsid w:val="7A6F5AB6"/>
    <w:rsid w:val="7A780ECF"/>
    <w:rsid w:val="7A7C6425"/>
    <w:rsid w:val="7A7E03EF"/>
    <w:rsid w:val="7A7F3524"/>
    <w:rsid w:val="7A835A05"/>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5601E"/>
    <w:rsid w:val="7ACB3368"/>
    <w:rsid w:val="7ACD0A2E"/>
    <w:rsid w:val="7AD45EA3"/>
    <w:rsid w:val="7ADB75EF"/>
    <w:rsid w:val="7AE244DA"/>
    <w:rsid w:val="7AE364A4"/>
    <w:rsid w:val="7AE8553D"/>
    <w:rsid w:val="7AEC512A"/>
    <w:rsid w:val="7AF1471D"/>
    <w:rsid w:val="7AF661D7"/>
    <w:rsid w:val="7AF83CFD"/>
    <w:rsid w:val="7AFB1E26"/>
    <w:rsid w:val="7AFC08CD"/>
    <w:rsid w:val="7AFF43BC"/>
    <w:rsid w:val="7B034450"/>
    <w:rsid w:val="7B0408F4"/>
    <w:rsid w:val="7B0501C8"/>
    <w:rsid w:val="7B0E7C5F"/>
    <w:rsid w:val="7B0F3CC0"/>
    <w:rsid w:val="7B160627"/>
    <w:rsid w:val="7B193C74"/>
    <w:rsid w:val="7B1E74DC"/>
    <w:rsid w:val="7B290E02"/>
    <w:rsid w:val="7B373D22"/>
    <w:rsid w:val="7B3867F0"/>
    <w:rsid w:val="7B3A4316"/>
    <w:rsid w:val="7B3D7962"/>
    <w:rsid w:val="7B3F192C"/>
    <w:rsid w:val="7B473324"/>
    <w:rsid w:val="7B4B626B"/>
    <w:rsid w:val="7B4E6013"/>
    <w:rsid w:val="7B4E7899"/>
    <w:rsid w:val="7B590636"/>
    <w:rsid w:val="7B5F1FCE"/>
    <w:rsid w:val="7B5F5B2A"/>
    <w:rsid w:val="7B6249F8"/>
    <w:rsid w:val="7B6475E5"/>
    <w:rsid w:val="7B650392"/>
    <w:rsid w:val="7B6B0973"/>
    <w:rsid w:val="7B711D02"/>
    <w:rsid w:val="7B75534E"/>
    <w:rsid w:val="7B785778"/>
    <w:rsid w:val="7B7B101C"/>
    <w:rsid w:val="7B892F1E"/>
    <w:rsid w:val="7B8C08E9"/>
    <w:rsid w:val="7B8F3F36"/>
    <w:rsid w:val="7B900E1F"/>
    <w:rsid w:val="7B917CAE"/>
    <w:rsid w:val="7BA86190"/>
    <w:rsid w:val="7BAA1C3E"/>
    <w:rsid w:val="7BAE0860"/>
    <w:rsid w:val="7BB3231A"/>
    <w:rsid w:val="7BB8348D"/>
    <w:rsid w:val="7BB87930"/>
    <w:rsid w:val="7BBA5457"/>
    <w:rsid w:val="7BC2255D"/>
    <w:rsid w:val="7BC22CA5"/>
    <w:rsid w:val="7BCA7949"/>
    <w:rsid w:val="7BD858DD"/>
    <w:rsid w:val="7BDB0B9E"/>
    <w:rsid w:val="7BDC3DDF"/>
    <w:rsid w:val="7BDE1658"/>
    <w:rsid w:val="7BE2675B"/>
    <w:rsid w:val="7BE349AD"/>
    <w:rsid w:val="7BE51199"/>
    <w:rsid w:val="7BEC1388"/>
    <w:rsid w:val="7BF52BC3"/>
    <w:rsid w:val="7BF70FED"/>
    <w:rsid w:val="7BF754E3"/>
    <w:rsid w:val="7BF8015B"/>
    <w:rsid w:val="7BFD3595"/>
    <w:rsid w:val="7C013085"/>
    <w:rsid w:val="7C014E34"/>
    <w:rsid w:val="7C016BE2"/>
    <w:rsid w:val="7C0255A5"/>
    <w:rsid w:val="7C06069C"/>
    <w:rsid w:val="7C08581D"/>
    <w:rsid w:val="7C0B7A60"/>
    <w:rsid w:val="7C105077"/>
    <w:rsid w:val="7C15268D"/>
    <w:rsid w:val="7C1655B7"/>
    <w:rsid w:val="7C191868"/>
    <w:rsid w:val="7C2C5863"/>
    <w:rsid w:val="7C30077B"/>
    <w:rsid w:val="7C300A4B"/>
    <w:rsid w:val="7C3A6597"/>
    <w:rsid w:val="7C405169"/>
    <w:rsid w:val="7C43369E"/>
    <w:rsid w:val="7C4411C4"/>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22250"/>
    <w:rsid w:val="7C725BFB"/>
    <w:rsid w:val="7C75137E"/>
    <w:rsid w:val="7C8040CF"/>
    <w:rsid w:val="7C843B4D"/>
    <w:rsid w:val="7C8C53E6"/>
    <w:rsid w:val="7C8E41ED"/>
    <w:rsid w:val="7C9F0C33"/>
    <w:rsid w:val="7C9F7014"/>
    <w:rsid w:val="7CA0464C"/>
    <w:rsid w:val="7CA26617"/>
    <w:rsid w:val="7CA81753"/>
    <w:rsid w:val="7CAA4F4C"/>
    <w:rsid w:val="7CAA5916"/>
    <w:rsid w:val="7CAC38A6"/>
    <w:rsid w:val="7CAD6D69"/>
    <w:rsid w:val="7CB20482"/>
    <w:rsid w:val="7CB20EED"/>
    <w:rsid w:val="7CB21016"/>
    <w:rsid w:val="7CB579CC"/>
    <w:rsid w:val="7CB9570E"/>
    <w:rsid w:val="7CBF19A2"/>
    <w:rsid w:val="7CC3397C"/>
    <w:rsid w:val="7CCA3477"/>
    <w:rsid w:val="7CD15708"/>
    <w:rsid w:val="7CD36E26"/>
    <w:rsid w:val="7CD460A4"/>
    <w:rsid w:val="7CDB5685"/>
    <w:rsid w:val="7CE00EED"/>
    <w:rsid w:val="7CE564BE"/>
    <w:rsid w:val="7CEA740B"/>
    <w:rsid w:val="7CEC6CEA"/>
    <w:rsid w:val="7CF624BE"/>
    <w:rsid w:val="7CF8580E"/>
    <w:rsid w:val="7CFB45A5"/>
    <w:rsid w:val="7CFC2618"/>
    <w:rsid w:val="7CFD1526"/>
    <w:rsid w:val="7D012ED6"/>
    <w:rsid w:val="7D052701"/>
    <w:rsid w:val="7D056BA5"/>
    <w:rsid w:val="7D0C1CE2"/>
    <w:rsid w:val="7D126BCC"/>
    <w:rsid w:val="7D130CE6"/>
    <w:rsid w:val="7D1312C2"/>
    <w:rsid w:val="7D160888"/>
    <w:rsid w:val="7D1A61A8"/>
    <w:rsid w:val="7D1C7A4B"/>
    <w:rsid w:val="7D204D50"/>
    <w:rsid w:val="7D221505"/>
    <w:rsid w:val="7D276B1C"/>
    <w:rsid w:val="7D28155C"/>
    <w:rsid w:val="7D291B42"/>
    <w:rsid w:val="7D2E2F27"/>
    <w:rsid w:val="7D2F59D0"/>
    <w:rsid w:val="7D34324E"/>
    <w:rsid w:val="7D376633"/>
    <w:rsid w:val="7D3923AB"/>
    <w:rsid w:val="7D4421C5"/>
    <w:rsid w:val="7D567CB0"/>
    <w:rsid w:val="7D59241B"/>
    <w:rsid w:val="7D592A4D"/>
    <w:rsid w:val="7D5B67C5"/>
    <w:rsid w:val="7D5B6FBC"/>
    <w:rsid w:val="7D5D4690"/>
    <w:rsid w:val="7D5E1E12"/>
    <w:rsid w:val="7D6C09D3"/>
    <w:rsid w:val="7D717D97"/>
    <w:rsid w:val="7D7635FF"/>
    <w:rsid w:val="7D7D673C"/>
    <w:rsid w:val="7D7E4262"/>
    <w:rsid w:val="7D845D1C"/>
    <w:rsid w:val="7D8A0E59"/>
    <w:rsid w:val="7D8E6457"/>
    <w:rsid w:val="7D913F95"/>
    <w:rsid w:val="7D935D11"/>
    <w:rsid w:val="7D935F5F"/>
    <w:rsid w:val="7D943A85"/>
    <w:rsid w:val="7D962A91"/>
    <w:rsid w:val="7D965A4F"/>
    <w:rsid w:val="7D9879D1"/>
    <w:rsid w:val="7D9A5540"/>
    <w:rsid w:val="7DA05987"/>
    <w:rsid w:val="7DA22646"/>
    <w:rsid w:val="7DA261A2"/>
    <w:rsid w:val="7DA67C73"/>
    <w:rsid w:val="7DA97531"/>
    <w:rsid w:val="7DB36601"/>
    <w:rsid w:val="7DB676D2"/>
    <w:rsid w:val="7DB83C18"/>
    <w:rsid w:val="7DBD2FDC"/>
    <w:rsid w:val="7DBF2109"/>
    <w:rsid w:val="7DC0487A"/>
    <w:rsid w:val="7DC06949"/>
    <w:rsid w:val="7DC221CB"/>
    <w:rsid w:val="7DD206BB"/>
    <w:rsid w:val="7DD50326"/>
    <w:rsid w:val="7DD531F7"/>
    <w:rsid w:val="7DD663C6"/>
    <w:rsid w:val="7DD87E16"/>
    <w:rsid w:val="7DDA1DE0"/>
    <w:rsid w:val="7DDC3E56"/>
    <w:rsid w:val="7DDE5692"/>
    <w:rsid w:val="7DE764EB"/>
    <w:rsid w:val="7DE84C60"/>
    <w:rsid w:val="7DF10ED8"/>
    <w:rsid w:val="7DF73C8C"/>
    <w:rsid w:val="7DFD412D"/>
    <w:rsid w:val="7DFE77EE"/>
    <w:rsid w:val="7E002EC9"/>
    <w:rsid w:val="7E105802"/>
    <w:rsid w:val="7E13212B"/>
    <w:rsid w:val="7E16220C"/>
    <w:rsid w:val="7E1626EC"/>
    <w:rsid w:val="7E1D5DB2"/>
    <w:rsid w:val="7E1E2B24"/>
    <w:rsid w:val="7E1E5148"/>
    <w:rsid w:val="7E1F77F3"/>
    <w:rsid w:val="7E254A04"/>
    <w:rsid w:val="7E3305D0"/>
    <w:rsid w:val="7E3C65F7"/>
    <w:rsid w:val="7E4234E1"/>
    <w:rsid w:val="7E437985"/>
    <w:rsid w:val="7E492AC2"/>
    <w:rsid w:val="7E4931A9"/>
    <w:rsid w:val="7E4B05E8"/>
    <w:rsid w:val="7E4B4A8C"/>
    <w:rsid w:val="7E582D05"/>
    <w:rsid w:val="7E6B2B63"/>
    <w:rsid w:val="7E6D4A02"/>
    <w:rsid w:val="7E755380"/>
    <w:rsid w:val="7E76079A"/>
    <w:rsid w:val="7E7C4C45"/>
    <w:rsid w:val="7E7F0855"/>
    <w:rsid w:val="7E81304E"/>
    <w:rsid w:val="7E851D4C"/>
    <w:rsid w:val="7E8541B1"/>
    <w:rsid w:val="7E8D082C"/>
    <w:rsid w:val="7E9006F1"/>
    <w:rsid w:val="7E952391"/>
    <w:rsid w:val="7E980971"/>
    <w:rsid w:val="7E986819"/>
    <w:rsid w:val="7E9975A5"/>
    <w:rsid w:val="7E9C0BE3"/>
    <w:rsid w:val="7E9E5113"/>
    <w:rsid w:val="7EA05185"/>
    <w:rsid w:val="7EA146AC"/>
    <w:rsid w:val="7EA321D2"/>
    <w:rsid w:val="7EAA7A04"/>
    <w:rsid w:val="7EAD4DFF"/>
    <w:rsid w:val="7EB02B41"/>
    <w:rsid w:val="7EB4618D"/>
    <w:rsid w:val="7EB8654B"/>
    <w:rsid w:val="7EBF65DE"/>
    <w:rsid w:val="7EC02D84"/>
    <w:rsid w:val="7EC14D4E"/>
    <w:rsid w:val="7EC52BE0"/>
    <w:rsid w:val="7EC860DC"/>
    <w:rsid w:val="7ECD2C87"/>
    <w:rsid w:val="7ECF746B"/>
    <w:rsid w:val="7ED230BC"/>
    <w:rsid w:val="7ED44A81"/>
    <w:rsid w:val="7ED85CFD"/>
    <w:rsid w:val="7ED95347"/>
    <w:rsid w:val="7EE34CC4"/>
    <w:rsid w:val="7EE84089"/>
    <w:rsid w:val="7EEB5927"/>
    <w:rsid w:val="7EF90044"/>
    <w:rsid w:val="7EFB0260"/>
    <w:rsid w:val="7EFE052B"/>
    <w:rsid w:val="7F017107"/>
    <w:rsid w:val="7F0834F6"/>
    <w:rsid w:val="7F086945"/>
    <w:rsid w:val="7F0E2B74"/>
    <w:rsid w:val="7F1109AC"/>
    <w:rsid w:val="7F111682"/>
    <w:rsid w:val="7F1430D0"/>
    <w:rsid w:val="7F1734CD"/>
    <w:rsid w:val="7F177D1E"/>
    <w:rsid w:val="7F1976DD"/>
    <w:rsid w:val="7F1A37E8"/>
    <w:rsid w:val="7F1B7FBA"/>
    <w:rsid w:val="7F1C3DA0"/>
    <w:rsid w:val="7F266502"/>
    <w:rsid w:val="7F2826D7"/>
    <w:rsid w:val="7F3B065C"/>
    <w:rsid w:val="7F403EC5"/>
    <w:rsid w:val="7F4339B5"/>
    <w:rsid w:val="7F5636E8"/>
    <w:rsid w:val="7F607170"/>
    <w:rsid w:val="7F65392B"/>
    <w:rsid w:val="7F6C2F0C"/>
    <w:rsid w:val="7F710522"/>
    <w:rsid w:val="7F723D48"/>
    <w:rsid w:val="7F731593"/>
    <w:rsid w:val="7F7378B0"/>
    <w:rsid w:val="7F757CAC"/>
    <w:rsid w:val="7F7922EE"/>
    <w:rsid w:val="7F792F33"/>
    <w:rsid w:val="7F7D6EC7"/>
    <w:rsid w:val="7F7D704A"/>
    <w:rsid w:val="7F8246FF"/>
    <w:rsid w:val="7F8E2E82"/>
    <w:rsid w:val="7F914720"/>
    <w:rsid w:val="7F9164CE"/>
    <w:rsid w:val="7F92656E"/>
    <w:rsid w:val="7F945FBF"/>
    <w:rsid w:val="7F9935D5"/>
    <w:rsid w:val="7F9F30D5"/>
    <w:rsid w:val="7FA501CC"/>
    <w:rsid w:val="7FA93818"/>
    <w:rsid w:val="7FAD6B41"/>
    <w:rsid w:val="7FAF361A"/>
    <w:rsid w:val="7FB13979"/>
    <w:rsid w:val="7FB56661"/>
    <w:rsid w:val="7FBE12DF"/>
    <w:rsid w:val="7FC71EF0"/>
    <w:rsid w:val="7FCC39AA"/>
    <w:rsid w:val="7FCE7723"/>
    <w:rsid w:val="7FD14B1D"/>
    <w:rsid w:val="7FDB3BED"/>
    <w:rsid w:val="7FDD5BB8"/>
    <w:rsid w:val="7FEE4433"/>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next w:val="1"/>
    <w:link w:val="51"/>
    <w:autoRedefine/>
    <w:qFormat/>
    <w:uiPriority w:val="0"/>
    <w:rPr>
      <w:sz w:val="24"/>
    </w:rPr>
  </w:style>
  <w:style w:type="paragraph" w:styleId="9">
    <w:name w:val="annotation text"/>
    <w:basedOn w:val="1"/>
    <w:link w:val="55"/>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next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7"/>
    <w:autoRedefine/>
    <w:qFormat/>
    <w:uiPriority w:val="0"/>
    <w:rPr>
      <w:sz w:val="18"/>
      <w:szCs w:val="18"/>
    </w:rPr>
  </w:style>
  <w:style w:type="paragraph" w:styleId="16">
    <w:name w:val="footer"/>
    <w:basedOn w:val="1"/>
    <w:next w:val="1"/>
    <w:link w:val="53"/>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Body Text Indent 3"/>
    <w:basedOn w:val="1"/>
    <w:qFormat/>
    <w:uiPriority w:val="99"/>
    <w:pPr>
      <w:spacing w:after="120"/>
      <w:ind w:left="420" w:leftChars="200"/>
    </w:pPr>
    <w:rPr>
      <w:sz w:val="16"/>
      <w:szCs w:val="16"/>
    </w:rPr>
  </w:style>
  <w:style w:type="paragraph" w:styleId="21">
    <w:name w:val="toc 2"/>
    <w:basedOn w:val="1"/>
    <w:next w:val="1"/>
    <w:autoRedefine/>
    <w:qFormat/>
    <w:uiPriority w:val="39"/>
    <w:pPr>
      <w:tabs>
        <w:tab w:val="right" w:leader="dot" w:pos="8296"/>
      </w:tabs>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9"/>
    <w:next w:val="9"/>
    <w:link w:val="56"/>
    <w:autoRedefine/>
    <w:qFormat/>
    <w:uiPriority w:val="0"/>
    <w:rPr>
      <w:b/>
      <w:bCs/>
    </w:rPr>
  </w:style>
  <w:style w:type="paragraph" w:styleId="26">
    <w:name w:val="Body Text First Indent"/>
    <w:basedOn w:val="8"/>
    <w:autoRedefine/>
    <w:qFormat/>
    <w:uiPriority w:val="99"/>
    <w:pPr>
      <w:spacing w:after="120"/>
      <w:ind w:firstLine="420" w:firstLineChars="100"/>
    </w:pPr>
    <w:rPr>
      <w:sz w:val="21"/>
    </w:rPr>
  </w:style>
  <w:style w:type="paragraph" w:styleId="27">
    <w:name w:val="Body Text First Indent 2"/>
    <w:basedOn w:val="11"/>
    <w:autoRedefine/>
    <w:qFormat/>
    <w:uiPriority w:val="0"/>
    <w:pPr>
      <w:spacing w:after="120"/>
      <w:ind w:left="420" w:leftChars="200" w:firstLine="210"/>
    </w:p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表格文字"/>
    <w:basedOn w:val="37"/>
    <w:autoRedefine/>
    <w:qFormat/>
    <w:uiPriority w:val="0"/>
    <w:pPr>
      <w:spacing w:before="25" w:after="25"/>
      <w:jc w:val="left"/>
    </w:pPr>
    <w:rPr>
      <w:bCs/>
      <w:spacing w:val="10"/>
      <w:kern w:val="0"/>
      <w:sz w:val="24"/>
      <w:szCs w:val="20"/>
    </w:rPr>
  </w:style>
  <w:style w:type="paragraph" w:customStyle="1" w:styleId="37">
    <w:name w:val="表格文字（两侧对齐）"/>
    <w:basedOn w:val="1"/>
    <w:autoRedefine/>
    <w:qFormat/>
    <w:uiPriority w:val="0"/>
    <w:pPr>
      <w:snapToGrid w:val="0"/>
    </w:pPr>
    <w:rPr>
      <w:kern w:val="0"/>
      <w:sz w:val="20"/>
    </w:rPr>
  </w:style>
  <w:style w:type="paragraph" w:customStyle="1" w:styleId="38">
    <w:name w:val="6'"/>
    <w:basedOn w:val="1"/>
    <w:next w:val="39"/>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9">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40">
    <w:name w:val="_Style 3"/>
    <w:basedOn w:val="1"/>
    <w:autoRedefine/>
    <w:qFormat/>
    <w:uiPriority w:val="0"/>
    <w:pPr>
      <w:ind w:firstLine="420" w:firstLineChars="200"/>
    </w:pPr>
    <w:rPr>
      <w:sz w:val="20"/>
    </w:rPr>
  </w:style>
  <w:style w:type="character" w:customStyle="1" w:styleId="41">
    <w:name w:val="font01"/>
    <w:autoRedefine/>
    <w:qFormat/>
    <w:uiPriority w:val="0"/>
    <w:rPr>
      <w:rFonts w:hint="eastAsia" w:ascii="宋体" w:hAnsi="宋体" w:eastAsia="宋体" w:cs="宋体"/>
      <w:color w:val="0000FF"/>
      <w:sz w:val="22"/>
      <w:szCs w:val="22"/>
      <w:u w:val="none"/>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3">
    <w:name w:val="正文缩进1"/>
    <w:basedOn w:val="44"/>
    <w:autoRedefine/>
    <w:qFormat/>
    <w:uiPriority w:val="0"/>
    <w:pPr>
      <w:widowControl/>
      <w:ind w:firstLine="420"/>
      <w:jc w:val="left"/>
    </w:pPr>
    <w:rPr>
      <w:rFonts w:ascii="Calibri" w:hAnsi="Calibri"/>
      <w:kern w:val="0"/>
    </w:rPr>
  </w:style>
  <w:style w:type="paragraph" w:customStyle="1" w:styleId="44">
    <w:name w:val="正文_2"/>
    <w:next w:val="43"/>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5">
    <w:name w:val="Table Paragraph"/>
    <w:basedOn w:val="1"/>
    <w:autoRedefine/>
    <w:qFormat/>
    <w:uiPriority w:val="1"/>
    <w:rPr>
      <w:rFonts w:ascii="宋体" w:hAnsi="宋体" w:cs="宋体"/>
      <w:lang w:val="zh-CN" w:bidi="zh-CN"/>
    </w:rPr>
  </w:style>
  <w:style w:type="paragraph" w:customStyle="1" w:styleId="46">
    <w:name w:val="列表段落1"/>
    <w:basedOn w:val="1"/>
    <w:autoRedefine/>
    <w:qFormat/>
    <w:uiPriority w:val="34"/>
    <w:pPr>
      <w:widowControl/>
      <w:ind w:firstLine="420" w:firstLineChars="200"/>
      <w:jc w:val="left"/>
    </w:pPr>
    <w:rPr>
      <w:kern w:val="0"/>
      <w:sz w:val="20"/>
      <w:szCs w:val="20"/>
    </w:rPr>
  </w:style>
  <w:style w:type="paragraph" w:customStyle="1" w:styleId="4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8">
    <w:name w:val="font11"/>
    <w:basedOn w:val="30"/>
    <w:autoRedefine/>
    <w:qFormat/>
    <w:uiPriority w:val="0"/>
    <w:rPr>
      <w:rFonts w:hint="eastAsia" w:ascii="宋体" w:hAnsi="宋体" w:eastAsia="宋体" w:cs="宋体"/>
      <w:color w:val="000000"/>
      <w:sz w:val="21"/>
      <w:szCs w:val="21"/>
      <w:u w:val="none"/>
    </w:rPr>
  </w:style>
  <w:style w:type="character" w:customStyle="1" w:styleId="49">
    <w:name w:val="font21"/>
    <w:basedOn w:val="30"/>
    <w:autoRedefine/>
    <w:qFormat/>
    <w:uiPriority w:val="0"/>
    <w:rPr>
      <w:rFonts w:hint="eastAsia" w:ascii="宋体" w:hAnsi="宋体" w:eastAsia="宋体" w:cs="宋体"/>
      <w:b/>
      <w:bCs/>
      <w:color w:val="000000"/>
      <w:sz w:val="18"/>
      <w:szCs w:val="18"/>
      <w:u w:val="none"/>
    </w:rPr>
  </w:style>
  <w:style w:type="character" w:customStyle="1" w:styleId="50">
    <w:name w:val="font31"/>
    <w:basedOn w:val="30"/>
    <w:autoRedefine/>
    <w:qFormat/>
    <w:uiPriority w:val="0"/>
    <w:rPr>
      <w:rFonts w:hint="eastAsia" w:ascii="宋体" w:hAnsi="宋体" w:eastAsia="宋体" w:cs="宋体"/>
      <w:color w:val="000000"/>
      <w:sz w:val="21"/>
      <w:szCs w:val="21"/>
      <w:u w:val="none"/>
    </w:rPr>
  </w:style>
  <w:style w:type="character" w:customStyle="1" w:styleId="51">
    <w:name w:val="正文文本 字符"/>
    <w:basedOn w:val="30"/>
    <w:link w:val="8"/>
    <w:autoRedefine/>
    <w:qFormat/>
    <w:uiPriority w:val="0"/>
    <w:rPr>
      <w:kern w:val="2"/>
      <w:sz w:val="21"/>
      <w:szCs w:val="24"/>
    </w:rPr>
  </w:style>
  <w:style w:type="paragraph" w:customStyle="1" w:styleId="52">
    <w:name w:val="列表段落2"/>
    <w:basedOn w:val="1"/>
    <w:autoRedefine/>
    <w:qFormat/>
    <w:uiPriority w:val="0"/>
    <w:pPr>
      <w:ind w:firstLine="420" w:firstLineChars="200"/>
    </w:pPr>
  </w:style>
  <w:style w:type="character" w:customStyle="1" w:styleId="53">
    <w:name w:val="页脚 字符"/>
    <w:basedOn w:val="30"/>
    <w:link w:val="16"/>
    <w:autoRedefine/>
    <w:qFormat/>
    <w:uiPriority w:val="0"/>
    <w:rPr>
      <w:kern w:val="2"/>
      <w:sz w:val="18"/>
      <w:szCs w:val="24"/>
    </w:rPr>
  </w:style>
  <w:style w:type="paragraph" w:customStyle="1" w:styleId="54">
    <w:name w:val="列出段落111"/>
    <w:basedOn w:val="1"/>
    <w:autoRedefine/>
    <w:qFormat/>
    <w:uiPriority w:val="0"/>
    <w:pPr>
      <w:ind w:firstLine="420" w:firstLineChars="200"/>
    </w:pPr>
    <w:rPr>
      <w:rFonts w:ascii="Calibri" w:hAnsi="Calibri"/>
      <w:kern w:val="0"/>
      <w:sz w:val="20"/>
      <w:szCs w:val="20"/>
    </w:rPr>
  </w:style>
  <w:style w:type="character" w:customStyle="1" w:styleId="55">
    <w:name w:val="批注文字 字符"/>
    <w:basedOn w:val="30"/>
    <w:link w:val="9"/>
    <w:autoRedefine/>
    <w:qFormat/>
    <w:uiPriority w:val="0"/>
    <w:rPr>
      <w:kern w:val="2"/>
      <w:sz w:val="21"/>
      <w:szCs w:val="24"/>
    </w:rPr>
  </w:style>
  <w:style w:type="character" w:customStyle="1" w:styleId="56">
    <w:name w:val="批注主题 字符"/>
    <w:basedOn w:val="55"/>
    <w:link w:val="25"/>
    <w:autoRedefine/>
    <w:qFormat/>
    <w:uiPriority w:val="0"/>
    <w:rPr>
      <w:b/>
      <w:bCs/>
      <w:kern w:val="2"/>
      <w:sz w:val="21"/>
      <w:szCs w:val="24"/>
    </w:rPr>
  </w:style>
  <w:style w:type="character" w:customStyle="1" w:styleId="57">
    <w:name w:val="批注框文本 字符"/>
    <w:basedOn w:val="30"/>
    <w:link w:val="15"/>
    <w:autoRedefine/>
    <w:qFormat/>
    <w:uiPriority w:val="0"/>
    <w:rPr>
      <w:kern w:val="2"/>
      <w:sz w:val="18"/>
      <w:szCs w:val="18"/>
    </w:rPr>
  </w:style>
  <w:style w:type="paragraph" w:styleId="58">
    <w:name w:val="List Paragraph"/>
    <w:basedOn w:val="1"/>
    <w:autoRedefine/>
    <w:qFormat/>
    <w:uiPriority w:val="99"/>
    <w:pPr>
      <w:ind w:firstLine="420" w:firstLineChars="200"/>
    </w:pPr>
  </w:style>
  <w:style w:type="paragraph" w:styleId="59">
    <w:name w:val="No Spacing"/>
    <w:autoRedefine/>
    <w:qFormat/>
    <w:uiPriority w:val="99"/>
    <w:rPr>
      <w:rFonts w:ascii="Times New Roman" w:hAnsi="Times New Roman" w:eastAsia="宋体" w:cs="Calibri"/>
      <w:sz w:val="22"/>
      <w:szCs w:val="22"/>
      <w:lang w:val="en-US" w:eastAsia="en-US" w:bidi="ar-SA"/>
    </w:rPr>
  </w:style>
  <w:style w:type="paragraph" w:customStyle="1" w:styleId="60">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1">
    <w:name w:val="列出段落1"/>
    <w:basedOn w:val="1"/>
    <w:autoRedefine/>
    <w:qFormat/>
    <w:uiPriority w:val="34"/>
    <w:pPr>
      <w:widowControl/>
      <w:ind w:firstLine="420" w:firstLineChars="200"/>
      <w:jc w:val="left"/>
    </w:pPr>
    <w:rPr>
      <w:kern w:val="0"/>
      <w:sz w:val="20"/>
      <w:szCs w:val="20"/>
    </w:rPr>
  </w:style>
  <w:style w:type="table" w:customStyle="1" w:styleId="62">
    <w:name w:val="Table Normal"/>
    <w:autoRedefine/>
    <w:qFormat/>
    <w:uiPriority w:val="0"/>
    <w:tblPr>
      <w:tblCellMar>
        <w:top w:w="0" w:type="dxa"/>
        <w:left w:w="0" w:type="dxa"/>
        <w:bottom w:w="0" w:type="dxa"/>
        <w:right w:w="0" w:type="dxa"/>
      </w:tblCellMar>
    </w:tblPr>
  </w:style>
  <w:style w:type="paragraph" w:customStyle="1" w:styleId="63">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4">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6">
    <w:name w:val="font41"/>
    <w:basedOn w:val="30"/>
    <w:autoRedefine/>
    <w:qFormat/>
    <w:uiPriority w:val="0"/>
    <w:rPr>
      <w:rFonts w:hint="eastAsia" w:ascii="仿宋" w:hAnsi="仿宋" w:eastAsia="仿宋" w:cs="仿宋"/>
      <w:color w:val="000000"/>
      <w:sz w:val="21"/>
      <w:szCs w:val="21"/>
      <w:u w:val="none"/>
    </w:rPr>
  </w:style>
  <w:style w:type="character" w:customStyle="1" w:styleId="67">
    <w:name w:val="xdrichtextbox2"/>
    <w:autoRedefine/>
    <w:qFormat/>
    <w:uiPriority w:val="0"/>
    <w:rPr>
      <w:color w:val="0000FF"/>
      <w:sz w:val="18"/>
      <w:szCs w:val="18"/>
      <w:u w:val="none"/>
      <w:bdr w:val="single" w:color="DCDCDC" w:sz="8" w:space="0"/>
      <w:shd w:val="clear" w:color="auto" w:fill="FFFFFF"/>
    </w:rPr>
  </w:style>
  <w:style w:type="paragraph" w:customStyle="1" w:styleId="6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_0"/>
    <w:autoRedefine/>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customStyle="1" w:styleId="70">
    <w:name w:val="UHT004"/>
    <w:basedOn w:val="1"/>
    <w:qFormat/>
    <w:uiPriority w:val="0"/>
    <w:pPr>
      <w:spacing w:line="360" w:lineRule="auto"/>
      <w:ind w:left="200" w:leftChars="200"/>
    </w:pPr>
    <w:rPr>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34158</Words>
  <Characters>35015</Characters>
  <Paragraphs>2389</Paragraphs>
  <TotalTime>7</TotalTime>
  <ScaleCrop>false</ScaleCrop>
  <LinksUpToDate>false</LinksUpToDate>
  <CharactersWithSpaces>39866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2024-09-19T09:11:00Z</cp:lastPrinted>
  <dcterms:modified xsi:type="dcterms:W3CDTF">2024-10-08T08:48:15Z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7FDCB189682A478E87F7BB8C88A39C80_13</vt:lpwstr>
  </property>
  <property fmtid="{D5CDD505-2E9C-101B-9397-08002B2CF9AE}" pid="4" name="commondata">
    <vt:lpwstr>eyJoZGlkIjoiZGNiZjhiYWJkMzQ2ODliZDg0M2NkY2U3ZDYyYTQ3YzEifQ==</vt:lpwstr>
  </property>
</Properties>
</file>