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ZCB-20240020</w:t>
      </w:r>
    </w:p>
    <w:p>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sz w:val="28"/>
          <w:szCs w:val="28"/>
          <w:vertAlign w:val="baseline"/>
          <w:lang w:val="en-US" w:eastAsia="zh-CN"/>
        </w:rPr>
        <w:t>中山大学孙逸仙纪念医院深汕中心医院车辆定点维修服务项目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5日</w:t>
      </w:r>
    </w:p>
    <w:p>
      <w:pPr>
        <w:pStyle w:val="38"/>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8"/>
        <w:ind w:firstLine="562"/>
        <w:rPr>
          <w:rFonts w:ascii="宋体" w:hAnsi="宋体" w:cs="宋体"/>
          <w:b/>
          <w:bCs/>
          <w:sz w:val="28"/>
          <w:szCs w:val="28"/>
        </w:rPr>
      </w:pPr>
    </w:p>
    <w:p>
      <w:pPr>
        <w:pStyle w:val="38"/>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中山大学孙逸仙纪念医院深汕中心医院（以下简称“我院”）依据我院的需求，现对我院车辆定点维修服务项目公开挂网采购，欢迎符合条件的供应商参加响应。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1.项目名称：中山大学孙逸仙纪念医院深汕中心医院车辆定点维修服务项目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2.项目编号：ZCB-20240020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p>
      <w:pPr>
        <w:pStyle w:val="10"/>
        <w:rPr>
          <w:rFonts w:hint="eastAsia"/>
          <w:lang w:val="en-US"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7"/>
        <w:gridCol w:w="2565"/>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服务期限</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车辆定点维修服务</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zh-CN" w:eastAsia="zh-CN"/>
              </w:rPr>
              <w:t>年</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人民币19.8万元</w:t>
            </w:r>
          </w:p>
        </w:tc>
      </w:tr>
    </w:tbl>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详细技术规范请参阅采购文件中的用户需求书。响应供应商必须对本项目的全部内容进行响应报价，如响应报价超出最高限价，将导致响应无效。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2．服务时间：按采购人要求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3．服务项目地点：按采购人要求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8"/>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供应商只需</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及中国政府采购网查询结果为准</w:t>
      </w:r>
      <w:r>
        <w:rPr>
          <w:rFonts w:hint="eastAsia" w:ascii="仿宋" w:hAnsi="仿宋" w:eastAsia="仿宋" w:cs="仿宋"/>
          <w:sz w:val="24"/>
          <w:szCs w:val="24"/>
          <w:highlight w:val="none"/>
          <w:lang w:eastAsia="zh-CN"/>
        </w:rPr>
        <w:t>。）</w:t>
      </w:r>
    </w:p>
    <w:p>
      <w:pPr>
        <w:pStyle w:val="38"/>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4.响应供应商须具有交通行政主管部门审核通过的机动车维修经营许可或备案证明材料（经营范围为三类（含）及以上机动车维修）或未到期限的道路运输经营许可证（经营范围为三类（含）及以上机动车维修）（响应供应商须提供有效期内的证明材料复印件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车辆定点维修服务项目，</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r>
        <w:rPr>
          <w:rFonts w:hint="eastAsia" w:ascii="仿宋" w:hAnsi="仿宋" w:eastAsia="仿宋" w:cs="仿宋"/>
          <w:b/>
          <w:bCs/>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2.响应文件接收截止时间：2024年7月15日17时。 迟于接收截止时间寄达我院的，视为无效响应。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highlight w:val="none"/>
          <w:lang w:val="en-US" w:eastAsia="zh-CN"/>
        </w:rPr>
      </w:pPr>
      <w:r>
        <w:rPr>
          <w:rFonts w:hint="eastAsia" w:ascii="仿宋" w:hAnsi="仿宋" w:eastAsia="仿宋" w:cs="仿宋"/>
          <w:b w:val="0"/>
          <w:spacing w:val="0"/>
          <w:kern w:val="2"/>
          <w:sz w:val="24"/>
          <w:szCs w:val="24"/>
          <w:highlight w:val="none"/>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bCs/>
          <w:spacing w:val="0"/>
          <w:kern w:val="2"/>
          <w:sz w:val="24"/>
          <w:szCs w:val="24"/>
          <w:highlight w:val="none"/>
          <w:lang w:val="en-US" w:eastAsia="zh-CN" w:bidi="ar-SA"/>
        </w:rPr>
        <w:t>六、评审会议时间：待定（根据采购人工作安排开展评审，响应供应商无需出席）</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highlight w:val="none"/>
          <w:lang w:val="en-US"/>
        </w:rPr>
      </w:pPr>
      <w:r>
        <w:rPr>
          <w:rFonts w:hint="eastAsia" w:ascii="仿宋" w:hAnsi="仿宋" w:eastAsia="仿宋" w:cs="仿宋"/>
          <w:b w:val="0"/>
          <w:spacing w:val="0"/>
          <w:kern w:val="2"/>
          <w:sz w:val="24"/>
          <w:szCs w:val="24"/>
          <w:highlight w:val="none"/>
          <w:lang w:val="en-US" w:eastAsia="zh-CN" w:bidi="ar-SA"/>
        </w:rPr>
        <w:t>2024年7月5日</w:t>
      </w:r>
    </w:p>
    <w:p>
      <w:pPr>
        <w:pStyle w:val="38"/>
        <w:ind w:firstLine="400"/>
        <w:rPr>
          <w:highlight w:val="none"/>
        </w:rPr>
      </w:pPr>
    </w:p>
    <w:p>
      <w:pPr>
        <w:pStyle w:val="38"/>
        <w:ind w:firstLine="400"/>
        <w:rPr>
          <w:highlight w:val="none"/>
        </w:rPr>
      </w:pPr>
      <w:bookmarkStart w:id="5" w:name="_GoBack"/>
      <w:bookmarkEnd w:id="5"/>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38"/>
        <w:ind w:firstLine="400"/>
        <w:rPr>
          <w:highlight w:val="none"/>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highlight w:val="none"/>
          <w:lang w:val="en-US" w:eastAsia="zh-CN"/>
        </w:rPr>
      </w:pPr>
      <w:bookmarkStart w:id="1" w:name="_Toc417914519"/>
      <w:bookmarkStart w:id="2" w:name="_Toc385939529"/>
      <w:bookmarkStart w:id="3" w:name="_Toc385940875"/>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highlight w:val="none"/>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kern w:val="44"/>
          <w:sz w:val="28"/>
          <w:szCs w:val="28"/>
          <w:highlight w:val="none"/>
          <w:lang w:val="en-US" w:eastAsia="zh-CN"/>
        </w:rPr>
      </w:pP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pPr>
        <w:pStyle w:val="2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00" w:lineRule="exact"/>
        <w:ind w:left="0" w:leftChars="0" w:firstLine="643" w:firstLineChars="20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用户需求书</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采购项目内容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7"/>
        <w:gridCol w:w="2565"/>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采购内容</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服务期限</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车辆定点维修服务</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r>
              <w:rPr>
                <w:rFonts w:hint="eastAsia" w:ascii="仿宋" w:hAnsi="仿宋" w:eastAsia="仿宋" w:cs="仿宋"/>
                <w:sz w:val="24"/>
                <w:szCs w:val="24"/>
                <w:highlight w:val="none"/>
                <w:vertAlign w:val="baseline"/>
                <w:lang w:val="zh-CN" w:eastAsia="zh-CN"/>
              </w:rPr>
              <w:t>年</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人民币19.8万元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highlight w:val="none"/>
          <w:lang w:val="en-US" w:eastAsia="zh-CN"/>
        </w:rPr>
      </w:pPr>
      <w:r>
        <w:rPr>
          <w:rFonts w:hint="eastAsia" w:ascii="仿宋" w:hAnsi="仿宋" w:eastAsia="仿宋" w:cs="仿宋"/>
          <w:b/>
          <w:bCs w:val="0"/>
          <w:color w:val="000000"/>
          <w:kern w:val="2"/>
          <w:sz w:val="24"/>
          <w:szCs w:val="24"/>
          <w:highlight w:val="none"/>
          <w:lang w:val="en-US" w:eastAsia="zh-CN" w:bidi="ar-SA"/>
        </w:rPr>
        <w:t>二、服务内容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1.车辆的日常维修保养；</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3.24小时拖车、维修、救援；</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4.代办车辆年审；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5.车辆保险出险、理赔。</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6.服务车辆明细：</w:t>
      </w:r>
    </w:p>
    <w:tbl>
      <w:tblPr>
        <w:tblStyle w:val="27"/>
        <w:tblW w:w="7775" w:type="dxa"/>
        <w:jc w:val="center"/>
        <w:tblLayout w:type="fixed"/>
        <w:tblCellMar>
          <w:top w:w="0" w:type="dxa"/>
          <w:left w:w="108" w:type="dxa"/>
          <w:bottom w:w="0" w:type="dxa"/>
          <w:right w:w="108" w:type="dxa"/>
        </w:tblCellMar>
      </w:tblPr>
      <w:tblGrid>
        <w:gridCol w:w="816"/>
        <w:gridCol w:w="4017"/>
        <w:gridCol w:w="2942"/>
      </w:tblGrid>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40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品牌</w:t>
            </w:r>
          </w:p>
        </w:tc>
        <w:tc>
          <w:tcPr>
            <w:tcW w:w="2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车型</w:t>
            </w:r>
          </w:p>
        </w:tc>
      </w:tr>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ND5042XJH-EC5北地</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越野型救护车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XKC5041XJH6J新飞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负压型救护车</w:t>
            </w:r>
          </w:p>
        </w:tc>
      </w:tr>
      <w:tr>
        <w:tblPrEx>
          <w:tblCellMar>
            <w:top w:w="0" w:type="dxa"/>
            <w:left w:w="108" w:type="dxa"/>
            <w:bottom w:w="0" w:type="dxa"/>
            <w:right w:w="108" w:type="dxa"/>
          </w:tblCellMar>
        </w:tblPrEx>
        <w:trPr>
          <w:trHeight w:val="375"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自动波型转运救护车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auto"/>
                <w:szCs w:val="21"/>
                <w:highlight w:val="none"/>
              </w:rPr>
            </w:pPr>
            <w:r>
              <w:rPr>
                <w:rFonts w:hint="eastAsia" w:ascii="仿宋" w:hAnsi="仿宋" w:eastAsia="仿宋" w:cs="仿宋"/>
                <w:color w:val="auto"/>
                <w:sz w:val="24"/>
                <w:szCs w:val="24"/>
                <w:highlight w:val="none"/>
              </w:rPr>
              <w:t>XKC5031XJHA6新飞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rPr>
              <w:t>监护型救护车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2辆</w:t>
            </w:r>
            <w:r>
              <w:rPr>
                <w:rFonts w:hint="eastAsia" w:ascii="仿宋" w:hAnsi="仿宋" w:eastAsia="仿宋" w:cs="仿宋"/>
                <w:color w:val="auto"/>
                <w:sz w:val="24"/>
                <w:szCs w:val="24"/>
                <w:highlight w:val="none"/>
                <w:lang w:eastAsia="zh-CN"/>
              </w:rPr>
              <w:t>）</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方舱重症监护型救护车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7座商务车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3辆</w:t>
            </w:r>
            <w:r>
              <w:rPr>
                <w:rFonts w:hint="eastAsia" w:ascii="仿宋" w:hAnsi="仿宋" w:eastAsia="仿宋" w:cs="仿宋"/>
                <w:color w:val="auto"/>
                <w:sz w:val="24"/>
                <w:szCs w:val="24"/>
                <w:highlight w:val="none"/>
                <w:lang w:eastAsia="zh-CN"/>
              </w:rPr>
              <w:t>）</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Cs w:val="21"/>
                <w:highlight w:val="none"/>
                <w:lang w:eastAsia="zh-CN"/>
              </w:rPr>
            </w:pPr>
            <w:r>
              <w:rPr>
                <w:rFonts w:hint="eastAsia" w:ascii="仿宋" w:hAnsi="仿宋" w:eastAsia="仿宋" w:cs="仿宋"/>
                <w:color w:val="000000"/>
                <w:sz w:val="24"/>
                <w:szCs w:val="24"/>
                <w:highlight w:val="none"/>
              </w:rPr>
              <w:t>5座轿车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5辆</w:t>
            </w:r>
            <w:r>
              <w:rPr>
                <w:rFonts w:hint="eastAsia" w:ascii="仿宋" w:hAnsi="仿宋" w:eastAsia="仿宋" w:cs="仿宋"/>
                <w:color w:val="000000"/>
                <w:sz w:val="24"/>
                <w:szCs w:val="24"/>
                <w:highlight w:val="none"/>
                <w:lang w:eastAsia="zh-CN"/>
              </w:rPr>
              <w:t>）</w:t>
            </w:r>
          </w:p>
        </w:tc>
      </w:tr>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宇通牌ZK5188XYL16</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大型医用客车</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center"/>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220" w:lineRule="atLeas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质量要求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所采用的零部件、配件等材料必须符合国家和行业标准以及汽车维修相关标准。必须有合法的进货渠道，不得使用假冒伪劣产品或以次充好。经</w:t>
      </w:r>
      <w:r>
        <w:rPr>
          <w:rFonts w:hint="eastAsia" w:ascii="仿宋" w:hAnsi="仿宋" w:eastAsia="仿宋" w:cs="仿宋"/>
          <w:b w:val="0"/>
          <w:bCs w:val="0"/>
          <w:sz w:val="24"/>
          <w:szCs w:val="24"/>
          <w:highlight w:val="none"/>
          <w:lang w:eastAsia="zh-CN"/>
        </w:rPr>
        <w:t>采购人</w:t>
      </w:r>
      <w:r>
        <w:rPr>
          <w:rFonts w:hint="eastAsia" w:ascii="仿宋" w:hAnsi="仿宋" w:eastAsia="仿宋" w:cs="仿宋"/>
          <w:b w:val="0"/>
          <w:bCs w:val="0"/>
          <w:sz w:val="24"/>
          <w:szCs w:val="24"/>
          <w:highlight w:val="none"/>
        </w:rPr>
        <w:t>同意，可以用替代件或旧件的，</w:t>
      </w:r>
      <w:r>
        <w:rPr>
          <w:rFonts w:hint="eastAsia" w:ascii="仿宋" w:hAnsi="仿宋" w:eastAsia="仿宋" w:cs="仿宋"/>
          <w:b w:val="0"/>
          <w:bCs w:val="0"/>
          <w:sz w:val="24"/>
          <w:szCs w:val="24"/>
          <w:highlight w:val="none"/>
          <w:lang w:val="en-US" w:eastAsia="zh-CN"/>
        </w:rPr>
        <w:t>成交供应商</w:t>
      </w:r>
      <w:r>
        <w:rPr>
          <w:rFonts w:hint="eastAsia" w:ascii="仿宋" w:hAnsi="仿宋" w:eastAsia="仿宋" w:cs="仿宋"/>
          <w:b w:val="0"/>
          <w:bCs w:val="0"/>
          <w:sz w:val="24"/>
          <w:szCs w:val="24"/>
          <w:highlight w:val="none"/>
        </w:rPr>
        <w:t>必须在材料清单中加以注明，否则不得使用旧件。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2.被修车辆达不到规定的质量标准和技术要求的，返修不得再计价收费。车辆竣工出厂执行质量保证期制度，不能低于中华人民共和国交通部所颁布的《交通运输部关于修改&lt;机动车维修管理规定&gt;的决定》（中华人民共和国交通运输部令2023年第14号）</w:t>
      </w:r>
      <w:r>
        <w:rPr>
          <w:rFonts w:hint="eastAsia" w:ascii="仿宋" w:hAnsi="仿宋" w:eastAsia="仿宋" w:cs="仿宋"/>
          <w:b w:val="0"/>
          <w:bCs w:val="0"/>
          <w:color w:val="000000" w:themeColor="text1"/>
          <w:sz w:val="24"/>
          <w:szCs w:val="24"/>
          <w:highlight w:val="none"/>
          <w14:textFill>
            <w14:solidFill>
              <w14:schemeClr w14:val="tx1"/>
            </w14:solidFill>
          </w14:textFill>
        </w:rPr>
        <w:t>的标准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,即：</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汽车和危险货物运输车辆整车修理或总成修理质量保证期为车辆行驶20000公里或者100日；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二级维护质量保证期为车辆行驶5000公里或者30日；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一级维护、小修及专项修理质量保证期为车辆行驶2000公里或者10日。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质量保证期中行驶里程和日期指标，以先达到者为准；维修质量保证期从维修竣工出厂之日起计算。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责任保障期限及车辆质量保障按照国家有关部门颁发的最新标准执行。在质量保证期内，因维修质量造成的直接经济损失，由</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负责。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车辆返修率要控制在5％以内，并建立</w:t>
      </w:r>
      <w:r>
        <w:rPr>
          <w:rFonts w:hint="eastAsia" w:ascii="仿宋" w:hAnsi="仿宋" w:eastAsia="仿宋" w:cs="仿宋"/>
          <w:sz w:val="24"/>
          <w:szCs w:val="24"/>
          <w:highlight w:val="none"/>
          <w:lang w:val="en-US" w:eastAsia="zh-CN"/>
        </w:rPr>
        <w:t>车辆</w:t>
      </w:r>
      <w:r>
        <w:rPr>
          <w:rFonts w:hint="eastAsia" w:ascii="仿宋" w:hAnsi="仿宋" w:eastAsia="仿宋" w:cs="仿宋"/>
          <w:sz w:val="24"/>
          <w:szCs w:val="24"/>
          <w:highlight w:val="none"/>
        </w:rPr>
        <w:t>维修档案，认真记录车辆维修情况。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所有维修车辆出厂时必须达到《机动车运行安全技术条件》GB7258-201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等国家安全技术标准及车辆维修标准。</w:t>
      </w:r>
    </w:p>
    <w:p>
      <w:pPr>
        <w:keepNext w:val="0"/>
        <w:keepLines w:val="0"/>
        <w:pageBreakBefore w:val="0"/>
        <w:kinsoku/>
        <w:wordWrap/>
        <w:overflowPunct/>
        <w:topLinePunct w:val="0"/>
        <w:autoSpaceDE/>
        <w:autoSpaceDN/>
        <w:bidi w:val="0"/>
        <w:adjustRightInd/>
        <w:snapToGrid/>
        <w:spacing w:line="220" w:lineRule="atLeas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服务要求</w:t>
      </w:r>
    </w:p>
    <w:p>
      <w:pPr>
        <w:keepNext w:val="0"/>
        <w:keepLines w:val="0"/>
        <w:pageBreakBefore w:val="0"/>
        <w:kinsoku/>
        <w:wordWrap/>
        <w:overflowPunct/>
        <w:topLinePunct w:val="0"/>
        <w:autoSpaceDE/>
        <w:autoSpaceDN/>
        <w:bidi w:val="0"/>
        <w:adjustRightInd/>
        <w:snapToGrid/>
        <w:spacing w:line="220" w:lineRule="atLeas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必须严格遵守《中华人民共和国交通运输行业标准机动车维修服务规范》JT/T816-20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w:t>
      </w:r>
      <w:r>
        <w:rPr>
          <w:rFonts w:hint="eastAsia" w:ascii="仿宋" w:hAnsi="仿宋" w:eastAsia="仿宋" w:cs="仿宋"/>
          <w:b w:val="0"/>
          <w:bCs w:val="0"/>
          <w:color w:val="auto"/>
          <w:kern w:val="2"/>
          <w:sz w:val="24"/>
          <w:szCs w:val="24"/>
          <w:highlight w:val="none"/>
          <w:lang w:val="en-US" w:eastAsia="zh-CN" w:bidi="ar-SA"/>
        </w:rPr>
        <w:t>《交通运输部关于修改&lt;机动车维修管理规定&gt;的决定》（中华人民共和国交通运输部令2023年第14号）</w:t>
      </w:r>
      <w:r>
        <w:rPr>
          <w:rFonts w:hint="eastAsia" w:ascii="仿宋" w:hAnsi="仿宋" w:eastAsia="仿宋" w:cs="仿宋"/>
          <w:sz w:val="24"/>
          <w:szCs w:val="24"/>
          <w:highlight w:val="none"/>
        </w:rPr>
        <w:t>等相关规定。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right="0"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2.场地及设施要求：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kern w:val="2"/>
          <w:sz w:val="24"/>
          <w:szCs w:val="24"/>
          <w:highlight w:val="none"/>
          <w:lang w:val="en-US" w:eastAsia="zh-CN" w:bidi="ar-SA"/>
        </w:rPr>
        <w:t>修理车间布局合理、车间设施良好、修理工位标示明确；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kern w:val="2"/>
          <w:sz w:val="24"/>
          <w:szCs w:val="24"/>
          <w:highlight w:val="none"/>
          <w:lang w:val="en-US" w:eastAsia="zh-CN" w:bidi="ar-SA"/>
        </w:rPr>
        <w:t>各功能区标志清晰；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kern w:val="2"/>
          <w:sz w:val="24"/>
          <w:szCs w:val="24"/>
          <w:highlight w:val="none"/>
          <w:lang w:val="en-US" w:eastAsia="zh-CN" w:bidi="ar-SA"/>
        </w:rPr>
        <w:t>保留足够的停车场地和接待区，接待区要有满足客户登记和休息的设施；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kern w:val="2"/>
          <w:sz w:val="24"/>
          <w:szCs w:val="24"/>
          <w:highlight w:val="none"/>
          <w:lang w:val="en-US" w:eastAsia="zh-CN" w:bidi="ar-SA"/>
        </w:rPr>
        <w:t>设备要求符合GB/T16739.1-2023（汽车维修业开业条件）标准，并配备有车辆救援的专用设备及车辆。</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3.经营要求：</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sz w:val="24"/>
          <w:szCs w:val="24"/>
          <w:highlight w:val="none"/>
        </w:rPr>
        <w:t>日常运作（接车、维修、交车、结算、投诉、索赔）要做到规范化、制度化，实行定人定岗，严格落实岗位责任制度，形成岗位责任追究制度，促进生产管理活动有秩序地进行。</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sz w:val="24"/>
          <w:szCs w:val="24"/>
          <w:highlight w:val="none"/>
        </w:rPr>
        <w:t>接受委托维修时，维修项目和维修费用（工时费和</w:t>
      </w:r>
      <w:r>
        <w:rPr>
          <w:rFonts w:hint="eastAsia" w:ascii="仿宋" w:hAnsi="仿宋" w:eastAsia="仿宋" w:cs="仿宋"/>
          <w:sz w:val="24"/>
          <w:szCs w:val="24"/>
          <w:highlight w:val="none"/>
          <w:lang w:val="en-US" w:eastAsia="zh-CN"/>
        </w:rPr>
        <w:t>材料费</w:t>
      </w:r>
      <w:r>
        <w:rPr>
          <w:rFonts w:hint="eastAsia" w:ascii="仿宋" w:hAnsi="仿宋" w:eastAsia="仿宋" w:cs="仿宋"/>
          <w:sz w:val="24"/>
          <w:szCs w:val="24"/>
          <w:highlight w:val="none"/>
        </w:rPr>
        <w:t>）都必须由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签名认可，确保</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对维修内容及其细节的知情权。</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sz w:val="24"/>
          <w:szCs w:val="24"/>
          <w:highlight w:val="none"/>
        </w:rPr>
        <w:t>严格按照交车时限来安排维修服务，不能在规定时限内交车的，要提前与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联系，取得</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的谅解。</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sz w:val="24"/>
          <w:szCs w:val="24"/>
          <w:highlight w:val="none"/>
        </w:rPr>
        <w:t>检验人员必须</w:t>
      </w:r>
      <w:r>
        <w:rPr>
          <w:rFonts w:hint="eastAsia" w:ascii="仿宋" w:hAnsi="仿宋" w:eastAsia="仿宋" w:cs="仿宋"/>
          <w:sz w:val="24"/>
          <w:szCs w:val="24"/>
          <w:highlight w:val="none"/>
          <w:lang w:eastAsia="zh-CN"/>
        </w:rPr>
        <w:t>先</w:t>
      </w:r>
      <w:r>
        <w:rPr>
          <w:rFonts w:hint="eastAsia" w:ascii="仿宋" w:hAnsi="仿宋" w:eastAsia="仿宋" w:cs="仿宋"/>
          <w:sz w:val="24"/>
          <w:szCs w:val="24"/>
          <w:highlight w:val="none"/>
        </w:rPr>
        <w:t>对车辆进行诊断，初步确定维修项目，并要充分征求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的意见。</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sz w:val="24"/>
          <w:szCs w:val="24"/>
          <w:highlight w:val="none"/>
        </w:rPr>
        <w:t>工作单上没有的项目，在维修过程中发现某些项目是必须追加的，维修人员应立即告知调度或技术负责人，确认后，在维修前应事先通知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，征得</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同意，方能增加费用开始施工，并同时要追加工作单或在原工作单上补项。</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sz w:val="24"/>
          <w:szCs w:val="24"/>
          <w:highlight w:val="none"/>
        </w:rPr>
        <w:t>维修人员更换配件时，应以旧件换取库房的新件，并向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明确该新件是原厂件还是副厂件，同时旧件应交库房保存，</w:t>
      </w:r>
      <w:r>
        <w:rPr>
          <w:rFonts w:hint="eastAsia" w:ascii="仿宋" w:hAnsi="仿宋" w:eastAsia="仿宋" w:cs="仿宋"/>
          <w:sz w:val="24"/>
          <w:szCs w:val="24"/>
          <w:highlight w:val="none"/>
          <w:lang w:val="en-US" w:eastAsia="zh-CN"/>
        </w:rPr>
        <w:t>维修人员不得私自保存，</w:t>
      </w:r>
      <w:r>
        <w:rPr>
          <w:rFonts w:hint="eastAsia" w:ascii="仿宋" w:hAnsi="仿宋" w:eastAsia="仿宋" w:cs="仿宋"/>
          <w:sz w:val="24"/>
          <w:szCs w:val="24"/>
          <w:highlight w:val="none"/>
        </w:rPr>
        <w:t>车辆竣工出厂后，旧件应归还</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（7）</w:t>
      </w:r>
      <w:r>
        <w:rPr>
          <w:rFonts w:hint="eastAsia" w:ascii="仿宋" w:hAnsi="仿宋" w:eastAsia="仿宋" w:cs="仿宋"/>
          <w:sz w:val="24"/>
          <w:szCs w:val="24"/>
          <w:highlight w:val="none"/>
          <w:lang w:val="en-US" w:eastAsia="zh-CN"/>
        </w:rPr>
        <w:t>车辆维修完成后</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应建立</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档案（包括用户名称、地址、电话、联系人、车牌号、维修资料等），以便今后联系、调查和服务。</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（8）</w:t>
      </w:r>
      <w:r>
        <w:rPr>
          <w:rFonts w:hint="eastAsia" w:ascii="仿宋" w:hAnsi="仿宋" w:eastAsia="仿宋" w:cs="仿宋"/>
          <w:sz w:val="24"/>
          <w:szCs w:val="24"/>
          <w:highlight w:val="none"/>
          <w:lang w:val="en-US" w:eastAsia="zh-CN"/>
        </w:rPr>
        <w:t>车辆</w:t>
      </w:r>
      <w:r>
        <w:rPr>
          <w:rFonts w:hint="eastAsia" w:ascii="仿宋" w:hAnsi="仿宋" w:eastAsia="仿宋" w:cs="仿宋"/>
          <w:sz w:val="24"/>
          <w:szCs w:val="24"/>
          <w:highlight w:val="none"/>
        </w:rPr>
        <w:t>竣工出厂后，责任保障期限及车辆质量保障按照国家有关部门颁发的最新标准执行。</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sz w:val="24"/>
          <w:szCs w:val="24"/>
          <w:highlight w:val="none"/>
        </w:rPr>
        <w:t>在质量保证期内，因维修质量造成的车辆故障或损坏的，</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应负责及时返修，由于维修质量问题造成的车辆异常损坏或车辆机件事故的，</w:t>
      </w:r>
      <w:r>
        <w:rPr>
          <w:rFonts w:hint="eastAsia" w:ascii="仿宋" w:hAnsi="仿宋" w:eastAsia="仿宋" w:cs="仿宋"/>
          <w:sz w:val="24"/>
          <w:szCs w:val="24"/>
          <w:highlight w:val="none"/>
          <w:lang w:val="en-US" w:eastAsia="zh-CN"/>
        </w:rPr>
        <w:t>给采购人造成的一切损失及风险</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负责。</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不得以任何借口动用</w:t>
      </w:r>
      <w:r>
        <w:rPr>
          <w:rFonts w:hint="eastAsia" w:ascii="仿宋" w:hAnsi="仿宋" w:eastAsia="仿宋" w:cs="仿宋"/>
          <w:sz w:val="24"/>
          <w:szCs w:val="24"/>
          <w:highlight w:val="none"/>
          <w:lang w:val="en-US" w:eastAsia="zh-CN"/>
        </w:rPr>
        <w:t>维修车辆</w:t>
      </w:r>
      <w:r>
        <w:rPr>
          <w:rFonts w:hint="eastAsia" w:ascii="仿宋" w:hAnsi="仿宋" w:eastAsia="仿宋" w:cs="仿宋"/>
          <w:sz w:val="24"/>
          <w:szCs w:val="24"/>
          <w:highlight w:val="none"/>
        </w:rPr>
        <w:t>，未经</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允许不得将车开出厂试车或作它用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由此造成的一切损失及风险由成交供应商负责。</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hint="eastAsia" w:ascii="仿宋" w:hAnsi="仿宋" w:eastAsia="仿宋" w:cs="仿宋"/>
          <w:sz w:val="24"/>
          <w:szCs w:val="24"/>
          <w:highlight w:val="none"/>
          <w:lang w:eastAsia="zh-CN"/>
        </w:rPr>
      </w:pPr>
      <w:r>
        <w:rPr>
          <w:rFonts w:hint="eastAsia" w:ascii="仿宋" w:hAnsi="仿宋" w:eastAsia="仿宋" w:cs="仿宋"/>
          <w:b w:val="0"/>
          <w:bCs/>
          <w:color w:val="000000"/>
          <w:sz w:val="24"/>
          <w:szCs w:val="24"/>
          <w:highlight w:val="none"/>
          <w:lang w:val="en-US" w:eastAsia="zh-CN"/>
        </w:rPr>
        <w:t>（11）</w:t>
      </w:r>
      <w:r>
        <w:rPr>
          <w:rFonts w:hint="eastAsia" w:ascii="仿宋" w:hAnsi="仿宋" w:eastAsia="仿宋" w:cs="仿宋"/>
          <w:sz w:val="24"/>
          <w:szCs w:val="24"/>
          <w:highlight w:val="none"/>
        </w:rPr>
        <w:t>在汕尾市行政区域范围内免费提供24小时拖车服务。</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hint="eastAsia"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（12）</w:t>
      </w:r>
      <w:r>
        <w:rPr>
          <w:rFonts w:hint="eastAsia" w:ascii="仿宋" w:hAnsi="仿宋" w:eastAsia="仿宋" w:cs="仿宋"/>
          <w:sz w:val="24"/>
          <w:szCs w:val="24"/>
          <w:highlight w:val="none"/>
        </w:rPr>
        <w:t>严格执行在</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文件中提出的服务承诺。</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hint="eastAsia" w:ascii="仿宋" w:hAnsi="仿宋" w:eastAsia="仿宋" w:cs="仿宋"/>
          <w:sz w:val="24"/>
          <w:szCs w:val="24"/>
          <w:highlight w:val="none"/>
          <w:lang w:eastAsia="zh-CN"/>
        </w:rPr>
      </w:pPr>
      <w:r>
        <w:rPr>
          <w:rFonts w:hint="eastAsia" w:ascii="仿宋" w:hAnsi="仿宋" w:eastAsia="仿宋" w:cs="仿宋"/>
          <w:b w:val="0"/>
          <w:bCs/>
          <w:color w:val="000000"/>
          <w:sz w:val="24"/>
          <w:szCs w:val="24"/>
          <w:highlight w:val="none"/>
          <w:lang w:val="en-US" w:eastAsia="zh-CN"/>
        </w:rPr>
        <w:t>（13）</w:t>
      </w:r>
      <w:r>
        <w:rPr>
          <w:rFonts w:hint="eastAsia" w:ascii="仿宋" w:hAnsi="仿宋" w:eastAsia="仿宋" w:cs="仿宋"/>
          <w:sz w:val="24"/>
          <w:szCs w:val="24"/>
          <w:highlight w:val="none"/>
        </w:rPr>
        <w:t>必须服从有关部门的监督、管理，不得将</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的车辆转厂维修，不得代开发票收取开票费</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20" w:lineRule="atLeas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管理要求</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的服务项目、服务收费、服务承诺等内容等应向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公开。</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维修管理制度、财务管理制度、岗位责任制度、质量控制制度健全、有效、合理。</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流程环节清楚、合理、有序。</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人员着装整洁、佩带标牌、能够提供文明、优质的服务。</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有符合规定的出厂质检工序。</w:t>
      </w:r>
    </w:p>
    <w:p>
      <w:pPr>
        <w:keepNext w:val="0"/>
        <w:keepLines w:val="0"/>
        <w:pageBreakBefore w:val="0"/>
        <w:kinsoku/>
        <w:wordWrap/>
        <w:overflowPunct/>
        <w:topLinePunct w:val="0"/>
        <w:autoSpaceDE/>
        <w:autoSpaceDN/>
        <w:bidi w:val="0"/>
        <w:adjustRightInd/>
        <w:snapToGrid/>
        <w:spacing w:line="22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重要检测维修设备、操作规程实施有效，专人对设备的使用进行管理，保证状态良好。</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2" w:firstLineChars="200"/>
        <w:textAlignment w:val="baseline"/>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六、</w:t>
      </w:r>
      <w:r>
        <w:rPr>
          <w:rFonts w:hint="eastAsia" w:ascii="仿宋" w:hAnsi="仿宋" w:eastAsia="仿宋" w:cs="仿宋"/>
          <w:b/>
          <w:sz w:val="24"/>
          <w:szCs w:val="24"/>
          <w:highlight w:val="none"/>
        </w:rPr>
        <w:t>报价要求</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1.维修收费计价公式</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维修费总金额＝维修项目工时费＋维修材料费</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维修项目工时费＝维修项目工时费</w:t>
      </w:r>
      <w:r>
        <w:rPr>
          <w:rFonts w:hint="eastAsia" w:ascii="仿宋" w:hAnsi="仿宋" w:eastAsia="仿宋" w:cs="仿宋"/>
          <w:bCs/>
          <w:sz w:val="24"/>
          <w:szCs w:val="24"/>
          <w:highlight w:val="none"/>
          <w:lang w:val="en-US" w:eastAsia="zh-CN"/>
        </w:rPr>
        <w:t>收费标准</w:t>
      </w:r>
      <w:r>
        <w:rPr>
          <w:rFonts w:hint="eastAsia" w:ascii="仿宋" w:hAnsi="仿宋" w:eastAsia="仿宋" w:cs="仿宋"/>
          <w:bCs/>
          <w:sz w:val="24"/>
          <w:szCs w:val="24"/>
          <w:highlight w:val="none"/>
        </w:rPr>
        <w:t>×（1-优惠率）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维修材料费＝维修材料进货价×（1＋维修材料管理费率）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2.报价要求</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①维修项目工时费优惠率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（1）维修项目工时费＝维修项目工时费</w:t>
      </w:r>
      <w:r>
        <w:rPr>
          <w:rFonts w:hint="eastAsia" w:ascii="仿宋" w:hAnsi="仿宋" w:eastAsia="仿宋" w:cs="仿宋"/>
          <w:bCs/>
          <w:sz w:val="24"/>
          <w:szCs w:val="24"/>
          <w:highlight w:val="none"/>
          <w:lang w:val="en-US" w:eastAsia="zh-CN"/>
        </w:rPr>
        <w:t>收费标准</w:t>
      </w:r>
      <w:r>
        <w:rPr>
          <w:rFonts w:hint="eastAsia" w:ascii="仿宋" w:hAnsi="仿宋" w:eastAsia="仿宋" w:cs="仿宋"/>
          <w:bCs/>
          <w:sz w:val="24"/>
          <w:szCs w:val="24"/>
          <w:highlight w:val="none"/>
        </w:rPr>
        <w:t>×（1-优惠率）。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eastAsia="zh-CN"/>
        </w:rPr>
        <w:t>响应供应商</w:t>
      </w:r>
      <w:r>
        <w:rPr>
          <w:rFonts w:hint="eastAsia" w:ascii="仿宋" w:hAnsi="仿宋" w:eastAsia="仿宋" w:cs="仿宋"/>
          <w:bCs/>
          <w:sz w:val="24"/>
          <w:szCs w:val="24"/>
          <w:highlight w:val="none"/>
        </w:rPr>
        <w:t>以《</w:t>
      </w:r>
      <w:r>
        <w:rPr>
          <w:rFonts w:hint="eastAsia" w:ascii="仿宋" w:hAnsi="仿宋" w:eastAsia="仿宋" w:cs="仿宋"/>
          <w:bCs/>
          <w:sz w:val="24"/>
          <w:szCs w:val="24"/>
          <w:highlight w:val="none"/>
          <w:lang w:val="en-US" w:eastAsia="zh-CN"/>
        </w:rPr>
        <w:t>中山大学孙逸仙纪念医院</w:t>
      </w:r>
      <w:r>
        <w:rPr>
          <w:rFonts w:hint="eastAsia" w:ascii="仿宋" w:hAnsi="仿宋" w:eastAsia="仿宋" w:cs="仿宋"/>
          <w:bCs/>
          <w:sz w:val="24"/>
          <w:szCs w:val="24"/>
          <w:highlight w:val="none"/>
        </w:rPr>
        <w:t>深汕中心医院公务车维修项目工时费</w:t>
      </w:r>
      <w:r>
        <w:rPr>
          <w:rFonts w:hint="eastAsia" w:ascii="仿宋" w:hAnsi="仿宋" w:eastAsia="仿宋" w:cs="仿宋"/>
          <w:bCs/>
          <w:sz w:val="24"/>
          <w:szCs w:val="24"/>
          <w:highlight w:val="none"/>
          <w:lang w:val="en-US" w:eastAsia="zh-CN"/>
        </w:rPr>
        <w:t>明细表</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附件2</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为基准，</w:t>
      </w:r>
      <w:r>
        <w:rPr>
          <w:rFonts w:hint="eastAsia" w:ascii="仿宋" w:hAnsi="仿宋" w:eastAsia="仿宋" w:cs="仿宋"/>
          <w:b/>
          <w:bCs w:val="0"/>
          <w:sz w:val="24"/>
          <w:szCs w:val="24"/>
          <w:highlight w:val="none"/>
        </w:rPr>
        <w:t>报出维修项目工时费优惠率</w:t>
      </w:r>
      <w:r>
        <w:rPr>
          <w:rFonts w:hint="eastAsia" w:ascii="仿宋" w:hAnsi="仿宋" w:eastAsia="仿宋" w:cs="仿宋"/>
          <w:bCs/>
          <w:sz w:val="24"/>
          <w:szCs w:val="24"/>
          <w:highlight w:val="none"/>
        </w:rPr>
        <w:t>。</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②维修材料管理费率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（1）维修材料费＝维修材料进货价×（1＋维修材料管理费率）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（2）维修材料管理费率是指材料实际购进价格和销售价格的差价与材料实际购进价格之比，</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按照“维修材料费＝维修材料进货价×（1＋维修材料管理费率）”与</w:t>
      </w:r>
      <w:r>
        <w:rPr>
          <w:rFonts w:hint="eastAsia" w:ascii="仿宋" w:hAnsi="仿宋" w:eastAsia="仿宋" w:cs="仿宋"/>
          <w:bCs/>
          <w:sz w:val="24"/>
          <w:szCs w:val="24"/>
          <w:highlight w:val="none"/>
          <w:lang w:eastAsia="zh-CN"/>
        </w:rPr>
        <w:t>响应供应商</w:t>
      </w:r>
      <w:r>
        <w:rPr>
          <w:rFonts w:hint="eastAsia" w:ascii="仿宋" w:hAnsi="仿宋" w:eastAsia="仿宋" w:cs="仿宋"/>
          <w:bCs/>
          <w:sz w:val="24"/>
          <w:szCs w:val="24"/>
          <w:highlight w:val="none"/>
        </w:rPr>
        <w:t>结算维修材料费。</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③</w:t>
      </w:r>
      <w:r>
        <w:rPr>
          <w:rFonts w:hint="eastAsia" w:ascii="仿宋" w:hAnsi="仿宋" w:eastAsia="仿宋" w:cs="仿宋"/>
          <w:b/>
          <w:bCs w:val="0"/>
          <w:sz w:val="24"/>
          <w:szCs w:val="24"/>
          <w:highlight w:val="none"/>
        </w:rPr>
        <w:t>维修项目工时费优惠率与维修材料管理费率</w:t>
      </w:r>
      <w:r>
        <w:rPr>
          <w:rFonts w:hint="eastAsia" w:ascii="仿宋" w:hAnsi="仿宋" w:eastAsia="仿宋" w:cs="仿宋"/>
          <w:bCs/>
          <w:sz w:val="24"/>
          <w:szCs w:val="24"/>
          <w:highlight w:val="none"/>
        </w:rPr>
        <w:t>必须为固定值（如10％），不得存在区间值（如8～10％），否则将被视为非实质性响应，按无效</w:t>
      </w:r>
      <w:r>
        <w:rPr>
          <w:rFonts w:hint="eastAsia" w:ascii="仿宋" w:hAnsi="仿宋" w:eastAsia="仿宋" w:cs="仿宋"/>
          <w:bCs/>
          <w:sz w:val="24"/>
          <w:szCs w:val="24"/>
          <w:highlight w:val="none"/>
          <w:lang w:val="en-US" w:eastAsia="zh-CN"/>
        </w:rPr>
        <w:t>响应</w:t>
      </w:r>
      <w:r>
        <w:rPr>
          <w:rFonts w:hint="eastAsia" w:ascii="仿宋" w:hAnsi="仿宋" w:eastAsia="仿宋" w:cs="仿宋"/>
          <w:bCs/>
          <w:sz w:val="24"/>
          <w:szCs w:val="24"/>
          <w:highlight w:val="none"/>
        </w:rPr>
        <w:t>处理。</w:t>
      </w:r>
      <w:r>
        <w:rPr>
          <w:rFonts w:hint="eastAsia" w:ascii="仿宋" w:hAnsi="仿宋" w:eastAsia="仿宋" w:cs="仿宋"/>
          <w:bCs/>
          <w:sz w:val="24"/>
          <w:szCs w:val="24"/>
          <w:highlight w:val="none"/>
          <w:lang w:val="en-US" w:eastAsia="zh-CN"/>
        </w:rPr>
        <w:t>响应供应商所报的维修项目工时费优惠率与维修材料管理费率均应包含国家规定的税率。</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④在服务期限内，</w:t>
      </w:r>
      <w:r>
        <w:rPr>
          <w:rFonts w:hint="eastAsia" w:ascii="仿宋" w:hAnsi="仿宋" w:eastAsia="仿宋" w:cs="仿宋"/>
          <w:bCs/>
          <w:sz w:val="24"/>
          <w:szCs w:val="24"/>
          <w:highlight w:val="none"/>
          <w:lang w:eastAsia="zh-CN"/>
        </w:rPr>
        <w:t>响应供应商</w:t>
      </w:r>
      <w:r>
        <w:rPr>
          <w:rFonts w:hint="eastAsia" w:ascii="仿宋" w:hAnsi="仿宋" w:eastAsia="仿宋" w:cs="仿宋"/>
          <w:bCs/>
          <w:sz w:val="24"/>
          <w:szCs w:val="24"/>
          <w:highlight w:val="none"/>
          <w:lang w:val="en-US" w:eastAsia="zh-CN"/>
        </w:rPr>
        <w:t>响应</w:t>
      </w:r>
      <w:r>
        <w:rPr>
          <w:rFonts w:hint="eastAsia" w:ascii="仿宋" w:hAnsi="仿宋" w:eastAsia="仿宋" w:cs="仿宋"/>
          <w:bCs/>
          <w:sz w:val="24"/>
          <w:szCs w:val="24"/>
          <w:highlight w:val="none"/>
        </w:rPr>
        <w:t>时所报的维修项目工时费优惠率和维修材料管理费率均为</w:t>
      </w:r>
      <w:r>
        <w:rPr>
          <w:rFonts w:hint="eastAsia" w:ascii="仿宋" w:hAnsi="仿宋" w:eastAsia="仿宋" w:cs="仿宋"/>
          <w:bCs/>
          <w:sz w:val="24"/>
          <w:szCs w:val="24"/>
          <w:highlight w:val="none"/>
          <w:lang w:val="en-US" w:eastAsia="zh-CN"/>
        </w:rPr>
        <w:t>响应供应商</w:t>
      </w:r>
      <w:r>
        <w:rPr>
          <w:rFonts w:hint="eastAsia" w:ascii="仿宋" w:hAnsi="仿宋" w:eastAsia="仿宋" w:cs="仿宋"/>
          <w:bCs/>
          <w:sz w:val="24"/>
          <w:szCs w:val="24"/>
          <w:highlight w:val="none"/>
        </w:rPr>
        <w:t>给予的最基本优惠，实际执行时，允许采购人向</w:t>
      </w:r>
      <w:r>
        <w:rPr>
          <w:rFonts w:hint="eastAsia" w:ascii="仿宋" w:hAnsi="仿宋" w:eastAsia="仿宋" w:cs="仿宋"/>
          <w:bCs/>
          <w:sz w:val="24"/>
          <w:szCs w:val="24"/>
          <w:highlight w:val="none"/>
          <w:lang w:val="en-US" w:eastAsia="zh-CN"/>
        </w:rPr>
        <w:t>响应供应商</w:t>
      </w:r>
      <w:r>
        <w:rPr>
          <w:rFonts w:hint="eastAsia" w:ascii="仿宋" w:hAnsi="仿宋" w:eastAsia="仿宋" w:cs="仿宋"/>
          <w:bCs/>
          <w:sz w:val="24"/>
          <w:szCs w:val="24"/>
          <w:highlight w:val="none"/>
        </w:rPr>
        <w:t>争取更多优惠。</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2" w:firstLineChars="200"/>
        <w:textAlignment w:val="baseline"/>
        <w:rPr>
          <w:rFonts w:hint="default" w:ascii="仿宋" w:hAnsi="仿宋" w:eastAsia="仿宋" w:cs="仿宋"/>
          <w:b/>
          <w:sz w:val="24"/>
          <w:szCs w:val="24"/>
          <w:highlight w:val="none"/>
          <w:lang w:val="en-US"/>
        </w:rPr>
      </w:pPr>
      <w:r>
        <w:rPr>
          <w:rFonts w:hint="eastAsia" w:ascii="仿宋" w:hAnsi="仿宋" w:eastAsia="仿宋" w:cs="仿宋"/>
          <w:b/>
          <w:sz w:val="24"/>
          <w:szCs w:val="24"/>
          <w:highlight w:val="none"/>
          <w:lang w:val="en-US" w:eastAsia="zh-CN"/>
        </w:rPr>
        <w:t>七、结算方式</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default" w:ascii="宋体" w:hAnsi="宋体" w:eastAsia="宋体" w:cs="宋体"/>
          <w:b w:val="0"/>
          <w:bCs/>
          <w:color w:val="000000"/>
          <w:kern w:val="2"/>
          <w:sz w:val="24"/>
          <w:szCs w:val="24"/>
          <w:highlight w:val="none"/>
          <w:lang w:val="en-US" w:eastAsia="zh-CN" w:bidi="ar-SA"/>
        </w:rPr>
      </w:pPr>
      <w:r>
        <w:rPr>
          <w:rFonts w:hint="eastAsia" w:ascii="仿宋" w:hAnsi="仿宋" w:eastAsia="仿宋" w:cs="仿宋"/>
          <w:bCs/>
          <w:sz w:val="24"/>
          <w:szCs w:val="24"/>
          <w:highlight w:val="none"/>
          <w:lang w:val="en-US" w:eastAsia="zh-CN"/>
        </w:rPr>
        <w:t>1.如无相应标准的车型，结算时按相近的车型计算。</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2.对于无相应</w:t>
      </w:r>
      <w:r>
        <w:rPr>
          <w:rFonts w:hint="eastAsia" w:ascii="仿宋" w:hAnsi="仿宋" w:eastAsia="仿宋" w:cs="仿宋"/>
          <w:bCs/>
          <w:sz w:val="24"/>
          <w:szCs w:val="24"/>
          <w:highlight w:val="none"/>
        </w:rPr>
        <w:t>标准的特殊结构作业项目</w:t>
      </w:r>
      <w:r>
        <w:rPr>
          <w:rFonts w:hint="eastAsia" w:ascii="仿宋" w:hAnsi="仿宋" w:eastAsia="仿宋" w:cs="仿宋"/>
          <w:bCs/>
          <w:sz w:val="24"/>
          <w:szCs w:val="24"/>
          <w:highlight w:val="none"/>
          <w:lang w:val="en-US" w:eastAsia="zh-CN"/>
        </w:rPr>
        <w:t>或</w:t>
      </w:r>
      <w:r>
        <w:rPr>
          <w:rFonts w:hint="eastAsia" w:ascii="仿宋" w:hAnsi="仿宋" w:eastAsia="仿宋" w:cs="仿宋"/>
          <w:bCs/>
          <w:sz w:val="24"/>
          <w:szCs w:val="24"/>
          <w:highlight w:val="none"/>
        </w:rPr>
        <w:t>在交通事故中损坏较严重的车辆</w:t>
      </w:r>
      <w:r>
        <w:rPr>
          <w:rFonts w:hint="eastAsia" w:ascii="仿宋" w:hAnsi="仿宋" w:eastAsia="仿宋" w:cs="仿宋"/>
          <w:bCs/>
          <w:sz w:val="24"/>
          <w:szCs w:val="24"/>
          <w:highlight w:val="none"/>
          <w:lang w:val="en-US" w:eastAsia="zh-CN"/>
        </w:rPr>
        <w:t>维修项目</w:t>
      </w:r>
      <w:r>
        <w:rPr>
          <w:rFonts w:hint="eastAsia" w:ascii="仿宋" w:hAnsi="仿宋" w:eastAsia="仿宋" w:cs="仿宋"/>
          <w:bCs/>
          <w:sz w:val="24"/>
          <w:szCs w:val="24"/>
          <w:highlight w:val="none"/>
        </w:rPr>
        <w:t>，维修费用</w:t>
      </w:r>
      <w:r>
        <w:rPr>
          <w:rFonts w:hint="eastAsia" w:ascii="仿宋" w:hAnsi="仿宋" w:eastAsia="仿宋" w:cs="仿宋"/>
          <w:bCs/>
          <w:sz w:val="24"/>
          <w:szCs w:val="24"/>
          <w:highlight w:val="none"/>
          <w:lang w:val="en-US" w:eastAsia="zh-CN"/>
        </w:rPr>
        <w:t>经车辆</w:t>
      </w:r>
      <w:r>
        <w:rPr>
          <w:rFonts w:hint="eastAsia" w:ascii="仿宋" w:hAnsi="仿宋" w:eastAsia="仿宋" w:cs="仿宋"/>
          <w:bCs/>
          <w:sz w:val="24"/>
          <w:szCs w:val="24"/>
          <w:highlight w:val="none"/>
        </w:rPr>
        <w:t>保险公司或</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鉴定后</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按实结算</w:t>
      </w:r>
      <w:r>
        <w:rPr>
          <w:rFonts w:hint="eastAsia" w:ascii="仿宋" w:hAnsi="仿宋" w:eastAsia="仿宋" w:cs="仿宋"/>
          <w:bCs/>
          <w:sz w:val="24"/>
          <w:szCs w:val="24"/>
          <w:highlight w:val="none"/>
        </w:rPr>
        <w:t>。</w:t>
      </w:r>
    </w:p>
    <w:p>
      <w:pPr>
        <w:pStyle w:val="23"/>
        <w:keepNext w:val="0"/>
        <w:keepLines w:val="0"/>
        <w:pageBreakBefore w:val="0"/>
        <w:kinsoku/>
        <w:wordWrap/>
        <w:overflowPunct/>
        <w:topLinePunct w:val="0"/>
        <w:autoSpaceDE/>
        <w:autoSpaceDN/>
        <w:bidi w:val="0"/>
        <w:adjustRightInd/>
        <w:snapToGrid/>
        <w:spacing w:before="0" w:beforeAutospacing="0" w:after="0" w:afterAutospacing="0" w:line="420" w:lineRule="atLeast"/>
        <w:ind w:firstLine="480" w:firstLineChars="200"/>
        <w:textAlignment w:val="baseline"/>
        <w:rPr>
          <w:rFonts w:hint="eastAsia" w:ascii="仿宋" w:hAnsi="仿宋" w:eastAsia="仿宋" w:cs="仿宋"/>
          <w:bCs/>
          <w:sz w:val="28"/>
          <w:szCs w:val="28"/>
          <w:highlight w:val="none"/>
          <w:lang w:val="en-US" w:eastAsia="zh-CN"/>
        </w:rPr>
      </w:pPr>
      <w:r>
        <w:rPr>
          <w:rFonts w:hint="eastAsia" w:ascii="仿宋" w:hAnsi="仿宋" w:eastAsia="仿宋" w:cs="仿宋"/>
          <w:bCs/>
          <w:sz w:val="24"/>
          <w:szCs w:val="24"/>
          <w:highlight w:val="none"/>
          <w:lang w:val="en-US" w:eastAsia="zh-CN"/>
        </w:rPr>
        <w:t>3.结算办法: 响应供应商凭采购人开出的批单和采购人司机签认的修车费用清单，并开具发票，于每月15日前向采购人申请支付维修款。采购人收到发票后在符合采购人支付流程后30日内办理结算手续。</w:t>
      </w:r>
    </w:p>
    <w:p>
      <w:pPr>
        <w:pStyle w:val="23"/>
        <w:spacing w:before="0" w:beforeAutospacing="0" w:after="0" w:afterAutospacing="0" w:line="420" w:lineRule="atLeast"/>
        <w:textAlignment w:val="baseline"/>
        <w:rPr>
          <w:rFonts w:hint="eastAsia" w:ascii="仿宋" w:hAnsi="仿宋" w:eastAsia="仿宋" w:cs="仿宋"/>
          <w:bCs/>
          <w:sz w:val="28"/>
          <w:szCs w:val="28"/>
          <w:highlight w:val="none"/>
          <w:lang w:val="en-US" w:eastAsia="zh-CN"/>
        </w:rPr>
      </w:pPr>
    </w:p>
    <w:bookmarkEnd w:id="1"/>
    <w:bookmarkEnd w:id="2"/>
    <w:bookmarkEnd w:id="3"/>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sz w:val="32"/>
          <w:szCs w:val="32"/>
          <w:highlight w:val="none"/>
          <w:lang w:val="en-US" w:eastAsia="zh-CN"/>
        </w:rPr>
        <w:t xml:space="preserve">第三章 </w:t>
      </w:r>
      <w:r>
        <w:rPr>
          <w:rFonts w:hint="eastAsia" w:ascii="仿宋" w:hAnsi="仿宋" w:eastAsia="仿宋" w:cs="仿宋"/>
          <w:b/>
          <w:bCs/>
          <w:kern w:val="44"/>
          <w:sz w:val="32"/>
          <w:szCs w:val="32"/>
          <w:highlight w:val="none"/>
          <w:lang w:val="en-US" w:eastAsia="zh-CN"/>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pPr>
        <w:pStyle w:val="34"/>
        <w:keepNext w:val="0"/>
        <w:keepLines w:val="0"/>
        <w:pageBreakBefore w:val="0"/>
        <w:widowControl w:val="0"/>
        <w:kinsoku/>
        <w:wordWrap/>
        <w:overflowPunct/>
        <w:topLinePunct w:val="0"/>
        <w:autoSpaceDE/>
        <w:autoSpaceDN/>
        <w:bidi w:val="0"/>
        <w:adjustRightInd/>
        <w:snapToGrid w:val="0"/>
        <w:spacing w:before="0" w:after="0"/>
        <w:ind w:firstLine="480" w:firstLineChars="200"/>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sz w:val="24"/>
          <w:szCs w:val="24"/>
          <w:highlight w:val="none"/>
          <w:lang w:val="en-US" w:eastAsia="zh-CN"/>
        </w:rPr>
        <w:t>综合评分法</w:t>
      </w:r>
      <w:r>
        <w:rPr>
          <w:rFonts w:hint="eastAsia" w:ascii="仿宋" w:hAnsi="仿宋" w:eastAsia="仿宋" w:cs="仿宋"/>
          <w:color w:val="000000"/>
          <w:sz w:val="24"/>
          <w:szCs w:val="24"/>
          <w:highlight w:val="none"/>
          <w:lang w:val="en-US" w:eastAsia="zh-CN"/>
        </w:rPr>
        <w:t>，由采购人从专家库中随机抽取评审专家组成评审小组进行评审，并</w:t>
      </w:r>
      <w:r>
        <w:rPr>
          <w:rFonts w:hint="eastAsia" w:ascii="仿宋" w:hAnsi="仿宋" w:eastAsia="仿宋" w:cs="仿宋"/>
          <w:b w:val="0"/>
          <w:spacing w:val="0"/>
          <w:kern w:val="2"/>
          <w:sz w:val="24"/>
          <w:szCs w:val="24"/>
          <w:highlight w:val="none"/>
          <w:lang w:val="en-US" w:eastAsia="zh-CN" w:bidi="ar-SA"/>
        </w:rPr>
        <w:t>根据响应文件齐全、满足采购文件的全部要求且综合得分最高的原则确定成交供应商。</w:t>
      </w:r>
    </w:p>
    <w:p>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2、评审小组对各响应供应商进行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pPr>
        <w:pStyle w:val="9"/>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pPr>
        <w:pStyle w:val="38"/>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得分、商务部分得分均相同的，以响应文件寄出时间最早的响应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spacing w:val="0"/>
          <w:kern w:val="2"/>
          <w:sz w:val="24"/>
          <w:szCs w:val="24"/>
          <w:highlight w:val="none"/>
          <w:lang w:val="en-US" w:eastAsia="zh-CN" w:bidi="ar-SA"/>
        </w:rPr>
        <w:t>4、</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5、资格审查：评审小组根据《资格审查表》内容逐条进行审查。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8"/>
              <w:adjustRightInd w:val="0"/>
              <w:snapToGrid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p>
          <w:p>
            <w:pPr>
              <w:pStyle w:val="38"/>
              <w:adjustRightInd w:val="0"/>
              <w:snapToGrid w:val="0"/>
              <w:spacing w:line="360" w:lineRule="exact"/>
              <w:ind w:left="0" w:leftChars="0" w:firstLine="0" w:firstLineChars="0"/>
              <w:rPr>
                <w:rFonts w:hint="eastAsia" w:ascii="仿宋" w:hAnsi="仿宋" w:eastAsia="仿宋" w:cs="仿宋"/>
                <w:b w:val="0"/>
                <w:bCs w:val="0"/>
                <w:sz w:val="24"/>
                <w:szCs w:val="24"/>
                <w:highlight w:val="none"/>
                <w:lang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供应商只需</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及中国政府采购网查询结果为准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8"/>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u w:val="none"/>
                <w:lang w:val="en-US" w:eastAsia="zh-CN"/>
              </w:rPr>
              <w:t>响应供应商须具有交通行政主管部门审核通过的机动车维修经营许可或备案证明材料（经营范围为三类（含）及以上机动车维修）或未到期限的道路运输经营许可证（经营范围为三类（含）及以上机动车维修）（响应供应商提供有效期内的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3"/>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left"/>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3"/>
              <w:keepNext w:val="0"/>
              <w:keepLines w:val="0"/>
              <w:pageBreakBefore w:val="0"/>
              <w:widowControl w:val="0"/>
              <w:kinsoku/>
              <w:wordWrap/>
              <w:overflowPunct/>
              <w:topLinePunct w:val="0"/>
              <w:autoSpaceDE/>
              <w:autoSpaceDN/>
              <w:bidi w:val="0"/>
              <w:adjustRightInd/>
              <w:spacing w:after="0" w:line="320" w:lineRule="exact"/>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23"/>
        <w:keepNext w:val="0"/>
        <w:keepLines w:val="0"/>
        <w:widowControl w:val="0"/>
        <w:numPr>
          <w:ilvl w:val="0"/>
          <w:numId w:val="4"/>
        </w:numPr>
        <w:suppressLineNumbers w:val="0"/>
        <w:spacing w:before="0" w:beforeAutospacing="0" w:after="0" w:afterAutospacing="0"/>
        <w:ind w:left="0" w:right="0"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23"/>
        <w:keepNext w:val="0"/>
        <w:keepLines w:val="0"/>
        <w:widowControl w:val="0"/>
        <w:numPr>
          <w:ilvl w:val="0"/>
          <w:numId w:val="0"/>
        </w:numPr>
        <w:suppressLineNumbers w:val="0"/>
        <w:spacing w:before="0" w:beforeAutospacing="0" w:after="0" w:afterAutospacing="0"/>
        <w:ind w:leftChars="200" w:right="0" w:rightChars="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pStyle w:val="23"/>
              <w:keepNext w:val="0"/>
              <w:keepLines w:val="0"/>
              <w:pageBreakBefore w:val="0"/>
              <w:kinsoku/>
              <w:wordWrap/>
              <w:overflowPunct/>
              <w:topLinePunct w:val="0"/>
              <w:bidi w:val="0"/>
              <w:spacing w:before="0" w:beforeAutospacing="0" w:after="0" w:afterAutospacing="0" w:line="320" w:lineRule="exact"/>
              <w:jc w:val="lef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报价要求：</w:t>
            </w:r>
          </w:p>
          <w:p>
            <w:pPr>
              <w:pStyle w:val="23"/>
              <w:keepNext w:val="0"/>
              <w:keepLines w:val="0"/>
              <w:pageBreakBefore w:val="0"/>
              <w:kinsoku/>
              <w:wordWrap/>
              <w:overflowPunct/>
              <w:topLinePunct w:val="0"/>
              <w:bidi w:val="0"/>
              <w:spacing w:before="0" w:beforeAutospacing="0" w:after="0" w:afterAutospacing="0" w:line="320" w:lineRule="exact"/>
              <w:jc w:val="lef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①维修项目工时费优惠率</w:t>
            </w:r>
          </w:p>
          <w:p>
            <w:pPr>
              <w:pStyle w:val="23"/>
              <w:keepNext w:val="0"/>
              <w:keepLines w:val="0"/>
              <w:pageBreakBefore w:val="0"/>
              <w:kinsoku/>
              <w:wordWrap/>
              <w:overflowPunct/>
              <w:topLinePunct w:val="0"/>
              <w:bidi w:val="0"/>
              <w:spacing w:before="0" w:beforeAutospacing="0" w:after="0" w:afterAutospacing="0" w:line="320" w:lineRule="exact"/>
              <w:jc w:val="lef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（1）维修项目工时费＝维修项目工时费收费标准×（1-优惠率）。</w:t>
            </w:r>
          </w:p>
          <w:p>
            <w:pPr>
              <w:keepNext w:val="0"/>
              <w:keepLines w:val="0"/>
              <w:pageBreakBefore w:val="0"/>
              <w:kinsoku/>
              <w:wordWrap/>
              <w:overflowPunct/>
              <w:topLinePunct w:val="0"/>
              <w:bidi w:val="0"/>
              <w:spacing w:line="320" w:lineRule="exact"/>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（2）响应供应商以《中山大学孙逸仙纪念医院深汕中心医院公务车维修项目工时费明细表》（附件2）为基准，报出维修项目工时费优惠率。</w:t>
            </w:r>
          </w:p>
          <w:p>
            <w:pPr>
              <w:pStyle w:val="23"/>
              <w:keepNext w:val="0"/>
              <w:keepLines w:val="0"/>
              <w:pageBreakBefore w:val="0"/>
              <w:kinsoku/>
              <w:wordWrap/>
              <w:overflowPunct/>
              <w:topLinePunct w:val="0"/>
              <w:bidi w:val="0"/>
              <w:spacing w:before="0" w:beforeAutospacing="0" w:after="0" w:afterAutospacing="0" w:line="320" w:lineRule="exact"/>
              <w:jc w:val="lef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②维修材料管理费率</w:t>
            </w:r>
          </w:p>
          <w:p>
            <w:pPr>
              <w:pStyle w:val="23"/>
              <w:keepNext w:val="0"/>
              <w:keepLines w:val="0"/>
              <w:pageBreakBefore w:val="0"/>
              <w:kinsoku/>
              <w:wordWrap/>
              <w:overflowPunct/>
              <w:topLinePunct w:val="0"/>
              <w:bidi w:val="0"/>
              <w:spacing w:before="0" w:beforeAutospacing="0" w:after="0" w:afterAutospacing="0" w:line="320" w:lineRule="exact"/>
              <w:jc w:val="lef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（1）维修材料费＝维修材料进货价×（1＋维修材料管理费率）</w:t>
            </w:r>
          </w:p>
          <w:p>
            <w:pPr>
              <w:pStyle w:val="23"/>
              <w:keepNext w:val="0"/>
              <w:keepLines w:val="0"/>
              <w:pageBreakBefore w:val="0"/>
              <w:kinsoku/>
              <w:wordWrap/>
              <w:overflowPunct/>
              <w:topLinePunct w:val="0"/>
              <w:bidi w:val="0"/>
              <w:spacing w:before="0" w:beforeAutospacing="0" w:after="0" w:afterAutospacing="0" w:line="320" w:lineRule="exact"/>
              <w:jc w:val="lef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（2）维修材料管理费率是指材料实际购进价格和销售价格的差价与材料实际购进价格之比，采购人按照“维修材料费＝维修材料进货价×（1＋维修材料管理费率）”与响应供应商结算维修材料费。</w:t>
            </w:r>
          </w:p>
          <w:p>
            <w:pPr>
              <w:pStyle w:val="23"/>
              <w:keepNext w:val="0"/>
              <w:keepLines w:val="0"/>
              <w:pageBreakBefore w:val="0"/>
              <w:kinsoku/>
              <w:wordWrap/>
              <w:overflowPunct/>
              <w:topLinePunct w:val="0"/>
              <w:autoSpaceDE/>
              <w:autoSpaceDN/>
              <w:bidi w:val="0"/>
              <w:adjustRightInd/>
              <w:snapToGrid/>
              <w:spacing w:before="0" w:beforeAutospacing="0" w:after="0" w:afterAutospacing="0" w:line="320" w:lineRule="exact"/>
              <w:textAlignment w:val="baseline"/>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③维修项目工时费优惠率与维修材料管理费率必须为固定值（如10％），不得存在区间值（如8～10％），否则将被视为非实质性响应，按无效响应处理。</w:t>
            </w:r>
            <w:r>
              <w:rPr>
                <w:rFonts w:hint="eastAsia" w:ascii="仿宋" w:hAnsi="仿宋" w:eastAsia="仿宋" w:cs="仿宋"/>
                <w:bCs/>
                <w:sz w:val="24"/>
                <w:szCs w:val="24"/>
                <w:highlight w:val="none"/>
                <w:lang w:val="en-US" w:eastAsia="zh-CN"/>
              </w:rPr>
              <w:t>响应供应商所报的维修项目工时费优惠率与维修材料管理费率均应包含国家规定的税率。</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2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spacing w:val="0"/>
                <w:kern w:val="2"/>
                <w:sz w:val="24"/>
                <w:szCs w:val="24"/>
                <w:highlight w:val="none"/>
                <w:lang w:val="en-US" w:eastAsia="zh-CN" w:bidi="ar-SA"/>
              </w:rPr>
              <w:t>④在服务期限内，响应供应商响应时所报的维修项目工时费优惠率和维修材料管理费率均为响应供应商给予的最基本优惠，实际执行时，允许采购人向响应供应商争取更多优惠。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40" w:lineRule="exact"/>
              <w:ind w:left="0" w:leftChars="0" w:right="0" w:rightChars="0"/>
              <w:jc w:val="left"/>
              <w:textAlignment w:val="auto"/>
              <w:rPr>
                <w:rFonts w:hint="eastAsia"/>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bl>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7、</w:t>
      </w:r>
      <w:r>
        <w:rPr>
          <w:rFonts w:hint="eastAsia" w:ascii="仿宋" w:hAnsi="仿宋" w:eastAsia="仿宋" w:cs="仿宋"/>
          <w:b w:val="0"/>
          <w:bCs w:val="0"/>
          <w:color w:val="000000"/>
          <w:sz w:val="24"/>
          <w:szCs w:val="24"/>
          <w:highlight w:val="none"/>
        </w:rPr>
        <w:t>综合比较与评价</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7"/>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highlight w:val="none"/>
                <w:lang w:val="en-US" w:eastAsia="zh-CN"/>
              </w:rPr>
              <w:t>技术</w:t>
            </w:r>
            <w:r>
              <w:rPr>
                <w:rFonts w:hint="eastAsia" w:ascii="仿宋" w:hAnsi="仿宋" w:eastAsia="仿宋" w:cs="仿宋"/>
                <w:b/>
                <w:bCs/>
                <w:sz w:val="24"/>
                <w:szCs w:val="24"/>
                <w:highlight w:val="none"/>
              </w:rPr>
              <w:t>评</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highlight w:val="none"/>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highlight w:val="none"/>
          <w:lang w:val="en-US" w:eastAsia="zh-CN"/>
        </w:rPr>
      </w:pPr>
      <w:r>
        <w:rPr>
          <w:rFonts w:hint="eastAsia" w:ascii="仿宋" w:hAnsi="仿宋" w:eastAsia="仿宋" w:cs="仿宋"/>
          <w:color w:val="000000"/>
          <w:kern w:val="2"/>
          <w:sz w:val="24"/>
          <w:szCs w:val="24"/>
          <w:highlight w:val="none"/>
          <w:lang w:val="en-US" w:eastAsia="zh-CN"/>
        </w:rPr>
        <w:t>（2）商务评分：评审小组对各响应文件商务评审内容的各项要求进行评分，评审的具体内容见《商务评审表》</w:t>
      </w:r>
    </w:p>
    <w:p>
      <w:pPr>
        <w:adjustRightInd w:val="0"/>
        <w:snapToGrid w:val="0"/>
        <w:spacing w:line="360" w:lineRule="exact"/>
        <w:jc w:val="both"/>
        <w:rPr>
          <w:rFonts w:hint="eastAsia" w:ascii="仿宋" w:hAnsi="仿宋" w:eastAsia="仿宋" w:cs="仿宋"/>
          <w:b/>
          <w:kern w:val="1"/>
          <w:sz w:val="24"/>
          <w:highlight w:val="none"/>
        </w:rPr>
      </w:pPr>
    </w:p>
    <w:p>
      <w:pPr>
        <w:adjustRightInd w:val="0"/>
        <w:snapToGrid w:val="0"/>
        <w:spacing w:line="360" w:lineRule="exact"/>
        <w:jc w:val="center"/>
        <w:rPr>
          <w:rFonts w:hint="eastAsia" w:ascii="仿宋" w:hAnsi="仿宋" w:eastAsia="仿宋" w:cs="仿宋"/>
          <w:b/>
          <w:kern w:val="1"/>
          <w:sz w:val="24"/>
          <w:highlight w:val="none"/>
        </w:rPr>
      </w:pPr>
      <w:r>
        <w:rPr>
          <w:rFonts w:hint="eastAsia" w:ascii="仿宋" w:hAnsi="仿宋" w:eastAsia="仿宋" w:cs="仿宋"/>
          <w:b/>
          <w:kern w:val="1"/>
          <w:sz w:val="24"/>
          <w:highlight w:val="none"/>
        </w:rPr>
        <w:t>商务评审表（</w:t>
      </w:r>
      <w:r>
        <w:rPr>
          <w:rFonts w:hint="eastAsia" w:ascii="仿宋" w:hAnsi="仿宋" w:eastAsia="仿宋" w:cs="仿宋"/>
          <w:b/>
          <w:kern w:val="1"/>
          <w:sz w:val="24"/>
          <w:highlight w:val="none"/>
          <w:lang w:val="en-US" w:eastAsia="zh-CN"/>
        </w:rPr>
        <w:t>35</w:t>
      </w:r>
      <w:r>
        <w:rPr>
          <w:rFonts w:hint="eastAsia" w:ascii="仿宋" w:hAnsi="仿宋" w:eastAsia="仿宋" w:cs="仿宋"/>
          <w:b/>
          <w:kern w:val="1"/>
          <w:sz w:val="24"/>
          <w:highlight w:val="none"/>
        </w:rPr>
        <w:t>分）</w:t>
      </w:r>
    </w:p>
    <w:tbl>
      <w:tblPr>
        <w:tblStyle w:val="28"/>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9"/>
              <w:ind w:left="0" w:leftChars="0" w:firstLine="241" w:firstLineChars="100"/>
              <w:jc w:val="left"/>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pPr>
              <w:pStyle w:val="9"/>
              <w:ind w:left="0" w:leftChars="0" w:firstLine="241" w:firstLineChars="100"/>
              <w:rPr>
                <w:rFonts w:hint="default"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pPr>
              <w:pStyle w:val="9"/>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34" w:type="dxa"/>
          </w:tcPr>
          <w:p>
            <w:pPr>
              <w:pStyle w:val="9"/>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2"/>
                <w:sz w:val="24"/>
                <w:szCs w:val="24"/>
                <w:highlight w:val="none"/>
                <w:lang w:val="en-US" w:eastAsia="zh-CN" w:bidi="ar-SA"/>
              </w:rPr>
              <w:t>同类</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kern w:val="2"/>
                <w:sz w:val="24"/>
                <w:szCs w:val="24"/>
                <w:highlight w:val="none"/>
                <w:lang w:val="en-US" w:eastAsia="zh-CN" w:bidi="ar-SA"/>
              </w:rPr>
              <w:t>业绩</w:t>
            </w:r>
          </w:p>
        </w:tc>
        <w:tc>
          <w:tcPr>
            <w:tcW w:w="1293" w:type="dxa"/>
          </w:tcPr>
          <w:p>
            <w:pPr>
              <w:pStyle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w:t>
            </w:r>
          </w:p>
        </w:tc>
        <w:tc>
          <w:tcPr>
            <w:tcW w:w="5517" w:type="dxa"/>
          </w:tcPr>
          <w:p>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响应供应商2021 年1月1日至今承接同类项目业绩（车辆定点维修），每提供一份业绩材料得</w:t>
            </w:r>
            <w:r>
              <w:rPr>
                <w:rFonts w:hint="eastAsia" w:ascii="仿宋" w:hAnsi="仿宋" w:eastAsia="仿宋" w:cs="仿宋"/>
                <w:b/>
                <w:bCs/>
                <w:color w:val="000000"/>
                <w:kern w:val="2"/>
                <w:sz w:val="24"/>
                <w:szCs w:val="24"/>
                <w:highlight w:val="none"/>
                <w:lang w:val="en-US" w:eastAsia="zh-CN" w:bidi="ar-SA"/>
              </w:rPr>
              <w:t>2</w:t>
            </w:r>
            <w:r>
              <w:rPr>
                <w:rFonts w:hint="eastAsia" w:ascii="仿宋" w:hAnsi="仿宋" w:eastAsia="仿宋" w:cs="仿宋"/>
                <w:color w:val="000000"/>
                <w:kern w:val="2"/>
                <w:sz w:val="24"/>
                <w:szCs w:val="24"/>
                <w:highlight w:val="none"/>
                <w:lang w:val="en-US" w:eastAsia="zh-CN" w:bidi="ar-SA"/>
              </w:rPr>
              <w:t>分，最高</w:t>
            </w:r>
            <w:r>
              <w:rPr>
                <w:rFonts w:hint="eastAsia" w:ascii="仿宋" w:hAnsi="仿宋" w:eastAsia="仿宋" w:cs="仿宋"/>
                <w:b/>
                <w:bCs/>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分。</w:t>
            </w:r>
          </w:p>
          <w:p>
            <w:pPr>
              <w:pStyle w:val="12"/>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34" w:type="dxa"/>
          </w:tcPr>
          <w:p>
            <w:pPr>
              <w:pStyle w:val="9"/>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rPr>
              <w:t>履约评价情况</w:t>
            </w:r>
          </w:p>
        </w:tc>
        <w:tc>
          <w:tcPr>
            <w:tcW w:w="1293" w:type="dxa"/>
          </w:tcPr>
          <w:p>
            <w:pPr>
              <w:pStyle w:val="9"/>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rPr>
              <w:t>6</w:t>
            </w:r>
          </w:p>
        </w:tc>
        <w:tc>
          <w:tcPr>
            <w:tcW w:w="5517" w:type="dxa"/>
          </w:tcPr>
          <w:p>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000000"/>
                <w:kern w:val="2"/>
                <w:sz w:val="24"/>
                <w:szCs w:val="24"/>
                <w:highlight w:val="none"/>
                <w:lang w:val="en-US" w:eastAsia="zh-CN" w:bidi="ar-SA"/>
              </w:rPr>
              <w:t>最高</w:t>
            </w:r>
            <w:r>
              <w:rPr>
                <w:rFonts w:hint="eastAsia" w:ascii="仿宋" w:hAnsi="仿宋" w:eastAsia="仿宋" w:cs="仿宋"/>
                <w:b/>
                <w:bCs/>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分。</w:t>
            </w:r>
          </w:p>
          <w:p>
            <w:pPr>
              <w:pStyle w:val="34"/>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9"/>
              <w:ind w:left="0" w:leftChars="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9"/>
              <w:rPr>
                <w:rFonts w:hint="eastAsia" w:ascii="仿宋" w:hAnsi="仿宋" w:eastAsia="仿宋" w:cs="仿宋"/>
                <w:color w:val="000000"/>
                <w:kern w:val="0"/>
                <w:sz w:val="18"/>
                <w:szCs w:val="18"/>
                <w:highlight w:val="none"/>
                <w:lang w:val="en-US" w:eastAsia="zh-CN"/>
              </w:rPr>
            </w:pPr>
            <w:r>
              <w:rPr>
                <w:rFonts w:hint="eastAsia" w:ascii="仿宋" w:hAnsi="仿宋" w:eastAsia="仿宋" w:cs="仿宋"/>
                <w:sz w:val="24"/>
                <w:szCs w:val="24"/>
                <w:highlight w:val="none"/>
                <w:vertAlign w:val="baseline"/>
                <w:lang w:val="en-US" w:eastAsia="zh-CN"/>
              </w:rPr>
              <w:t>6</w:t>
            </w:r>
          </w:p>
        </w:tc>
        <w:tc>
          <w:tcPr>
            <w:tcW w:w="5517" w:type="dxa"/>
          </w:tcPr>
          <w:p>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val="0"/>
                <w:color w:val="auto"/>
                <w:kern w:val="2"/>
                <w:sz w:val="24"/>
                <w:szCs w:val="24"/>
                <w:highlight w:val="none"/>
                <w:lang w:val="en-US" w:eastAsia="zh-CN" w:bidi="ar-SA"/>
              </w:rPr>
              <w:t>6</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w:t>
            </w:r>
          </w:p>
          <w:p>
            <w:pPr>
              <w:keepNext w:val="0"/>
              <w:keepLines w:val="0"/>
              <w:widowControl/>
              <w:suppressLineNumbers w:val="0"/>
              <w:jc w:val="left"/>
              <w:rPr>
                <w:rFonts w:hint="eastAsia" w:ascii="仿宋" w:hAnsi="仿宋" w:eastAsia="仿宋" w:cs="仿宋"/>
                <w:color w:val="000000"/>
                <w:sz w:val="18"/>
                <w:szCs w:val="18"/>
                <w:highlight w:val="none"/>
                <w:lang w:val="en-US" w:eastAsia="zh-CN"/>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34" w:type="dxa"/>
          </w:tcPr>
          <w:p>
            <w:pPr>
              <w:pStyle w:val="9"/>
              <w:ind w:left="0" w:leftChars="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维修场地规模</w:t>
            </w:r>
          </w:p>
        </w:tc>
        <w:tc>
          <w:tcPr>
            <w:tcW w:w="1293" w:type="dxa"/>
          </w:tcPr>
          <w:p>
            <w:pPr>
              <w:pStyle w:val="9"/>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7</w:t>
            </w:r>
          </w:p>
        </w:tc>
        <w:tc>
          <w:tcPr>
            <w:tcW w:w="5517"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租赁或自有维修厂房占地面积进行</w:t>
            </w:r>
            <w:r>
              <w:rPr>
                <w:rFonts w:hint="eastAsia" w:ascii="仿宋" w:hAnsi="仿宋" w:eastAsia="仿宋" w:cs="仿宋"/>
                <w:color w:val="auto"/>
                <w:kern w:val="2"/>
                <w:sz w:val="24"/>
                <w:szCs w:val="24"/>
                <w:highlight w:val="none"/>
                <w:lang w:val="en-US" w:eastAsia="zh-CN" w:bidi="ar-SA"/>
              </w:rPr>
              <w:t>评分</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维修厂房占地面积≥</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2.2000</w:t>
            </w:r>
            <w:r>
              <w:rPr>
                <w:rFonts w:hint="eastAsia" w:ascii="仿宋" w:hAnsi="仿宋" w:eastAsia="仿宋" w:cs="仿宋"/>
                <w:color w:val="auto"/>
                <w:sz w:val="24"/>
                <w:szCs w:val="24"/>
                <w:highlight w:val="none"/>
              </w:rPr>
              <w:t>平方米＞厂房占地面积≥</w:t>
            </w:r>
            <w:r>
              <w:rPr>
                <w:rFonts w:hint="eastAsia" w:ascii="仿宋" w:hAnsi="仿宋" w:eastAsia="仿宋" w:cs="仿宋"/>
                <w:color w:val="auto"/>
                <w:sz w:val="24"/>
                <w:szCs w:val="24"/>
                <w:highlight w:val="none"/>
                <w:lang w:val="en-US" w:eastAsia="zh-CN"/>
              </w:rPr>
              <w:t>1500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3.1500</w:t>
            </w:r>
            <w:r>
              <w:rPr>
                <w:rFonts w:hint="eastAsia" w:ascii="仿宋" w:hAnsi="仿宋" w:eastAsia="仿宋" w:cs="仿宋"/>
                <w:color w:val="auto"/>
                <w:sz w:val="24"/>
                <w:szCs w:val="24"/>
                <w:highlight w:val="none"/>
              </w:rPr>
              <w:t>平方米＞厂房占地面积≥</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4.1000</w:t>
            </w:r>
            <w:r>
              <w:rPr>
                <w:rFonts w:hint="eastAsia" w:ascii="仿宋" w:hAnsi="仿宋" w:eastAsia="仿宋" w:cs="仿宋"/>
                <w:color w:val="auto"/>
                <w:sz w:val="24"/>
                <w:szCs w:val="24"/>
                <w:highlight w:val="none"/>
              </w:rPr>
              <w:t>平方米＞厂房占地面积≥</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厂房占地面积</w:t>
            </w:r>
            <w:r>
              <w:rPr>
                <w:rFonts w:hint="eastAsia" w:ascii="仿宋" w:hAnsi="仿宋" w:eastAsia="仿宋" w:cs="仿宋"/>
                <w:color w:val="auto"/>
                <w:sz w:val="24"/>
                <w:szCs w:val="24"/>
                <w:highlight w:val="none"/>
                <w:lang w:val="en-US" w:eastAsia="zh-CN"/>
              </w:rPr>
              <w:t>&lt;500</w:t>
            </w:r>
            <w:r>
              <w:rPr>
                <w:rFonts w:hint="eastAsia" w:ascii="仿宋" w:hAnsi="仿宋" w:eastAsia="仿宋" w:cs="仿宋"/>
                <w:color w:val="auto"/>
                <w:sz w:val="24"/>
                <w:szCs w:val="24"/>
                <w:highlight w:val="none"/>
              </w:rPr>
              <w:t>平方米</w:t>
            </w:r>
            <w:r>
              <w:rPr>
                <w:rFonts w:hint="eastAsia" w:ascii="仿宋" w:hAnsi="仿宋" w:eastAsia="仿宋" w:cs="仿宋"/>
                <w:color w:val="auto"/>
                <w:sz w:val="24"/>
                <w:szCs w:val="24"/>
                <w:highlight w:val="none"/>
                <w:lang w:val="en-US" w:eastAsia="zh-CN"/>
              </w:rPr>
              <w:t>,不得</w:t>
            </w:r>
            <w:r>
              <w:rPr>
                <w:rFonts w:hint="eastAsia" w:ascii="仿宋" w:hAnsi="仿宋" w:eastAsia="仿宋" w:cs="仿宋"/>
                <w:color w:val="auto"/>
                <w:sz w:val="24"/>
                <w:szCs w:val="24"/>
                <w:highlight w:val="none"/>
              </w:rPr>
              <w:t>分。</w:t>
            </w:r>
          </w:p>
          <w:p>
            <w:pPr>
              <w:keepNext w:val="0"/>
              <w:keepLines w:val="0"/>
              <w:widowControl/>
              <w:suppressLineNumbers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有多处维修</w:t>
            </w:r>
            <w:r>
              <w:rPr>
                <w:rFonts w:hint="eastAsia" w:ascii="仿宋" w:hAnsi="仿宋" w:eastAsia="仿宋" w:cs="仿宋"/>
                <w:color w:val="auto"/>
                <w:sz w:val="24"/>
                <w:szCs w:val="24"/>
                <w:highlight w:val="none"/>
                <w:lang w:val="en-US" w:eastAsia="zh-CN"/>
              </w:rPr>
              <w:t>厂房</w:t>
            </w:r>
            <w:r>
              <w:rPr>
                <w:rFonts w:hint="eastAsia" w:ascii="仿宋" w:hAnsi="仿宋" w:eastAsia="仿宋" w:cs="仿宋"/>
                <w:color w:val="auto"/>
                <w:sz w:val="24"/>
                <w:szCs w:val="24"/>
                <w:highlight w:val="none"/>
              </w:rPr>
              <w:t>的可累计面积，以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提供的自有房产证或租赁合同复印件并加盖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公章为准</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kern w:val="2"/>
                <w:sz w:val="24"/>
                <w:szCs w:val="24"/>
                <w:highlight w:val="none"/>
                <w:lang w:val="en-US" w:eastAsia="zh-CN" w:bidi="ar-SA"/>
              </w:rPr>
              <w:t>未提供、提供证明材料不清晰或不齐全，不得分。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pPr>
              <w:pStyle w:val="9"/>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投入本项目服务人员技能能力</w:t>
            </w:r>
          </w:p>
        </w:tc>
        <w:tc>
          <w:tcPr>
            <w:tcW w:w="1293" w:type="dxa"/>
          </w:tcPr>
          <w:p>
            <w:pPr>
              <w:pStyle w:val="9"/>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5517" w:type="dxa"/>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根据响应供应商拟投入具备机动车维修相关职业资格或技能证书的技术人员（包括但不限于汽车维修技术负责人、质量检测员、机修员、电路维修员、油漆员、钣金员）情况进行评分：</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1.固定投入技术人员＞10人，得</w:t>
            </w: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color w:val="auto"/>
                <w:kern w:val="2"/>
                <w:sz w:val="24"/>
                <w:szCs w:val="24"/>
                <w:highlight w:val="none"/>
                <w:lang w:val="en-US" w:eastAsia="zh-CN" w:bidi="ar-SA"/>
              </w:rPr>
              <w:t xml:space="preserve">分； </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2.10人≥固定投入技术人员＞7人，得</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3.7人≥固定投入技术人员＞3人，得</w:t>
            </w: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分；</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4.3人≥固定投入技术人员＞0人，得</w:t>
            </w: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 xml:space="preserve">分； </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5.不提供或没有固定投入技术人员不得分。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注：须提供以上人员自2023年5月以来任意一个月在响应供应商购买社会保险记录和有效期内机动车维修相关职业资格或技能证书复印件为评审依据，缺一不可。</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r>
              <w:rPr>
                <w:rFonts w:hint="eastAsia" w:ascii="仿宋" w:hAnsi="仿宋" w:eastAsia="仿宋" w:cs="仿宋"/>
                <w:color w:val="auto"/>
                <w:kern w:val="2"/>
                <w:sz w:val="24"/>
                <w:szCs w:val="24"/>
                <w:highlight w:val="none"/>
                <w:lang w:val="en-US" w:eastAsia="zh-CN" w:bidi="ar-SA"/>
              </w:rPr>
              <w:t>证明材料加盖响应供应商公章。</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pPr>
        <w:pStyle w:val="1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35分</w:t>
      </w:r>
      <w:r>
        <w:rPr>
          <w:rFonts w:hint="eastAsia" w:ascii="仿宋" w:hAnsi="仿宋" w:eastAsia="仿宋" w:cs="仿宋"/>
          <w:b/>
          <w:bCs/>
          <w:sz w:val="24"/>
          <w:szCs w:val="24"/>
          <w:highlight w:val="none"/>
          <w:lang w:eastAsia="zh-CN"/>
        </w:rPr>
        <w:t>）</w:t>
      </w:r>
    </w:p>
    <w:tbl>
      <w:tblPr>
        <w:tblStyle w:val="28"/>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pPr>
              <w:pStyle w:val="10"/>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vAlign w:val="center"/>
          </w:tcPr>
          <w:p>
            <w:pPr>
              <w:pStyle w:val="10"/>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361" w:type="dxa"/>
            <w:vAlign w:val="center"/>
          </w:tcPr>
          <w:p>
            <w:pPr>
              <w:pStyle w:val="11"/>
              <w:rPr>
                <w:rFonts w:hint="eastAsia"/>
                <w:highlight w:val="none"/>
                <w:lang w:val="en-US" w:eastAsia="zh-CN"/>
              </w:rPr>
            </w:pPr>
            <w:r>
              <w:rPr>
                <w:rFonts w:hint="eastAsia" w:ascii="仿宋" w:hAnsi="仿宋" w:eastAsia="仿宋" w:cs="仿宋"/>
                <w:color w:val="auto"/>
                <w:sz w:val="24"/>
                <w:szCs w:val="24"/>
                <w:highlight w:val="none"/>
              </w:rPr>
              <w:t>服务便利性</w:t>
            </w:r>
          </w:p>
        </w:tc>
        <w:tc>
          <w:tcPr>
            <w:tcW w:w="1267" w:type="dxa"/>
            <w:vAlign w:val="center"/>
          </w:tcPr>
          <w:p>
            <w:pPr>
              <w:pStyle w:val="10"/>
              <w:numPr>
                <w:ilvl w:val="0"/>
                <w:numId w:val="0"/>
              </w:numPr>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8</w:t>
            </w:r>
          </w:p>
        </w:tc>
        <w:tc>
          <w:tcPr>
            <w:tcW w:w="5517"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供应商维修点</w:t>
            </w:r>
            <w:r>
              <w:rPr>
                <w:rFonts w:hint="eastAsia" w:ascii="仿宋" w:hAnsi="仿宋" w:eastAsia="仿宋" w:cs="仿宋"/>
                <w:kern w:val="2"/>
                <w:sz w:val="24"/>
                <w:szCs w:val="24"/>
                <w:highlight w:val="none"/>
                <w:lang w:val="en-US" w:eastAsia="zh-CN" w:bidi="ar-SA"/>
              </w:rPr>
              <w:t>距离采购人位置车程时间进行评分：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1.车程时间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分钟</w:t>
            </w:r>
            <w:r>
              <w:rPr>
                <w:rFonts w:hint="eastAsia" w:ascii="仿宋" w:hAnsi="仿宋" w:eastAsia="仿宋" w:cs="仿宋"/>
                <w:kern w:val="2"/>
                <w:sz w:val="24"/>
                <w:szCs w:val="24"/>
                <w:highlight w:val="none"/>
                <w:lang w:val="en-US" w:eastAsia="zh-CN" w:bidi="ar-SA"/>
              </w:rPr>
              <w:t>，得</w:t>
            </w:r>
            <w:r>
              <w:rPr>
                <w:rFonts w:hint="eastAsia" w:ascii="仿宋" w:hAnsi="仿宋" w:eastAsia="仿宋" w:cs="仿宋"/>
                <w:b/>
                <w:bCs/>
                <w:kern w:val="2"/>
                <w:sz w:val="24"/>
                <w:szCs w:val="24"/>
                <w:highlight w:val="none"/>
                <w:lang w:val="en-US" w:eastAsia="zh-CN" w:bidi="ar-SA"/>
              </w:rPr>
              <w:t>8</w:t>
            </w:r>
            <w:r>
              <w:rPr>
                <w:rFonts w:hint="eastAsia" w:ascii="仿宋" w:hAnsi="仿宋" w:eastAsia="仿宋" w:cs="仿宋"/>
                <w:kern w:val="2"/>
                <w:sz w:val="24"/>
                <w:szCs w:val="24"/>
                <w:highlight w:val="none"/>
                <w:lang w:val="en-US" w:eastAsia="zh-CN" w:bidi="ar-SA"/>
              </w:rPr>
              <w:t>分，</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分钟&lt;</w:t>
            </w:r>
            <w:r>
              <w:rPr>
                <w:rFonts w:hint="eastAsia" w:ascii="仿宋" w:hAnsi="仿宋" w:eastAsia="仿宋" w:cs="仿宋"/>
                <w:color w:val="auto"/>
                <w:sz w:val="24"/>
                <w:szCs w:val="24"/>
                <w:highlight w:val="none"/>
                <w:lang w:val="en-US" w:eastAsia="zh-CN"/>
              </w:rPr>
              <w:t>车程时间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分钟&lt;</w:t>
            </w:r>
            <w:r>
              <w:rPr>
                <w:rFonts w:hint="eastAsia" w:ascii="仿宋" w:hAnsi="仿宋" w:eastAsia="仿宋" w:cs="仿宋"/>
                <w:color w:val="auto"/>
                <w:sz w:val="24"/>
                <w:szCs w:val="24"/>
                <w:highlight w:val="none"/>
                <w:lang w:val="en-US" w:eastAsia="zh-CN"/>
              </w:rPr>
              <w:t>车程时间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w:t>
            </w:r>
          </w:p>
          <w:p>
            <w:pPr>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其余不得分。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kern w:val="2"/>
                <w:sz w:val="24"/>
                <w:szCs w:val="24"/>
                <w:highlight w:val="none"/>
                <w:lang w:val="en-US" w:eastAsia="zh-CN" w:bidi="ar-SA"/>
              </w:rPr>
              <w:t>注：依据导航软件测算的采购人和响应</w:t>
            </w:r>
            <w:r>
              <w:rPr>
                <w:rFonts w:hint="eastAsia" w:ascii="仿宋" w:hAnsi="仿宋" w:eastAsia="仿宋" w:cs="仿宋"/>
                <w:color w:val="auto"/>
                <w:sz w:val="24"/>
                <w:szCs w:val="24"/>
                <w:highlight w:val="none"/>
                <w:lang w:eastAsia="zh-CN"/>
              </w:rPr>
              <w:t>供应商维修点</w:t>
            </w:r>
            <w:r>
              <w:rPr>
                <w:rFonts w:hint="eastAsia" w:ascii="仿宋" w:hAnsi="仿宋" w:eastAsia="仿宋" w:cs="仿宋"/>
                <w:kern w:val="2"/>
                <w:sz w:val="24"/>
                <w:szCs w:val="24"/>
                <w:highlight w:val="none"/>
                <w:lang w:val="en-US" w:eastAsia="zh-CN" w:bidi="ar-SA"/>
              </w:rPr>
              <w:t>间的最短驾车距离为准，需将测算的截图附上作为证明材料并加盖响应供应商公章，</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拟投入设备</w:t>
            </w:r>
          </w:p>
        </w:tc>
        <w:tc>
          <w:tcPr>
            <w:tcW w:w="1267"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8</w:t>
            </w:r>
          </w:p>
        </w:tc>
        <w:tc>
          <w:tcPr>
            <w:tcW w:w="5517"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w:t>
            </w:r>
            <w:r>
              <w:rPr>
                <w:rFonts w:hint="eastAsia" w:ascii="仿宋" w:hAnsi="仿宋" w:eastAsia="仿宋" w:cs="仿宋"/>
                <w:sz w:val="24"/>
                <w:szCs w:val="24"/>
                <w:highlight w:val="none"/>
                <w:lang w:val="en-US" w:eastAsia="zh-CN"/>
              </w:rPr>
              <w:t>拟投入设备</w:t>
            </w:r>
            <w:r>
              <w:rPr>
                <w:rFonts w:hint="eastAsia" w:ascii="仿宋" w:hAnsi="仿宋" w:eastAsia="仿宋" w:cs="仿宋"/>
                <w:kern w:val="2"/>
                <w:sz w:val="24"/>
                <w:szCs w:val="24"/>
                <w:highlight w:val="none"/>
                <w:lang w:val="en-US" w:eastAsia="zh-CN" w:bidi="ar-SA"/>
              </w:rPr>
              <w:t>进行评分：</w:t>
            </w:r>
          </w:p>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具有车身及车架检测、整形设备，汽车电控系统检测诊断设备，车辆举升设备，适用高强度钢惰性气体保护焊接设备，外出急修设备，每具备一项得</w:t>
            </w:r>
            <w:r>
              <w:rPr>
                <w:rFonts w:hint="eastAsia" w:ascii="仿宋" w:hAnsi="仿宋" w:eastAsia="仿宋" w:cs="仿宋"/>
                <w:b/>
                <w:bCs/>
                <w:sz w:val="24"/>
                <w:szCs w:val="24"/>
                <w:highlight w:val="none"/>
                <w:lang w:eastAsia="zh-CN"/>
              </w:rPr>
              <w:t>2</w:t>
            </w:r>
            <w:r>
              <w:rPr>
                <w:rFonts w:hint="eastAsia" w:ascii="仿宋" w:hAnsi="仿宋" w:eastAsia="仿宋" w:cs="仿宋"/>
                <w:sz w:val="24"/>
                <w:szCs w:val="24"/>
                <w:highlight w:val="none"/>
                <w:lang w:eastAsia="zh-CN"/>
              </w:rPr>
              <w:t>分，最高</w:t>
            </w:r>
            <w:r>
              <w:rPr>
                <w:rFonts w:hint="eastAsia" w:ascii="仿宋" w:hAnsi="仿宋" w:eastAsia="仿宋" w:cs="仿宋"/>
                <w:b/>
                <w:bCs/>
                <w:sz w:val="24"/>
                <w:szCs w:val="24"/>
                <w:highlight w:val="none"/>
                <w:lang w:val="en-US" w:eastAsia="zh-CN"/>
              </w:rPr>
              <w:t>8</w:t>
            </w:r>
            <w:r>
              <w:rPr>
                <w:rFonts w:hint="eastAsia" w:ascii="仿宋" w:hAnsi="仿宋" w:eastAsia="仿宋" w:cs="仿宋"/>
                <w:sz w:val="24"/>
                <w:szCs w:val="24"/>
                <w:highlight w:val="none"/>
                <w:lang w:eastAsia="zh-CN"/>
              </w:rPr>
              <w:t>分。</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eastAsia="zh-CN"/>
              </w:rPr>
              <w:t>注：须提供维修机构现场实物</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实景照片作为证明材料</w:t>
            </w:r>
            <w:r>
              <w:rPr>
                <w:rFonts w:hint="eastAsia" w:ascii="仿宋" w:hAnsi="仿宋" w:eastAsia="仿宋" w:cs="仿宋"/>
                <w:kern w:val="2"/>
                <w:sz w:val="24"/>
                <w:szCs w:val="24"/>
                <w:highlight w:val="none"/>
                <w:lang w:val="en-US" w:eastAsia="zh-CN" w:bidi="ar-SA"/>
              </w:rPr>
              <w:t>并加盖响应供应商公章，</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服务方案</w:t>
            </w:r>
            <w:r>
              <w:rPr>
                <w:rFonts w:hint="eastAsia" w:ascii="仿宋" w:hAnsi="仿宋" w:eastAsia="仿宋" w:cs="仿宋"/>
                <w:color w:val="000000"/>
                <w:kern w:val="0"/>
                <w:sz w:val="24"/>
                <w:szCs w:val="24"/>
                <w:highlight w:val="none"/>
                <w:lang w:val="en-US" w:eastAsia="zh-CN" w:bidi="ar"/>
              </w:rPr>
              <w:t xml:space="preserve"> </w:t>
            </w:r>
          </w:p>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w:t>
            </w:r>
          </w:p>
        </w:tc>
        <w:tc>
          <w:tcPr>
            <w:tcW w:w="5517"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根据各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对汽车维修总体服务方案，实施计划进行</w:t>
            </w:r>
            <w:r>
              <w:rPr>
                <w:rFonts w:hint="eastAsia" w:ascii="仿宋" w:hAnsi="仿宋" w:eastAsia="仿宋" w:cs="仿宋"/>
                <w:kern w:val="2"/>
                <w:sz w:val="24"/>
                <w:szCs w:val="24"/>
                <w:highlight w:val="none"/>
                <w:lang w:val="en-US" w:eastAsia="zh-CN" w:bidi="ar-SA"/>
              </w:rPr>
              <w:t>评分</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汽车维修总体服务方案及实施计划完善、有针对性、可操作性强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b/>
                <w:bCs/>
                <w:sz w:val="24"/>
                <w:szCs w:val="24"/>
                <w:highlight w:val="none"/>
                <w:lang w:val="en-US" w:eastAsia="zh-CN"/>
              </w:rPr>
              <w:t>10</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汽车维修总体服务方案及实施计划基本完善、有针对性、有可操作性</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b/>
                <w:bCs/>
                <w:sz w:val="24"/>
                <w:szCs w:val="24"/>
                <w:highlight w:val="none"/>
                <w:lang w:val="en-US" w:eastAsia="zh-CN"/>
              </w:rPr>
              <w:t>7</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汽车维修总体服务方案及实施计划不完善、没有针对性、没有可操作性</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分；</w:t>
            </w:r>
          </w:p>
          <w:p>
            <w:pPr>
              <w:rPr>
                <w:rFonts w:hint="eastAsia"/>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汽车维修总体服务方案及实施计划</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完全没有</w:t>
            </w:r>
            <w:r>
              <w:rPr>
                <w:rFonts w:hint="eastAsia" w:ascii="仿宋" w:hAnsi="仿宋" w:eastAsia="仿宋" w:cs="仿宋"/>
                <w:sz w:val="24"/>
                <w:szCs w:val="24"/>
                <w:highlight w:val="none"/>
              </w:rPr>
              <w:t>针对性、没有可操作性</w:t>
            </w:r>
            <w:r>
              <w:rPr>
                <w:rFonts w:hint="eastAsia" w:ascii="仿宋" w:hAnsi="仿宋" w:eastAsia="仿宋" w:cs="仿宋"/>
                <w:sz w:val="24"/>
                <w:szCs w:val="24"/>
                <w:highlight w:val="none"/>
                <w:lang w:val="en-US" w:eastAsia="zh-CN"/>
              </w:rPr>
              <w:t>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应急处理措施方案</w:t>
            </w:r>
          </w:p>
        </w:tc>
        <w:tc>
          <w:tcPr>
            <w:tcW w:w="1267" w:type="dxa"/>
            <w:vAlign w:val="center"/>
          </w:tcPr>
          <w:p>
            <w:pPr>
              <w:keepNext w:val="0"/>
              <w:keepLines w:val="0"/>
              <w:widowControl/>
              <w:suppressLineNumbers w:val="0"/>
              <w:jc w:val="both"/>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9</w:t>
            </w:r>
          </w:p>
        </w:tc>
        <w:tc>
          <w:tcPr>
            <w:tcW w:w="5517" w:type="dxa"/>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根据各响应供应商对采购人车辆送修服务及服务电话接听响应的时间快慢，以及对定点汽车维修总体应急处理措施方案的合理性及可行性进行评分：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1.响应时间非常短、总体应急措施方案非常合理，可行性非常高，得</w:t>
            </w:r>
            <w:r>
              <w:rPr>
                <w:rFonts w:hint="eastAsia" w:ascii="仿宋" w:hAnsi="仿宋" w:eastAsia="仿宋" w:cs="仿宋"/>
                <w:b/>
                <w:bCs/>
                <w:sz w:val="24"/>
                <w:szCs w:val="24"/>
                <w:highlight w:val="none"/>
                <w:lang w:val="en-US" w:eastAsia="zh-CN"/>
              </w:rPr>
              <w:t>9</w:t>
            </w:r>
            <w:r>
              <w:rPr>
                <w:rFonts w:hint="eastAsia" w:ascii="仿宋" w:hAnsi="仿宋" w:eastAsia="仿宋" w:cs="仿宋"/>
                <w:sz w:val="24"/>
                <w:szCs w:val="24"/>
                <w:highlight w:val="none"/>
                <w:lang w:val="en-US" w:eastAsia="zh-CN"/>
              </w:rPr>
              <w:t>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2.响应时间短、总体应急措施方案合理，可行性高，得</w:t>
            </w:r>
            <w:r>
              <w:rPr>
                <w:rFonts w:hint="eastAsia" w:ascii="仿宋" w:hAnsi="仿宋" w:eastAsia="仿宋" w:cs="仿宋"/>
                <w:b/>
                <w:bCs/>
                <w:sz w:val="24"/>
                <w:szCs w:val="24"/>
                <w:highlight w:val="none"/>
                <w:lang w:val="en-US" w:eastAsia="zh-CN"/>
              </w:rPr>
              <w:t>6</w:t>
            </w:r>
            <w:r>
              <w:rPr>
                <w:rFonts w:hint="eastAsia" w:ascii="仿宋" w:hAnsi="仿宋" w:eastAsia="仿宋" w:cs="仿宋"/>
                <w:sz w:val="24"/>
                <w:szCs w:val="24"/>
                <w:highlight w:val="none"/>
                <w:lang w:val="en-US" w:eastAsia="zh-CN"/>
              </w:rPr>
              <w:t>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3.响应时间较短、总体应急措施方案较合理，可行性较高，得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lang w:val="en-US" w:eastAsia="zh-CN"/>
              </w:rPr>
              <w:t>分；</w:t>
            </w:r>
          </w:p>
          <w:p>
            <w:pP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4.响应时间长或总体应急措施方案不合理或可行性差或未提供方案，不得分。</w:t>
            </w:r>
          </w:p>
        </w:tc>
      </w:tr>
    </w:tbl>
    <w:p>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p>
    <w:p>
      <w:pPr>
        <w:pStyle w:val="9"/>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本项目统一采用低价优先法计算，价格评分＝维修项目工时费优惠率的价格得分＋维修材料管理费率的价格得分。</w:t>
      </w:r>
    </w:p>
    <w:tbl>
      <w:tblPr>
        <w:tblStyle w:val="27"/>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sz w:val="24"/>
                <w:szCs w:val="24"/>
                <w:highlight w:val="none"/>
              </w:rPr>
              <w:t>评审</w:t>
            </w:r>
            <w:r>
              <w:rPr>
                <w:rFonts w:hint="eastAsia" w:ascii="仿宋" w:hAnsi="仿宋" w:eastAsia="仿宋" w:cs="仿宋"/>
                <w:b/>
                <w:bCs/>
                <w:sz w:val="24"/>
                <w:szCs w:val="24"/>
                <w:highlight w:val="none"/>
                <w:lang w:val="en-US" w:eastAsia="zh-CN"/>
              </w:rPr>
              <w:t>内容</w:t>
            </w:r>
          </w:p>
        </w:tc>
        <w:tc>
          <w:tcPr>
            <w:tcW w:w="916"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6830" w:type="dxa"/>
            <w:noWrap w:val="0"/>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bCs/>
                <w:kern w:val="2"/>
                <w:sz w:val="24"/>
                <w:szCs w:val="24"/>
                <w:highlight w:val="none"/>
              </w:rPr>
              <w:t>维修项目工时费优惠率</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830" w:type="dxa"/>
            <w:noWrap w:val="0"/>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1、经评审，通过资格性和符合性审查，且最高的维修工时费优惠率作为评分基准价；</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2、维修项目工时费优惠率</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价格得分=(维修</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工时费优惠率／评分基准价)×</w:t>
            </w:r>
            <w:r>
              <w:rPr>
                <w:rFonts w:hint="eastAsia" w:ascii="仿宋" w:hAnsi="仿宋" w:eastAsia="仿宋" w:cs="仿宋"/>
                <w:sz w:val="24"/>
                <w:szCs w:val="24"/>
                <w:highlight w:val="none"/>
                <w:lang w:val="en-US" w:eastAsia="zh-CN"/>
              </w:rPr>
              <w:t>15，保留两位小数</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Cs/>
                <w:kern w:val="2"/>
                <w:sz w:val="24"/>
                <w:szCs w:val="24"/>
                <w:highlight w:val="none"/>
              </w:rPr>
              <w:t>维修材料管理费率</w:t>
            </w:r>
          </w:p>
        </w:tc>
        <w:tc>
          <w:tcPr>
            <w:tcW w:w="916" w:type="dxa"/>
            <w:noWrap w:val="0"/>
            <w:vAlign w:val="center"/>
          </w:tcPr>
          <w:p>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830" w:type="dxa"/>
            <w:noWrap w:val="0"/>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1、经评审，通过资格性和符合性审查，且最低的维修材料管理费率作为评分基准价；</w:t>
            </w:r>
          </w:p>
          <w:p>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sz w:val="24"/>
                <w:szCs w:val="24"/>
                <w:highlight w:val="none"/>
              </w:rPr>
              <w:t>2、维修材料管理费率</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价格</w:t>
            </w:r>
            <w:r>
              <w:rPr>
                <w:rFonts w:hint="eastAsia" w:ascii="仿宋" w:hAnsi="仿宋" w:eastAsia="仿宋" w:cs="仿宋"/>
                <w:sz w:val="24"/>
                <w:szCs w:val="24"/>
                <w:highlight w:val="none"/>
              </w:rPr>
              <w:t>得分=(评分基准价／维修材料管理费率)×</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，保留两位小数。</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8"/>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协助答复。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书发出之日起三十日内，按采购文件要求和成交供应商响应文件承诺签订采购合同，但不得超出采购文件和成交供应商响应文件的范围，也不得再行订立背离合同实质性内容的其他协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4"/>
        <w:pageBreakBefore w:val="0"/>
        <w:numPr>
          <w:ilvl w:val="0"/>
          <w:numId w:val="5"/>
        </w:numPr>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pPr>
        <w:pStyle w:val="4"/>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pPr>
        <w:pStyle w:val="4"/>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center"/>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sz w:val="28"/>
          <w:szCs w:val="28"/>
          <w:highlight w:val="none"/>
          <w:vertAlign w:val="baseline"/>
          <w:lang w:val="en-US" w:eastAsia="zh-CN"/>
        </w:rPr>
        <w:t>中山大学孙逸仙纪念医院深汕中心医院车辆定点维修服务项目</w:t>
      </w:r>
      <w:r>
        <w:rPr>
          <w:rFonts w:hint="eastAsia" w:ascii="仿宋" w:hAnsi="仿宋" w:eastAsia="仿宋" w:cs="仿宋"/>
          <w:b/>
          <w:color w:val="000000"/>
          <w:sz w:val="28"/>
          <w:szCs w:val="28"/>
          <w:highlight w:val="none"/>
          <w:lang w:val="en-US" w:eastAsia="zh-CN"/>
        </w:rPr>
        <w:t>合同书</w:t>
      </w:r>
    </w:p>
    <w:p>
      <w:pPr>
        <w:spacing w:line="400" w:lineRule="exact"/>
        <w:jc w:val="left"/>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pPr>
        <w:spacing w:line="400" w:lineRule="exact"/>
        <w:jc w:val="left"/>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pPr>
        <w:spacing w:line="360" w:lineRule="auto"/>
        <w:rPr>
          <w:rFonts w:ascii="仿宋" w:hAnsi="仿宋" w:eastAsia="仿宋"/>
          <w:b/>
          <w:sz w:val="24"/>
          <w:szCs w:val="24"/>
          <w:highlight w:val="none"/>
        </w:rPr>
      </w:pPr>
      <w:r>
        <w:rPr>
          <w:rFonts w:hint="eastAsia" w:ascii="仿宋" w:hAnsi="仿宋" w:eastAsia="仿宋"/>
          <w:b/>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highlight w:val="none"/>
          <w:lang w:eastAsia="zh-CN"/>
        </w:rPr>
      </w:pPr>
      <w:r>
        <w:rPr>
          <w:rFonts w:hint="eastAsia" w:ascii="仿宋" w:hAnsi="仿宋" w:eastAsia="仿宋"/>
          <w:sz w:val="24"/>
          <w:szCs w:val="24"/>
          <w:highlight w:val="none"/>
        </w:rPr>
        <w:t>根据《中华人民共和国民法典》、《中华人民共和国政府采购法》及</w:t>
      </w:r>
      <w:r>
        <w:rPr>
          <w:rFonts w:hint="eastAsia" w:ascii="仿宋" w:hAnsi="仿宋" w:eastAsia="仿宋" w:cs="Times New Roman"/>
          <w:sz w:val="24"/>
          <w:szCs w:val="24"/>
          <w:highlight w:val="none"/>
          <w:lang w:val="en-US" w:eastAsia="zh-CN"/>
        </w:rPr>
        <w:t>中山大学孙逸仙纪念医院深汕中心医院车辆定点维修服务项目</w:t>
      </w:r>
      <w:r>
        <w:rPr>
          <w:rFonts w:hint="eastAsia" w:ascii="仿宋" w:hAnsi="仿宋" w:eastAsia="仿宋" w:cs="Times New Roman"/>
          <w:sz w:val="24"/>
          <w:szCs w:val="24"/>
          <w:highlight w:val="none"/>
        </w:rPr>
        <w:t>（项目编号：</w:t>
      </w:r>
      <w:r>
        <w:rPr>
          <w:rFonts w:hint="eastAsia" w:ascii="仿宋" w:hAnsi="仿宋" w:eastAsia="仿宋" w:cs="Times New Roman"/>
          <w:sz w:val="24"/>
          <w:szCs w:val="24"/>
          <w:highlight w:val="none"/>
          <w:lang w:val="en-US" w:eastAsia="zh-CN"/>
        </w:rPr>
        <w:t>ZCB-20240020 ）</w:t>
      </w:r>
      <w:r>
        <w:rPr>
          <w:rFonts w:hint="eastAsia" w:ascii="仿宋" w:hAnsi="仿宋" w:eastAsia="仿宋"/>
          <w:sz w:val="24"/>
          <w:szCs w:val="24"/>
          <w:highlight w:val="none"/>
          <w:lang w:val="en-US" w:eastAsia="zh-CN"/>
        </w:rPr>
        <w:t>采购</w:t>
      </w:r>
      <w:r>
        <w:rPr>
          <w:rFonts w:hint="eastAsia" w:ascii="仿宋" w:hAnsi="仿宋" w:eastAsia="仿宋"/>
          <w:sz w:val="24"/>
          <w:szCs w:val="24"/>
          <w:highlight w:val="none"/>
        </w:rPr>
        <w:t>文件的要求和</w:t>
      </w:r>
      <w:r>
        <w:rPr>
          <w:rFonts w:hint="eastAsia" w:ascii="仿宋" w:hAnsi="仿宋" w:eastAsia="仿宋"/>
          <w:sz w:val="24"/>
          <w:szCs w:val="24"/>
          <w:highlight w:val="none"/>
          <w:lang w:val="en-US" w:eastAsia="zh-CN"/>
        </w:rPr>
        <w:t>采购</w:t>
      </w:r>
      <w:r>
        <w:rPr>
          <w:rFonts w:hint="eastAsia" w:ascii="仿宋" w:hAnsi="仿宋" w:eastAsia="仿宋"/>
          <w:sz w:val="24"/>
          <w:szCs w:val="24"/>
          <w:highlight w:val="none"/>
        </w:rPr>
        <w:t>结果，经甲乙双方协商一致，签订本合同。双方共同遵守如下条款</w:t>
      </w:r>
      <w:r>
        <w:rPr>
          <w:rFonts w:hint="eastAsia" w:ascii="仿宋" w:hAnsi="仿宋" w:eastAsia="仿宋"/>
          <w:sz w:val="24"/>
          <w:szCs w:val="24"/>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服务范围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中山大学孙逸仙纪念医院深汕中心医院所有车辆：轿车、救护车、医用大巴车等。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二、服务内容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1.车辆的日常维修保养；</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3.24小时拖车、维修、救援；</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4.代办车辆年审；</w:t>
      </w:r>
    </w:p>
    <w:p>
      <w:pPr>
        <w:pStyle w:val="26"/>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5.车辆保险出险、理赔。</w:t>
      </w:r>
    </w:p>
    <w:p>
      <w:pPr>
        <w:keepNext w:val="0"/>
        <w:keepLines w:val="0"/>
        <w:pageBreakBefore w:val="0"/>
        <w:kinsoku/>
        <w:wordWrap/>
        <w:overflowPunct/>
        <w:topLinePunct w:val="0"/>
        <w:autoSpaceDE/>
        <w:autoSpaceDN/>
        <w:bidi w:val="0"/>
        <w:spacing w:line="220" w:lineRule="atLeast"/>
        <w:ind w:firstLine="482" w:firstLineChars="200"/>
        <w:jc w:val="left"/>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质量要求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所采用的零部件、配件等材料必须符合国家和行业标准以及汽车维修相关标准。必须有合法的进货渠道，不得使用假冒伪劣产品或以次充好。经</w:t>
      </w:r>
      <w:r>
        <w:rPr>
          <w:rFonts w:hint="eastAsia" w:ascii="仿宋" w:hAnsi="仿宋" w:eastAsia="仿宋" w:cs="仿宋"/>
          <w:b w:val="0"/>
          <w:bCs w:val="0"/>
          <w:sz w:val="24"/>
          <w:szCs w:val="24"/>
          <w:highlight w:val="none"/>
          <w:lang w:val="en-US" w:eastAsia="zh-CN"/>
        </w:rPr>
        <w:t>甲方</w:t>
      </w:r>
      <w:r>
        <w:rPr>
          <w:rFonts w:hint="eastAsia" w:ascii="仿宋" w:hAnsi="仿宋" w:eastAsia="仿宋" w:cs="仿宋"/>
          <w:b w:val="0"/>
          <w:bCs w:val="0"/>
          <w:sz w:val="24"/>
          <w:szCs w:val="24"/>
          <w:highlight w:val="none"/>
        </w:rPr>
        <w:t>同意，可以用替代件或旧件的，</w:t>
      </w:r>
      <w:r>
        <w:rPr>
          <w:rFonts w:hint="eastAsia" w:ascii="仿宋" w:hAnsi="仿宋" w:eastAsia="仿宋" w:cs="仿宋"/>
          <w:b w:val="0"/>
          <w:bCs w:val="0"/>
          <w:sz w:val="24"/>
          <w:szCs w:val="24"/>
          <w:highlight w:val="none"/>
          <w:lang w:val="en-US" w:eastAsia="zh-CN"/>
        </w:rPr>
        <w:t>乙方</w:t>
      </w:r>
      <w:r>
        <w:rPr>
          <w:rFonts w:hint="eastAsia" w:ascii="仿宋" w:hAnsi="仿宋" w:eastAsia="仿宋" w:cs="仿宋"/>
          <w:b w:val="0"/>
          <w:bCs w:val="0"/>
          <w:sz w:val="24"/>
          <w:szCs w:val="24"/>
          <w:highlight w:val="none"/>
        </w:rPr>
        <w:t>必须在材料清单中加以注明，否则不得使用旧件。</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2.被修车辆达不到规定的质量标准和技术要求的，返修不得再计价收费。车辆竣工出厂执行质量保证期制度，不能低于中华人民共和国交通部所颁布的《交通运输部关于修改&lt;机动车维修管理规定&gt;的决定》（中华人民共和国交通运输部令2023年第14号）</w:t>
      </w:r>
      <w:r>
        <w:rPr>
          <w:rFonts w:hint="eastAsia" w:ascii="仿宋" w:hAnsi="仿宋" w:eastAsia="仿宋" w:cs="仿宋"/>
          <w:b w:val="0"/>
          <w:bCs w:val="0"/>
          <w:color w:val="000000" w:themeColor="text1"/>
          <w:sz w:val="24"/>
          <w:szCs w:val="24"/>
          <w:highlight w:val="none"/>
          <w14:textFill>
            <w14:solidFill>
              <w14:schemeClr w14:val="tx1"/>
            </w14:solidFill>
          </w14:textFill>
        </w:rPr>
        <w:t>的标准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汽车和危险货物运输车辆整车修理或总成修理质量保证期为车辆行驶20000公里或者100日；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二级维护质量保证期为车辆行驶5000公里或者30日；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一级维护、小修及专项修理质量保证期为车辆行驶2000公里或者10日。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质量保证期中行驶里程和日期指标，以先达到者为准；维修质量保证期从维修竣工出厂之日起计算。</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责任保障期限及车辆质量保障按照国家有关部门颁发的最新标准执行。在质量保证期内，因维修质量造成的直接经济损失，由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负责。</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车辆返修率要控制在5％以内，并建立</w:t>
      </w:r>
      <w:r>
        <w:rPr>
          <w:rFonts w:hint="eastAsia" w:ascii="仿宋" w:hAnsi="仿宋" w:eastAsia="仿宋" w:cs="仿宋"/>
          <w:sz w:val="24"/>
          <w:szCs w:val="24"/>
          <w:highlight w:val="none"/>
          <w:lang w:val="en-US" w:eastAsia="zh-CN"/>
        </w:rPr>
        <w:t>车辆</w:t>
      </w:r>
      <w:r>
        <w:rPr>
          <w:rFonts w:hint="eastAsia" w:ascii="仿宋" w:hAnsi="仿宋" w:eastAsia="仿宋" w:cs="仿宋"/>
          <w:sz w:val="24"/>
          <w:szCs w:val="24"/>
          <w:highlight w:val="none"/>
        </w:rPr>
        <w:t>维修档案，认真记录车辆维修情况。</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所有维修车辆出厂时必须达到《机动车运行安全技术条件》GB7258-201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等国家安全技术标准及车辆维修标准。</w:t>
      </w:r>
    </w:p>
    <w:p>
      <w:pPr>
        <w:keepNext w:val="0"/>
        <w:keepLines w:val="0"/>
        <w:pageBreakBefore w:val="0"/>
        <w:kinsoku/>
        <w:wordWrap/>
        <w:overflowPunct/>
        <w:topLinePunct w:val="0"/>
        <w:autoSpaceDE/>
        <w:autoSpaceDN/>
        <w:bidi w:val="0"/>
        <w:spacing w:line="220" w:lineRule="atLeast"/>
        <w:ind w:firstLine="482" w:firstLineChars="200"/>
        <w:jc w:val="left"/>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服务要求</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必须严格遵守《中华人民共和国交通运输行业标准机动车维修服务规范》</w:t>
      </w:r>
    </w:p>
    <w:p>
      <w:pPr>
        <w:keepNext w:val="0"/>
        <w:keepLines w:val="0"/>
        <w:pageBreakBefore w:val="0"/>
        <w:kinsoku/>
        <w:wordWrap/>
        <w:overflowPunct/>
        <w:topLinePunct w:val="0"/>
        <w:autoSpaceDE/>
        <w:autoSpaceDN/>
        <w:bidi w:val="0"/>
        <w:spacing w:line="220" w:lineRule="atLeas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JT/T816-20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w:t>
      </w:r>
      <w:r>
        <w:rPr>
          <w:rFonts w:hint="eastAsia" w:ascii="仿宋" w:hAnsi="仿宋" w:eastAsia="仿宋" w:cs="仿宋"/>
          <w:b w:val="0"/>
          <w:bCs w:val="0"/>
          <w:color w:val="auto"/>
          <w:kern w:val="2"/>
          <w:sz w:val="24"/>
          <w:szCs w:val="24"/>
          <w:highlight w:val="none"/>
          <w:lang w:val="en-US" w:eastAsia="zh-CN" w:bidi="ar-SA"/>
        </w:rPr>
        <w:t>《交通运输部关于修改&lt;机动车维修管理规定&gt;的决定》（中华人民共和国交通运输部令2023年第14号）</w:t>
      </w:r>
      <w:r>
        <w:rPr>
          <w:rFonts w:hint="eastAsia" w:ascii="仿宋" w:hAnsi="仿宋" w:eastAsia="仿宋" w:cs="仿宋"/>
          <w:sz w:val="24"/>
          <w:szCs w:val="24"/>
          <w:highlight w:val="none"/>
        </w:rPr>
        <w:t>等相关规定。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17" w:lineRule="atLeast"/>
        <w:ind w:right="0"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2.场地及设施要求：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17" w:lineRule="atLeast"/>
        <w:ind w:left="0" w:right="0"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kern w:val="2"/>
          <w:sz w:val="24"/>
          <w:szCs w:val="24"/>
          <w:highlight w:val="none"/>
          <w:lang w:val="en-US" w:eastAsia="zh-CN" w:bidi="ar-SA"/>
        </w:rPr>
        <w:t>修理车间布局合理、车间设施良好、修理工位标示明确；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17" w:lineRule="atLeast"/>
        <w:ind w:left="0" w:right="0"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kern w:val="2"/>
          <w:sz w:val="24"/>
          <w:szCs w:val="24"/>
          <w:highlight w:val="none"/>
          <w:lang w:val="en-US" w:eastAsia="zh-CN" w:bidi="ar-SA"/>
        </w:rPr>
        <w:t>各功能区标志清晰；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17" w:lineRule="atLeast"/>
        <w:ind w:left="0" w:right="0"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kern w:val="2"/>
          <w:sz w:val="24"/>
          <w:szCs w:val="24"/>
          <w:highlight w:val="none"/>
          <w:lang w:val="en-US" w:eastAsia="zh-CN" w:bidi="ar-SA"/>
        </w:rPr>
        <w:t>保留足够的停车场地和接待区，接待区要有满足客户登记和休息的设施；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17" w:lineRule="atLeast"/>
        <w:ind w:left="0" w:right="0"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kern w:val="2"/>
          <w:sz w:val="24"/>
          <w:szCs w:val="24"/>
          <w:highlight w:val="none"/>
          <w:lang w:val="en-US" w:eastAsia="zh-CN" w:bidi="ar-SA"/>
        </w:rPr>
        <w:t>设备要求符合GB/T16739.1-2023（汽车维修业开业条件）标准，并配备有车辆救援的专用设备及车辆。</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3.经营要求：</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sz w:val="24"/>
          <w:szCs w:val="24"/>
          <w:highlight w:val="none"/>
        </w:rPr>
        <w:t>日常运作（接车、维修、交车、结算、投诉、索赔）要做到规范化、制度化，实行定人定岗，严格落实岗位责任制度，形成岗位责任追究制度，促进生产管理活动有秩序地进行。</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sz w:val="24"/>
          <w:szCs w:val="24"/>
          <w:highlight w:val="none"/>
        </w:rPr>
        <w:t>接受委托维修时，维修项目和维修费用（工时费和</w:t>
      </w:r>
      <w:r>
        <w:rPr>
          <w:rFonts w:hint="eastAsia" w:ascii="仿宋" w:hAnsi="仿宋" w:eastAsia="仿宋" w:cs="仿宋"/>
          <w:sz w:val="24"/>
          <w:szCs w:val="24"/>
          <w:highlight w:val="none"/>
          <w:lang w:val="en-US" w:eastAsia="zh-CN"/>
        </w:rPr>
        <w:t>材料费</w:t>
      </w:r>
      <w:r>
        <w:rPr>
          <w:rFonts w:hint="eastAsia" w:ascii="仿宋" w:hAnsi="仿宋" w:eastAsia="仿宋" w:cs="仿宋"/>
          <w:sz w:val="24"/>
          <w:szCs w:val="24"/>
          <w:highlight w:val="none"/>
        </w:rPr>
        <w:t>）都必须由</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签名认可，确保</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对维修内容及其细节的知情权。</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sz w:val="24"/>
          <w:szCs w:val="24"/>
          <w:highlight w:val="none"/>
        </w:rPr>
        <w:t>严格按照交车时限来安排维修服务，不能在规定时限内交车的，要提前与</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联系，取得</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的谅解。</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sz w:val="24"/>
          <w:szCs w:val="24"/>
          <w:highlight w:val="none"/>
        </w:rPr>
        <w:t>检验人员必须</w:t>
      </w:r>
      <w:r>
        <w:rPr>
          <w:rFonts w:hint="eastAsia" w:ascii="仿宋" w:hAnsi="仿宋" w:eastAsia="仿宋" w:cs="仿宋"/>
          <w:sz w:val="24"/>
          <w:szCs w:val="24"/>
          <w:highlight w:val="none"/>
          <w:lang w:eastAsia="zh-CN"/>
        </w:rPr>
        <w:t>先</w:t>
      </w:r>
      <w:r>
        <w:rPr>
          <w:rFonts w:hint="eastAsia" w:ascii="仿宋" w:hAnsi="仿宋" w:eastAsia="仿宋" w:cs="仿宋"/>
          <w:sz w:val="24"/>
          <w:szCs w:val="24"/>
          <w:highlight w:val="none"/>
        </w:rPr>
        <w:t>对车辆进行诊断，初步确定维修项目，并要充分征求</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的意见。</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sz w:val="24"/>
          <w:szCs w:val="24"/>
          <w:highlight w:val="none"/>
        </w:rPr>
        <w:t>工作单上没有的项目，在维修过程中发现某些项目是必须追加的，维修人员应立即告知调度或技术负责人，确认后，在维修前应事先通知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，征得</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同意，方能增加费用开始施工，并同时要追加工作单或在原工作单上补项。</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sz w:val="24"/>
          <w:szCs w:val="24"/>
          <w:highlight w:val="none"/>
        </w:rPr>
        <w:t>维修人员更换配件时，应以旧件换取库房的新件，并向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明确该新件是原厂件还是副厂件，同时旧件应交库房保存，</w:t>
      </w:r>
      <w:r>
        <w:rPr>
          <w:rFonts w:hint="eastAsia" w:ascii="仿宋" w:hAnsi="仿宋" w:eastAsia="仿宋" w:cs="仿宋"/>
          <w:sz w:val="24"/>
          <w:szCs w:val="24"/>
          <w:highlight w:val="none"/>
          <w:lang w:val="en-US" w:eastAsia="zh-CN"/>
        </w:rPr>
        <w:t>维修人员不得私自保存，</w:t>
      </w:r>
      <w:r>
        <w:rPr>
          <w:rFonts w:hint="eastAsia" w:ascii="仿宋" w:hAnsi="仿宋" w:eastAsia="仿宋" w:cs="仿宋"/>
          <w:sz w:val="24"/>
          <w:szCs w:val="24"/>
          <w:highlight w:val="none"/>
        </w:rPr>
        <w:t>车辆竣工出厂后，旧件应归还</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（7）</w:t>
      </w:r>
      <w:r>
        <w:rPr>
          <w:rFonts w:hint="eastAsia" w:ascii="仿宋" w:hAnsi="仿宋" w:eastAsia="仿宋" w:cs="仿宋"/>
          <w:sz w:val="24"/>
          <w:szCs w:val="24"/>
          <w:highlight w:val="none"/>
          <w:lang w:val="en-US" w:eastAsia="zh-CN"/>
        </w:rPr>
        <w:t>车辆维修完成后</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应建立</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档案（包括用户名称、地址、电话、联系人、车牌号、维修资料等），以便今后联系、调查和服务。</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（8）</w:t>
      </w:r>
      <w:r>
        <w:rPr>
          <w:rFonts w:hint="eastAsia" w:ascii="仿宋" w:hAnsi="仿宋" w:eastAsia="仿宋" w:cs="仿宋"/>
          <w:sz w:val="24"/>
          <w:szCs w:val="24"/>
          <w:highlight w:val="none"/>
          <w:lang w:val="en-US" w:eastAsia="zh-CN"/>
        </w:rPr>
        <w:t>车辆</w:t>
      </w:r>
      <w:r>
        <w:rPr>
          <w:rFonts w:hint="eastAsia" w:ascii="仿宋" w:hAnsi="仿宋" w:eastAsia="仿宋" w:cs="仿宋"/>
          <w:sz w:val="24"/>
          <w:szCs w:val="24"/>
          <w:highlight w:val="none"/>
        </w:rPr>
        <w:t>竣工出厂后，责任保障期限及车辆质量保障按照国家有关部门颁发的最新标准执行。</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sz w:val="24"/>
          <w:szCs w:val="24"/>
          <w:highlight w:val="none"/>
        </w:rPr>
        <w:t>在质量保证期内，因维修质量造成的车辆故障或损坏的，</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应负责及时返修，由于维修质量问题造成的车辆异常损坏或车辆机件事故的，</w:t>
      </w:r>
      <w:r>
        <w:rPr>
          <w:rFonts w:hint="eastAsia" w:ascii="仿宋" w:hAnsi="仿宋" w:eastAsia="仿宋" w:cs="仿宋"/>
          <w:sz w:val="24"/>
          <w:szCs w:val="24"/>
          <w:highlight w:val="none"/>
          <w:lang w:val="en-US" w:eastAsia="zh-CN"/>
        </w:rPr>
        <w:t>给甲方造成的一切损失及风险</w:t>
      </w:r>
      <w:r>
        <w:rPr>
          <w:rFonts w:hint="eastAsia" w:ascii="仿宋" w:hAnsi="仿宋" w:eastAsia="仿宋" w:cs="仿宋"/>
          <w:sz w:val="24"/>
          <w:szCs w:val="24"/>
          <w:highlight w:val="none"/>
        </w:rPr>
        <w:t>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负责。</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不得以任何借口动用</w:t>
      </w:r>
      <w:r>
        <w:rPr>
          <w:rFonts w:hint="eastAsia" w:ascii="仿宋" w:hAnsi="仿宋" w:eastAsia="仿宋" w:cs="仿宋"/>
          <w:sz w:val="24"/>
          <w:szCs w:val="24"/>
          <w:highlight w:val="none"/>
          <w:lang w:val="en-US" w:eastAsia="zh-CN"/>
        </w:rPr>
        <w:t>维修车辆</w:t>
      </w:r>
      <w:r>
        <w:rPr>
          <w:rFonts w:hint="eastAsia" w:ascii="仿宋" w:hAnsi="仿宋" w:eastAsia="仿宋" w:cs="仿宋"/>
          <w:sz w:val="24"/>
          <w:szCs w:val="24"/>
          <w:highlight w:val="none"/>
        </w:rPr>
        <w:t>，未经</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允许不得将车开出厂试车或作它用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由此造成的一切损失及风险由乙方负责。</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b w:val="0"/>
          <w:bCs/>
          <w:color w:val="000000"/>
          <w:sz w:val="24"/>
          <w:szCs w:val="24"/>
          <w:highlight w:val="none"/>
          <w:lang w:val="en-US" w:eastAsia="zh-CN"/>
        </w:rPr>
        <w:t>（11）</w:t>
      </w:r>
      <w:r>
        <w:rPr>
          <w:rFonts w:hint="eastAsia" w:ascii="仿宋" w:hAnsi="仿宋" w:eastAsia="仿宋" w:cs="仿宋"/>
          <w:sz w:val="24"/>
          <w:szCs w:val="24"/>
          <w:highlight w:val="none"/>
        </w:rPr>
        <w:t>在汕尾市行政区域范围内免费提供24小时拖车服务。</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（12）</w:t>
      </w:r>
      <w:r>
        <w:rPr>
          <w:rFonts w:hint="eastAsia" w:ascii="仿宋" w:hAnsi="仿宋" w:eastAsia="仿宋" w:cs="仿宋"/>
          <w:sz w:val="24"/>
          <w:szCs w:val="24"/>
          <w:highlight w:val="none"/>
        </w:rPr>
        <w:t>严格执行在</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文件中提出的服务承诺。</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b w:val="0"/>
          <w:bCs/>
          <w:color w:val="000000"/>
          <w:sz w:val="24"/>
          <w:szCs w:val="24"/>
          <w:highlight w:val="none"/>
          <w:lang w:val="en-US" w:eastAsia="zh-CN"/>
        </w:rPr>
        <w:t>（13）</w:t>
      </w:r>
      <w:r>
        <w:rPr>
          <w:rFonts w:hint="eastAsia" w:ascii="仿宋" w:hAnsi="仿宋" w:eastAsia="仿宋" w:cs="仿宋"/>
          <w:sz w:val="24"/>
          <w:szCs w:val="24"/>
          <w:highlight w:val="none"/>
        </w:rPr>
        <w:t>必须服从有关部门的监督、管理，不得将</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的车辆转厂维修，不得代开发票收取开票费</w:t>
      </w:r>
    </w:p>
    <w:p>
      <w:pPr>
        <w:keepNext w:val="0"/>
        <w:keepLines w:val="0"/>
        <w:pageBreakBefore w:val="0"/>
        <w:kinsoku/>
        <w:wordWrap/>
        <w:overflowPunct/>
        <w:topLinePunct w:val="0"/>
        <w:autoSpaceDE/>
        <w:autoSpaceDN/>
        <w:bidi w:val="0"/>
        <w:spacing w:line="220" w:lineRule="atLeast"/>
        <w:ind w:firstLine="482" w:firstLineChars="200"/>
        <w:jc w:val="left"/>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管理要求</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的服务项目、服务收费、服务承诺等内容等应向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公开。</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维修管理制度、财务管理制度、岗位责任制度、质量控制制度健全、有效、合理。</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流程环节清楚、合理、有序。</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人员着装整洁、佩带标牌、能够提供文明、优质的服务。</w:t>
      </w:r>
    </w:p>
    <w:p>
      <w:pPr>
        <w:keepNext w:val="0"/>
        <w:keepLines w:val="0"/>
        <w:pageBreakBefore w:val="0"/>
        <w:kinsoku/>
        <w:wordWrap/>
        <w:overflowPunct/>
        <w:topLinePunct w:val="0"/>
        <w:autoSpaceDE/>
        <w:autoSpaceDN/>
        <w:bidi w:val="0"/>
        <w:spacing w:line="220" w:lineRule="atLeas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有符合规定的出厂质检工序。</w:t>
      </w:r>
    </w:p>
    <w:p>
      <w:pPr>
        <w:keepNext w:val="0"/>
        <w:keepLines w:val="0"/>
        <w:pageBreakBefore w:val="0"/>
        <w:kinsoku/>
        <w:wordWrap/>
        <w:overflowPunct/>
        <w:topLinePunct w:val="0"/>
        <w:autoSpaceDE/>
        <w:autoSpaceDN/>
        <w:bidi w:val="0"/>
        <w:ind w:firstLine="480" w:firstLineChars="200"/>
        <w:jc w:val="left"/>
        <w:textAlignment w:val="auto"/>
        <w:rPr>
          <w:rFonts w:hint="default"/>
          <w:highlight w:val="none"/>
          <w:lang w:val="en-US"/>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重要检测维修设备、操作规程实施有效，专人对设备的使用进行管理，保证状态良好。</w:t>
      </w:r>
    </w:p>
    <w:p>
      <w:pPr>
        <w:pStyle w:val="26"/>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六、甲方义务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1.提供甲方定点维修车辆号牌一览表给乙方备案，超出一览表号牌范围车辆不属于甲方车辆维修范围。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2.甲方车辆需要维修时，开具维修申请单交乙方，乙方根据维修申请单对车辆进行检查并将维修价格清单报甲方，经甲方负责人签字后才能修理。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3.甲方不得将贵重物品放在送修车辆内。</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七、乙方义务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1、对甲方送修的车辆乙方应以修复为主，能不更换的零部件尽量不予更换，确实不能修复或修复不经济的零部件，在征得甲方同意的情况下，方可进行更换。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乙方保证优先对甲方进厂车辆进行维修，在双方约定时间内保质保量完成车辆保养与维修，接受甲方的监督、检查，乙方需将新换上的配件和换下的配件拍照发给甲方，并将换下的配件交回乙方，并定期回访维修质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3.在维修过程中，乙方如发现其他故障需增加维修项目或延长维修时间，应及时打电话告之甲方，甲方同意后方可进行。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4.乙方维修完工的车辆，应保证维修质量，保修期按行业、国家标准执行，保修期内如确认为乙方维修过的项目出现返工，乙方应免费修复。 对维修好的车辆，如甲方发现维修不合格或维修项目与甲方维修申请单维修项目不相符，甲方有权要求乙方无偿维修至合格并按甲方维修申请单上的项目进行维修。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5.乙方使用的零部件、配件等材料必须符合国家相关标准原装正货，不得使用假冒伪劣产品或以次充好。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6.对甲方所有在本协议中备案的车辆提供市内24小时免费拖车服务。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highlight w:val="none"/>
          <w:lang w:val="en-US" w:eastAsia="zh-CN"/>
        </w:rPr>
      </w:pPr>
      <w:r>
        <w:rPr>
          <w:rFonts w:hint="eastAsia" w:ascii="仿宋" w:hAnsi="仿宋" w:eastAsia="仿宋" w:cs="Times New Roman"/>
          <w:kern w:val="2"/>
          <w:sz w:val="24"/>
          <w:szCs w:val="24"/>
          <w:highlight w:val="none"/>
          <w:lang w:val="en-US" w:eastAsia="zh-CN" w:bidi="ar-SA"/>
        </w:rPr>
        <w:t>7.乙方对甲方进修之车辆设立专门的“车辆维修档案”，并指派专人负责接待、咨询等各项工作，24小时手机保持畅通，在收到紧急抢修后必须在1小时内到达抢修现场，乙方应按时提醒甲方对车辆进行定期维修保养、年审、保险等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八、乙方对承修车辆的保修期限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1.汽车小修自出厂之日起10天之内并且行驶里程不超过2000公里；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2.二级保养自出厂之日起30天之内并且行驶里程不超过5000公里；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3.汽车大修自出厂之日起100天内并且行驶里程不超过20000公里；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以上期限之内出现属维修质量问题，乙方按规定负责保修。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九、运作结算方式</w:t>
      </w:r>
    </w:p>
    <w:p>
      <w:pPr>
        <w:pStyle w:val="26"/>
        <w:keepNext w:val="0"/>
        <w:keepLines w:val="0"/>
        <w:pageBreakBefore w:val="0"/>
        <w:numPr>
          <w:ilvl w:val="0"/>
          <w:numId w:val="0"/>
        </w:numPr>
        <w:kinsoku/>
        <w:wordWrap/>
        <w:overflowPunct/>
        <w:topLinePunct w:val="0"/>
        <w:autoSpaceDE/>
        <w:autoSpaceDN/>
        <w:bidi w:val="0"/>
        <w:spacing w:after="0"/>
        <w:ind w:firstLine="480" w:firstLineChars="200"/>
        <w:jc w:val="left"/>
        <w:textAlignment w:val="auto"/>
        <w:rPr>
          <w:rFonts w:hint="eastAsia" w:ascii="宋体" w:hAnsi="宋体" w:eastAsia="宋体" w:cs="宋体"/>
          <w:color w:val="000000"/>
          <w:sz w:val="21"/>
          <w:szCs w:val="21"/>
          <w:highlight w:val="none"/>
        </w:rPr>
      </w:pPr>
      <w:r>
        <w:rPr>
          <w:rFonts w:hint="eastAsia" w:ascii="仿宋" w:hAnsi="仿宋" w:eastAsia="仿宋" w:cs="Times New Roman"/>
          <w:kern w:val="2"/>
          <w:sz w:val="24"/>
          <w:szCs w:val="24"/>
          <w:highlight w:val="none"/>
          <w:lang w:val="en-US" w:eastAsia="zh-CN" w:bidi="ar-SA"/>
        </w:rPr>
        <w:t>1.维修项目工时费优惠率按</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结算，维修材料管理费率按</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结算。</w:t>
      </w:r>
    </w:p>
    <w:p>
      <w:pPr>
        <w:pStyle w:val="26"/>
        <w:keepNext w:val="0"/>
        <w:keepLines w:val="0"/>
        <w:pageBreakBefore w:val="0"/>
        <w:numPr>
          <w:ilvl w:val="0"/>
          <w:numId w:val="0"/>
        </w:numPr>
        <w:kinsoku/>
        <w:wordWrap/>
        <w:overflowPunct/>
        <w:topLinePunct w:val="0"/>
        <w:autoSpaceDE/>
        <w:autoSpaceDN/>
        <w:bidi w:val="0"/>
        <w:spacing w:after="0"/>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2.甲方车辆送修时必须签约才能入厂（特殊情况可先用电话联络），竣工出厂时须请甲方提车司机在维修费用清单上签名确认。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3.结算办法: 乙方凭甲方开出的批单和其司机之前签认的修车费用清单，并开具发票，于每月15日前向甲方申请支付维修款。甲方收到发票后在符合甲方支付流程后30日内办理结算手续。</w:t>
      </w:r>
    </w:p>
    <w:p>
      <w:pPr>
        <w:keepNext w:val="0"/>
        <w:keepLines w:val="0"/>
        <w:pageBreakBefore w:val="0"/>
        <w:widowControl w:val="0"/>
        <w:tabs>
          <w:tab w:val="left" w:pos="780"/>
        </w:tabs>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4.乙方开户名称：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开户银行：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结算帐号：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税号：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联系人：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电话：  </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1.如甲方送修车辆在乙方维修期间丢失或损毁，乙方承担全部赔偿责任。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2.乙方维修项目质量不合格，甲方有权要求乙方免费重修，直至质量合格为止；因维修项目质量不合格给甲方造成损失的，乙方还应赔偿甲方的全部损失。</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十一、协议期限</w:t>
      </w:r>
      <w:r>
        <w:rPr>
          <w:rFonts w:hint="eastAsia" w:ascii="仿宋" w:hAnsi="仿宋" w:eastAsia="仿宋" w:cs="Times New Roman"/>
          <w:kern w:val="2"/>
          <w:sz w:val="24"/>
          <w:szCs w:val="24"/>
          <w:highlight w:val="none"/>
          <w:lang w:val="en-US" w:eastAsia="zh-CN" w:bidi="ar-SA"/>
        </w:rPr>
        <w:t>：从20</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年</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月</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日起至20</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年</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月</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日止，结算总额累计达到</w:t>
      </w:r>
      <w:r>
        <w:rPr>
          <w:rFonts w:hint="eastAsia" w:ascii="仿宋" w:hAnsi="仿宋" w:eastAsia="仿宋" w:cs="Times New Roman"/>
          <w:kern w:val="2"/>
          <w:sz w:val="24"/>
          <w:szCs w:val="24"/>
          <w:highlight w:val="none"/>
          <w:u w:val="single"/>
          <w:lang w:val="en-US" w:eastAsia="zh-CN" w:bidi="ar-SA"/>
        </w:rPr>
        <w:t xml:space="preserve">    </w:t>
      </w:r>
      <w:r>
        <w:rPr>
          <w:rFonts w:hint="eastAsia" w:ascii="仿宋" w:hAnsi="仿宋" w:eastAsia="仿宋" w:cs="Times New Roman"/>
          <w:kern w:val="2"/>
          <w:sz w:val="24"/>
          <w:szCs w:val="24"/>
          <w:highlight w:val="none"/>
          <w:lang w:val="en-US" w:eastAsia="zh-CN" w:bidi="ar-SA"/>
        </w:rPr>
        <w:t>元时，本合同终止。合同期内如一方要求中止协议，应提前60天以书面形式通知另一方。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十二、争议的解决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如协议履行期间发生争议，双方应先协商解决，协商不成时，可向汕尾市人民法院提起诉讼。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十三、本协议一式肆份，甲方执叁份，乙方执壹份，具有同等法律效力，自双方法定代表人签字并加盖公章后正式生效。</w:t>
      </w:r>
    </w:p>
    <w:p>
      <w:pPr>
        <w:pStyle w:val="34"/>
        <w:widowControl w:val="0"/>
        <w:numPr>
          <w:ilvl w:val="0"/>
          <w:numId w:val="0"/>
        </w:numPr>
        <w:snapToGrid w:val="0"/>
        <w:spacing w:before="25" w:after="25"/>
        <w:jc w:val="left"/>
        <w:rPr>
          <w:rFonts w:hint="eastAsia"/>
          <w:highlight w:val="none"/>
          <w:lang w:val="en-US" w:eastAsia="zh-CN"/>
        </w:rPr>
      </w:pPr>
    </w:p>
    <w:p>
      <w:pPr>
        <w:spacing w:line="500" w:lineRule="exact"/>
        <w:rPr>
          <w:rFonts w:hint="default" w:ascii="仿宋" w:hAnsi="仿宋" w:eastAsia="仿宋" w:cs="Times New Roman"/>
          <w:b w:val="0"/>
          <w:bCs/>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附件1：</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参加维修车辆型号</w:t>
      </w:r>
      <w:r>
        <w:rPr>
          <w:rFonts w:hint="eastAsia" w:ascii="仿宋" w:hAnsi="仿宋" w:eastAsia="仿宋" w:cs="仿宋"/>
          <w:b w:val="0"/>
          <w:bCs/>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b w:val="0"/>
          <w:bCs/>
          <w:kern w:val="2"/>
          <w:sz w:val="24"/>
          <w:szCs w:val="24"/>
          <w:highlight w:val="none"/>
          <w:lang w:val="en-US" w:eastAsia="zh-CN" w:bidi="ar-SA"/>
        </w:rPr>
      </w:pPr>
      <w:r>
        <w:rPr>
          <w:rFonts w:hint="eastAsia" w:ascii="仿宋" w:hAnsi="仿宋" w:eastAsia="仿宋" w:cs="Times New Roman"/>
          <w:b w:val="0"/>
          <w:bCs/>
          <w:kern w:val="2"/>
          <w:sz w:val="24"/>
          <w:szCs w:val="24"/>
          <w:highlight w:val="none"/>
          <w:lang w:val="en-US" w:eastAsia="zh-CN" w:bidi="ar-SA"/>
        </w:rPr>
        <w:t>附件2：</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中山大学孙逸仙纪念医院</w:t>
      </w:r>
      <w:r>
        <w:rPr>
          <w:rFonts w:hint="eastAsia" w:ascii="仿宋" w:hAnsi="仿宋" w:eastAsia="仿宋" w:cs="仿宋"/>
          <w:b w:val="0"/>
          <w:bCs/>
          <w:sz w:val="24"/>
          <w:szCs w:val="24"/>
          <w:highlight w:val="none"/>
        </w:rPr>
        <w:t>深汕中心医院公务车维修项目工时费</w:t>
      </w:r>
      <w:r>
        <w:rPr>
          <w:rFonts w:hint="eastAsia" w:ascii="仿宋" w:hAnsi="仿宋" w:eastAsia="仿宋" w:cs="仿宋"/>
          <w:b w:val="0"/>
          <w:bCs/>
          <w:sz w:val="24"/>
          <w:szCs w:val="24"/>
          <w:highlight w:val="none"/>
          <w:lang w:val="en-US" w:eastAsia="zh-CN"/>
        </w:rPr>
        <w:t>明细表</w:t>
      </w:r>
      <w:r>
        <w:rPr>
          <w:rFonts w:hint="eastAsia" w:ascii="仿宋" w:hAnsi="仿宋" w:eastAsia="仿宋" w:cs="仿宋"/>
          <w:b w:val="0"/>
          <w:bCs/>
          <w:sz w:val="24"/>
          <w:szCs w:val="24"/>
          <w:highlight w:val="none"/>
        </w:rPr>
        <w:t>》</w:t>
      </w:r>
    </w:p>
    <w:p>
      <w:pPr>
        <w:spacing w:line="500" w:lineRule="exact"/>
        <w:rPr>
          <w:rFonts w:hint="eastAsia" w:ascii="仿宋" w:hAnsi="仿宋" w:eastAsia="仿宋" w:cs="Times New Roman"/>
          <w:kern w:val="2"/>
          <w:sz w:val="24"/>
          <w:szCs w:val="24"/>
          <w:highlight w:val="none"/>
          <w:lang w:val="en-US" w:eastAsia="zh-CN" w:bidi="ar-SA"/>
        </w:rPr>
      </w:pPr>
    </w:p>
    <w:p>
      <w:pPr>
        <w:adjustRightInd w:val="0"/>
        <w:snapToGrid w:val="0"/>
        <w:spacing w:line="432" w:lineRule="auto"/>
        <w:ind w:firstLine="42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甲方：中山大学孙逸仙纪念医院深汕中心医院 乙方: </w:t>
      </w:r>
    </w:p>
    <w:p>
      <w:pPr>
        <w:adjustRightInd w:val="0"/>
        <w:snapToGrid w:val="0"/>
        <w:spacing w:line="432" w:lineRule="auto"/>
        <w:ind w:left="5220" w:leftChars="200" w:hanging="4800" w:hangingChars="200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地址：                                   地址：   </w:t>
      </w:r>
    </w:p>
    <w:p>
      <w:pPr>
        <w:adjustRightInd w:val="0"/>
        <w:snapToGrid w:val="0"/>
        <w:spacing w:line="432" w:lineRule="auto"/>
        <w:ind w:firstLine="42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法定代表人：                             法定代表人：</w:t>
      </w:r>
    </w:p>
    <w:p>
      <w:pPr>
        <w:adjustRightInd w:val="0"/>
        <w:snapToGrid w:val="0"/>
        <w:spacing w:line="432" w:lineRule="auto"/>
        <w:ind w:firstLine="42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委托代理人：                             委托代理人：</w:t>
      </w:r>
    </w:p>
    <w:p>
      <w:pPr>
        <w:adjustRightInd w:val="0"/>
        <w:snapToGrid w:val="0"/>
        <w:spacing w:line="432" w:lineRule="auto"/>
        <w:ind w:firstLine="480" w:firstLineChars="20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盖章：                                   盖章：</w:t>
      </w:r>
    </w:p>
    <w:p>
      <w:pPr>
        <w:adjustRightInd w:val="0"/>
        <w:snapToGrid w:val="0"/>
        <w:spacing w:line="432" w:lineRule="auto"/>
        <w:ind w:firstLine="480" w:firstLineChars="20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日期：                                   日期：</w:t>
      </w:r>
    </w:p>
    <w:p>
      <w:pPr>
        <w:spacing w:line="500" w:lineRule="exact"/>
        <w:rPr>
          <w:rFonts w:hint="eastAsia" w:ascii="仿宋" w:hAnsi="仿宋" w:eastAsia="仿宋" w:cs="仿宋"/>
          <w:b/>
          <w:sz w:val="28"/>
          <w:szCs w:val="28"/>
          <w:highlight w:val="none"/>
        </w:rPr>
      </w:pPr>
    </w:p>
    <w:p>
      <w:pPr>
        <w:spacing w:line="500" w:lineRule="exact"/>
        <w:rPr>
          <w:rFonts w:hint="eastAsia" w:ascii="仿宋" w:hAnsi="仿宋" w:eastAsia="仿宋" w:cs="仿宋"/>
          <w:b/>
          <w:sz w:val="28"/>
          <w:szCs w:val="28"/>
          <w:highlight w:val="none"/>
        </w:rPr>
      </w:pPr>
    </w:p>
    <w:p>
      <w:pPr>
        <w:spacing w:line="500" w:lineRule="exact"/>
        <w:rPr>
          <w:rFonts w:hint="eastAsia" w:ascii="仿宋" w:hAnsi="仿宋" w:eastAsia="仿宋" w:cs="仿宋"/>
          <w:b/>
          <w:sz w:val="28"/>
          <w:szCs w:val="28"/>
          <w:highlight w:val="none"/>
        </w:rPr>
      </w:pPr>
    </w:p>
    <w:p>
      <w:pPr>
        <w:spacing w:line="500" w:lineRule="exact"/>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参加</w:t>
      </w:r>
      <w:r>
        <w:rPr>
          <w:rFonts w:hint="eastAsia" w:ascii="仿宋" w:hAnsi="仿宋" w:eastAsia="仿宋" w:cs="仿宋"/>
          <w:b/>
          <w:bCs/>
          <w:sz w:val="28"/>
          <w:szCs w:val="28"/>
          <w:highlight w:val="none"/>
        </w:rPr>
        <w:t>维修车辆</w:t>
      </w:r>
      <w:r>
        <w:rPr>
          <w:rFonts w:hint="eastAsia" w:ascii="仿宋" w:hAnsi="仿宋" w:eastAsia="仿宋" w:cs="仿宋"/>
          <w:b/>
          <w:bCs/>
          <w:sz w:val="28"/>
          <w:szCs w:val="28"/>
          <w:highlight w:val="none"/>
          <w:lang w:val="en-US" w:eastAsia="zh-CN"/>
        </w:rPr>
        <w:t>型号</w:t>
      </w:r>
    </w:p>
    <w:p>
      <w:pPr>
        <w:pStyle w:val="23"/>
        <w:spacing w:before="0" w:beforeAutospacing="0" w:after="0" w:afterAutospacing="0" w:line="420" w:lineRule="atLeast"/>
        <w:textAlignment w:val="baseline"/>
        <w:rPr>
          <w:rFonts w:ascii="仿宋" w:hAnsi="仿宋" w:eastAsia="仿宋" w:cs="仿宋"/>
          <w:szCs w:val="21"/>
          <w:highlight w:val="none"/>
        </w:rPr>
      </w:pPr>
    </w:p>
    <w:tbl>
      <w:tblPr>
        <w:tblStyle w:val="27"/>
        <w:tblW w:w="7775" w:type="dxa"/>
        <w:jc w:val="center"/>
        <w:tblLayout w:type="fixed"/>
        <w:tblCellMar>
          <w:top w:w="0" w:type="dxa"/>
          <w:left w:w="108" w:type="dxa"/>
          <w:bottom w:w="0" w:type="dxa"/>
          <w:right w:w="108" w:type="dxa"/>
        </w:tblCellMar>
      </w:tblPr>
      <w:tblGrid>
        <w:gridCol w:w="816"/>
        <w:gridCol w:w="4017"/>
        <w:gridCol w:w="2942"/>
      </w:tblGrid>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40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品牌</w:t>
            </w:r>
          </w:p>
        </w:tc>
        <w:tc>
          <w:tcPr>
            <w:tcW w:w="2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车型</w:t>
            </w:r>
          </w:p>
        </w:tc>
      </w:tr>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ND5042XJH-EC5北地</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越野型救护车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XKC5041XJH6J新飞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负压型救护车</w:t>
            </w:r>
          </w:p>
        </w:tc>
      </w:tr>
      <w:tr>
        <w:tblPrEx>
          <w:tblCellMar>
            <w:top w:w="0" w:type="dxa"/>
            <w:left w:w="108" w:type="dxa"/>
            <w:bottom w:w="0" w:type="dxa"/>
            <w:right w:w="108" w:type="dxa"/>
          </w:tblCellMar>
        </w:tblPrEx>
        <w:trPr>
          <w:trHeight w:val="375"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自动波型转运救护车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XKC5031XJHA6新飞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监护型救护车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XKC5031XJHA6新飞</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监护型救护车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方舱重症监护型救护车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7座商务车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GAC6510MEA6A传祺牌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7座商务车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7座商务车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10</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5座轿车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11</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5座轿车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5座轿车</w:t>
            </w:r>
          </w:p>
        </w:tc>
      </w:tr>
      <w:tr>
        <w:tblPrEx>
          <w:tblCellMar>
            <w:top w:w="0" w:type="dxa"/>
            <w:left w:w="108" w:type="dxa"/>
            <w:bottom w:w="0" w:type="dxa"/>
            <w:right w:w="108" w:type="dxa"/>
          </w:tblCellMar>
        </w:tblPrEx>
        <w:trPr>
          <w:trHeight w:val="378" w:hRule="atLeast"/>
          <w:jc w:val="center"/>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13</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5座轿车</w:t>
            </w:r>
          </w:p>
        </w:tc>
      </w:tr>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14</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GAC7152B2A6C传祺牌</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highlight w:val="none"/>
              </w:rPr>
            </w:pPr>
            <w:r>
              <w:rPr>
                <w:rFonts w:hint="eastAsia" w:ascii="仿宋" w:hAnsi="仿宋" w:eastAsia="仿宋" w:cs="仿宋"/>
                <w:color w:val="000000"/>
                <w:sz w:val="24"/>
                <w:szCs w:val="24"/>
                <w:highlight w:val="none"/>
              </w:rPr>
              <w:t>5座轿车</w:t>
            </w:r>
          </w:p>
        </w:tc>
      </w:tr>
      <w:tr>
        <w:tblPrEx>
          <w:tblCellMar>
            <w:top w:w="0" w:type="dxa"/>
            <w:left w:w="108" w:type="dxa"/>
            <w:bottom w:w="0" w:type="dxa"/>
            <w:right w:w="108" w:type="dxa"/>
          </w:tblCellMar>
        </w:tblPrEx>
        <w:trPr>
          <w:trHeight w:val="378"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宇通牌ZK5188XYL16</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大型医用客车</w:t>
            </w:r>
          </w:p>
        </w:tc>
      </w:tr>
    </w:tbl>
    <w:p>
      <w:pPr>
        <w:pStyle w:val="23"/>
        <w:spacing w:before="0" w:beforeAutospacing="0" w:after="0" w:afterAutospacing="0" w:line="420" w:lineRule="atLeast"/>
        <w:textAlignment w:val="baseline"/>
        <w:rPr>
          <w:rFonts w:ascii="仿宋" w:hAnsi="仿宋" w:eastAsia="仿宋" w:cs="仿宋"/>
          <w:b/>
          <w:sz w:val="30"/>
          <w:szCs w:val="30"/>
          <w:highlight w:val="none"/>
        </w:rPr>
      </w:pPr>
    </w:p>
    <w:p>
      <w:pPr>
        <w:pStyle w:val="23"/>
        <w:spacing w:before="0" w:beforeAutospacing="0" w:after="0" w:afterAutospacing="0" w:line="420" w:lineRule="atLeast"/>
        <w:textAlignment w:val="baseline"/>
        <w:rPr>
          <w:rFonts w:ascii="仿宋" w:hAnsi="仿宋" w:eastAsia="仿宋" w:cs="仿宋"/>
          <w:b/>
          <w:sz w:val="30"/>
          <w:szCs w:val="30"/>
          <w:highlight w:val="none"/>
        </w:rPr>
      </w:pPr>
    </w:p>
    <w:p>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中山大学孙逸仙纪念医院</w:t>
      </w:r>
      <w:r>
        <w:rPr>
          <w:rFonts w:hint="eastAsia" w:ascii="仿宋" w:hAnsi="仿宋" w:eastAsia="仿宋" w:cs="仿宋"/>
          <w:b/>
          <w:sz w:val="28"/>
          <w:szCs w:val="28"/>
          <w:highlight w:val="none"/>
        </w:rPr>
        <w:t>深汕中心医院公务车维修项目工时费明细表</w:t>
      </w:r>
    </w:p>
    <w:p>
      <w:pPr>
        <w:pStyle w:val="10"/>
        <w:jc w:val="right"/>
        <w:rPr>
          <w:rFonts w:hint="eastAsia" w:eastAsia="宋体"/>
          <w:lang w:eastAsia="zh-CN"/>
        </w:rPr>
      </w:pPr>
      <w:r>
        <w:rPr>
          <w:rFonts w:hint="eastAsia" w:ascii="仿宋" w:hAnsi="仿宋" w:eastAsia="仿宋" w:cs="仿宋"/>
          <w:b/>
          <w:sz w:val="24"/>
          <w:szCs w:val="24"/>
          <w:highlight w:val="none"/>
        </w:rPr>
        <w:t>（货币单位：人民币元）</w:t>
      </w:r>
    </w:p>
    <w:tbl>
      <w:tblPr>
        <w:tblStyle w:val="27"/>
        <w:tblpPr w:leftFromText="180" w:rightFromText="180" w:vertAnchor="text" w:horzAnchor="page" w:tblpX="1407" w:tblpY="948"/>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13"/>
        <w:gridCol w:w="3395"/>
        <w:gridCol w:w="1213"/>
        <w:gridCol w:w="11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类 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编 号</w:t>
            </w:r>
          </w:p>
        </w:tc>
        <w:tc>
          <w:tcPr>
            <w:tcW w:w="33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w:t>
            </w:r>
          </w:p>
        </w:tc>
        <w:tc>
          <w:tcPr>
            <w:tcW w:w="3382"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339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3000CC以上 </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1800-3000CC </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1800CC以下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整车</w:t>
            </w: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保养</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一级维护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102</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二级维护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103</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更换机油，机油滤清器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104</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更换波箱油（手动）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105</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更换波箱油（自动）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106</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更换波箱油（电控波箱）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107</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保养四轮刹车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108</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保养冷却系统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109</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保养空调系统（不含加注雪种）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highlight w:val="none"/>
              </w:rPr>
            </w:pPr>
            <w:r>
              <w:rPr>
                <w:rFonts w:hint="eastAsia" w:ascii="仿宋" w:hAnsi="仿宋" w:eastAsia="仿宋" w:cs="仿宋"/>
                <w:bCs/>
                <w:sz w:val="24"/>
                <w:szCs w:val="24"/>
                <w:highlight w:val="none"/>
              </w:rPr>
              <w:t>保养转向系统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111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sz w:val="24"/>
                <w:szCs w:val="24"/>
                <w:highlight w:val="none"/>
              </w:rPr>
            </w:pPr>
            <w:r>
              <w:rPr>
                <w:rFonts w:hint="eastAsia" w:ascii="仿宋" w:hAnsi="仿宋" w:eastAsia="仿宋" w:cs="仿宋"/>
                <w:bCs/>
                <w:sz w:val="24"/>
                <w:szCs w:val="24"/>
                <w:highlight w:val="none"/>
              </w:rPr>
              <w:t>清洗发动机外表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发动机</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发动机大修（含吊装发动机）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吊装发动机总成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更换发动机下挡泥板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更换发动机左侧支承胶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更换发动机右侧支承胶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更换发动机后支承胶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清洗、调校喷油嘴（全车套）及节气门（4缸）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清洗、调校喷油嘴（全车套）及节气门（6缸）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检修发动机燃油喷射系统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2613.6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取断头螺丝（支）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更换汽油泵（电动泵）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拆装或更换谐振箱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更换水泵及防冻液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更换水道闷头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更换旁通水管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更换上水管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更换下水管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更换冷却风扇马达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拆装油底壳（不含吊装发动机）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更换曲轴后油封（含吊装波箱）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更换曲轴前油封（不含吊装发动机）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焊补排气管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更换排气管吊胶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拆装、更换排气管前段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拆装、更换排气管第二段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拆装、更换排气管第三段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拆装、更换排气管尾段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拆装或更换空滤器总成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更换方向泵皮带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更换发电机皮带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更换空调皮带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更换正时皮带,调整配气正时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更换正时链,调整配气正时（不含吊装发动机）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633.6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皮带张紧力调节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更换气缸垫（4缸）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更换气缸垫（6缸）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拆装气门室盖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更换油门拉线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更换电子油门（含解码）</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117</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废气检测</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检修起动机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检修发电机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检查、更换分火线，分火头及分火盖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更换节温器盖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更换连接水管（水泵到节温器）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更换起动机总成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更换发电机总成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更换发动机缸盖（4缸）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更换发动机缸盖（6缸）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更换机油集滤器（不含吊装发动机）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更换机油泵总成（不含吊装发动机）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更换曲轴皮带轮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拆装处理排气管前端接口漏气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拆装进气岐管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拆装排气管岐管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更换风扇偶合器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检修汽油泵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拆装高压油泵（柴油）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清洗曲轴箱机油集滤器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研磨气门（支）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换发动机全套活塞环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换连杆轴承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检修空气压缩机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检修离合器液压总泵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免拆清洗引擎油路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换发动机活塞、连杆</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178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145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换机油感应器、测量机油压力</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检修气门漏气（4缸）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检修气门漏气（6缸）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换柴油机气缸垫</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清洗更换燃油滤清器（外置式）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173.7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157.5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清洁怠速控制器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更换检查水温感应器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更换火花塞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检修正时皮带异响或漏油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检修更换机油格座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镶气门座（个）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油电路保养</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发动机电脑检测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调怠速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检修曲轴通风装置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清洗空气滤清器或更换滤芯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检修正时链或齿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清理发动机积碳（4缸）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清理发动机积碳（6缸）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更换飞轮齿（含吊装波箱）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拆装清洗汽油喷嘴（支）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清洗或更换节气门阀体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更换燃油蒸发控制装置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检测、清洗废气再循环（EGR）系统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Cs/>
                <w:sz w:val="24"/>
                <w:szCs w:val="24"/>
                <w:highlight w:val="none"/>
              </w:rPr>
            </w:pPr>
          </w:p>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免拆清洗发动机气路系统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免拆清洗曲轴箱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拆洗三元催化器（不含吊装发动机）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center"/>
          </w:tcPr>
          <w:p>
            <w:pPr>
              <w:jc w:val="center"/>
              <w:rPr>
                <w:rFonts w:ascii="仿宋" w:hAnsi="仿宋" w:eastAsia="仿宋" w:cs="仿宋"/>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更换涡轮增压器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拆装清洗柴油喷油嘴（支）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传动系统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更换离合器片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维修或保养离合器总泵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维修或保养离合器分泵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分解、修理差速器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分解、修理自动变速箱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3326.4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分解、修理手动变速箱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吊装变速箱总成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514.8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468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拆装波箱油底壳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更换波箱吊胶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更换或润滑波箱换挡拉索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更换或润滑波箱油门拉索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更换前驱动半轴（单边）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更换半轴外球笼（单边）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更换半轴内球笼（单边）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更换半轴防尘套、保养球笼（单边）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换传动轴中间轴承或油封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换油箱支架胶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调校离合器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换传动轴万向节总成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换差速器油封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换半轴油封（单边）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更换轮毂轴承（轮）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检修挂档机构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检修变速箱操纵机构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更换变速箱前油封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更换变速箱后油封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换离合器分离轴承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检修后轮壳油封漏油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更换波箱档位显示器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检测更换波箱电磁阀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检修波箱液压油路板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更换米表线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更换轮胎及动平衡（条）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更换传动轴吊胶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检修P档锁止开关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更换差速器油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339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外调校手刹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340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更换变速杆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悬挂系统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更换后悬挂推杆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更换后悬挂稳定杆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更换轮胎螺丝（轮）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更换螺旋弹簧（支）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更换前轮避震器座胶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更换前轮定位拉杆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更换后轮上挂臂（单边）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更换后轮下挂臂（单边）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更换平衡杆胶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更换前平衡杆小连杆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拆装平衡杆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拆装或更换转向节（单边）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拆装前轮轴承（单边）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拆装后轮轴承（单边）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平衡轮胎（条）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更换轮胎，平衡轮胎（四轮）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更换钢圈，平衡轮胎（四轮）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更换发动机前横梁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更换发动机后横梁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换普通前避震器（支）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换普通后避震器（支）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检修前轮钢板弹簧断（单边）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检修后轮钢板弹簧断（单边）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检修铆前钢板支架座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检修铆后钢板支架座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调校前桥扭杆弹簧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换悬挂上、下球头（单边）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换转向节主销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更换钢板销及衬套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换后钢板弹簧（单边）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调整转向角度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检修横直拉杆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换扭杆式前叉板胶套及轴（单边）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检修更换转向辅助臂（个）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检修可变悬架系统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检修空压式悬架避震系统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检修电子悬挂线路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446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更换前轮油封（轮）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447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制动系统</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　</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更换前制动片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更换后制动片（碟刹）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更换后制动蹄（鼓刹）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更换手刹片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更换后制动鼓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光整制动盘（个）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50</w:t>
            </w:r>
            <w:r>
              <w:rPr>
                <w:rFonts w:hint="eastAsia" w:ascii="仿宋" w:hAnsi="仿宋" w:eastAsia="仿宋" w:cs="仿宋"/>
                <w:bCs/>
                <w:sz w:val="24"/>
                <w:szCs w:val="24"/>
                <w:highlight w:val="none"/>
                <w:lang w:val="en-US" w:eastAsia="zh-CN"/>
              </w:rPr>
              <w:t>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val="en-US" w:eastAsia="zh-CN"/>
              </w:rPr>
              <w:t>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更换制动踏板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镗制动鼓（个）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检修制动分泵（碟）（个）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更换制动分泵（前）（个）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更换真空助力器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更换ABS执行器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471.6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428.4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更换ABS转速传感器（个）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51</w:t>
            </w:r>
            <w:r>
              <w:rPr>
                <w:rFonts w:hint="eastAsia" w:ascii="仿宋" w:hAnsi="仿宋" w:eastAsia="仿宋" w:cs="仿宋"/>
                <w:bCs/>
                <w:sz w:val="24"/>
                <w:szCs w:val="24"/>
                <w:highlight w:val="none"/>
                <w:lang w:val="en-US" w:eastAsia="zh-CN"/>
              </w:rPr>
              <w:t>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更换车轮制动软管（条）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val="en-US" w:eastAsia="zh-CN"/>
              </w:rPr>
              <w:t>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更换全车手刹拉线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52</w:t>
            </w:r>
            <w:r>
              <w:rPr>
                <w:rFonts w:hint="eastAsia" w:ascii="仿宋" w:hAnsi="仿宋" w:eastAsia="仿宋" w:cs="仿宋"/>
                <w:bCs/>
                <w:sz w:val="24"/>
                <w:szCs w:val="24"/>
                <w:highlight w:val="none"/>
                <w:lang w:val="en-US" w:eastAsia="zh-CN"/>
              </w:rPr>
              <w:t>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调整手拉杆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52</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换刹车比例阀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52</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调校四轮刹车（含放空气）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rPr>
              <w:t>52</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更换刹车油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52</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检修ABS系统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1900.8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转向系统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四轮定位检测、调整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前束检测、调整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更换方向机总成（齿条）（含四轮定位）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更换方向机总成（循环球）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大修方向机（齿条）（含四轮定位）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大修方向机（循环球）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更换方向助力油泵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拆装转向管柱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拆装转向横拉杆（内球头）（不含四轮定位）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拆装调整方向盘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更换方向机油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更换方向机防尘套（不含四轮定位）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调整方向盘间隙</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更换助力泵油壶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换方向机中尺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换方向机高低压油管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检修或更换转向机电控系统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更换方向机油散热器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618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换转向机十字轴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619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换方向锁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空调系统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补充雪种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更换电磁离合器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更换冷凝器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清洁或更换蒸发器（不含拆装仪表台）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更换暖水开关阀（不含拆装仪表台）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更换风量调节开关（不含拆装仪表台）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更换冷暖调节开关或拉索（不含拆装仪表台）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更换A/C开关（不含拆装仪表台）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更换暖风水箱（不含拆装仪表台）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拆装装空调鼓风机（不含拆装仪表台）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拆装空调进气滤网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检修电子扇电路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检修空调电路（普通）（不含拆装仪表台）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空调系统大修（单蒸发器）（不含拆装仪表台）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空调系统大修（双蒸发器）（不含拆装仪表台）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换雪种瓶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抽真空加雪种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换高低压管（条）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检查更换空调继电器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清洗冷气风口、管道（不含拆装仪表台）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排除蒸发箱外水道堵塞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更换膨胀阀（不含拆装仪表台）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拆装更换冷气温度感应器（不含拆装仪表台）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更换空调保险阀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检修空调电路（自动）（不含拆装仪表台）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检修暖气系统（不含拆装仪表台）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729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730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清洗蒸发器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电器系统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检修里程表线路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检修水温表线路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检修转速表线路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检修燃油表线路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检修机油压力线路(机油灯亮)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检修充电指示灯线路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检修全车灯光线路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调整大灯位置及光轴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拆修雨刮连杆机构（不含拆装仪表台）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检修雨刮喷水机构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更换雨刮喷水壶或喷水电机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更换天线总成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更换前门音响喇叭（个）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拆装音响主机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更换电喇叭</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更换气囊袋线盘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更换左右气袋及电脑（含拆装仪表台）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更换升降器总开关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更换转向组合开关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更换前大灯或大灯座（只）（不含拆保险杠）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更换前角灯（只）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更换后尾灯（只）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更换后高位制动灯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更换前保险杠灯（只）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检修、更换前射灯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检修手刹灯线路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检修挂挡杆灯线路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拆装检修天窗机构（含拆装天花内饰板）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833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更换天窗开关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83</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检修电动后视镜及电路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83</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更换仪表板照明灯泡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83</w:t>
            </w:r>
            <w:r>
              <w:rPr>
                <w:rFonts w:hint="eastAsia" w:ascii="仿宋" w:hAnsi="仿宋" w:eastAsia="仿宋" w:cs="仿宋"/>
                <w:bCs/>
                <w:sz w:val="24"/>
                <w:szCs w:val="24"/>
                <w:highlight w:val="none"/>
                <w:lang w:val="en-US" w:eastAsia="zh-CN"/>
              </w:rPr>
              <w:t>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全车线路大修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83</w:t>
            </w:r>
            <w:r>
              <w:rPr>
                <w:rFonts w:hint="eastAsia" w:ascii="仿宋" w:hAnsi="仿宋" w:eastAsia="仿宋" w:cs="仿宋"/>
                <w:bCs/>
                <w:sz w:val="24"/>
                <w:szCs w:val="24"/>
                <w:highlight w:val="none"/>
                <w:lang w:val="en-US" w:eastAsia="zh-CN"/>
              </w:rPr>
              <w:t>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消除故障码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83</w:t>
            </w:r>
            <w:r>
              <w:rPr>
                <w:rFonts w:hint="eastAsia" w:ascii="仿宋" w:hAnsi="仿宋" w:eastAsia="仿宋" w:cs="仿宋"/>
                <w:bCs/>
                <w:sz w:val="24"/>
                <w:szCs w:val="24"/>
                <w:highlight w:val="none"/>
                <w:lang w:val="en-US" w:eastAsia="zh-CN"/>
              </w:rPr>
              <w:t>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更换室内倒车镜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8</w:t>
            </w:r>
            <w:r>
              <w:rPr>
                <w:rFonts w:hint="eastAsia" w:ascii="仿宋" w:hAnsi="仿宋" w:eastAsia="仿宋" w:cs="仿宋"/>
                <w:bCs/>
                <w:sz w:val="24"/>
                <w:szCs w:val="24"/>
                <w:highlight w:val="none"/>
                <w:lang w:val="en-US" w:eastAsia="zh-CN"/>
              </w:rPr>
              <w:t>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换刮雨马达（不含拆装仪表台）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换保险盒（不含线束更换）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检修电子防盗器系统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检修电子油门故障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检修车速传感器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检修巡航系统控制电路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检修电动座椅电路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84</w:t>
            </w:r>
            <w:r>
              <w:rPr>
                <w:rFonts w:hint="eastAsia" w:ascii="仿宋" w:hAnsi="仿宋" w:eastAsia="仿宋" w:cs="仿宋"/>
                <w:bCs/>
                <w:sz w:val="24"/>
                <w:szCs w:val="24"/>
                <w:highlight w:val="none"/>
                <w:lang w:val="en-US" w:eastAsia="zh-CN"/>
              </w:rPr>
              <w:t>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8</w:t>
            </w:r>
            <w:r>
              <w:rPr>
                <w:rFonts w:hint="eastAsia" w:ascii="仿宋" w:hAnsi="仿宋" w:eastAsia="仿宋" w:cs="仿宋"/>
                <w:bCs/>
                <w:sz w:val="24"/>
                <w:szCs w:val="24"/>
                <w:highlight w:val="none"/>
                <w:lang w:val="en-US" w:eastAsia="zh-CN"/>
              </w:rPr>
              <w:t>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检修电动车窗电路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检修中央门锁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拆装更换门灯感应器（个）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检修安全带感应器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更换刹车油量感应器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拆检尾门锁灯开关总成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检修起动线路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更换电池头（正）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更换电池头（负）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85</w:t>
            </w:r>
            <w:r>
              <w:rPr>
                <w:rFonts w:hint="eastAsia" w:ascii="仿宋" w:hAnsi="仿宋" w:eastAsia="仿宋" w:cs="仿宋"/>
                <w:bCs/>
                <w:sz w:val="24"/>
                <w:szCs w:val="24"/>
                <w:highlight w:val="none"/>
                <w:lang w:val="en-US" w:eastAsia="zh-CN"/>
              </w:rPr>
              <w:t>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发动机保养电脑归零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8</w:t>
            </w:r>
            <w:r>
              <w:rPr>
                <w:rFonts w:hint="eastAsia" w:ascii="仿宋" w:hAnsi="仿宋" w:eastAsia="仿宋" w:cs="仿宋"/>
                <w:bCs/>
                <w:sz w:val="24"/>
                <w:szCs w:val="24"/>
                <w:highlight w:val="none"/>
                <w:lang w:val="en-US" w:eastAsia="zh-CN"/>
              </w:rPr>
              <w:t>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检修气囊控制电路故障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检修自动波外控电器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检修液压方向机电子控制系统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检修自动防撞系统（仪表台）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配装遥控器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检修加速防滑系统（ASR）</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检修四轮驱动系统电路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检修CD收放机外接电路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检修电子仪表板电路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86</w:t>
            </w:r>
            <w:r>
              <w:rPr>
                <w:rFonts w:hint="eastAsia" w:ascii="仿宋" w:hAnsi="仿宋" w:eastAsia="仿宋" w:cs="仿宋"/>
                <w:bCs/>
                <w:sz w:val="24"/>
                <w:szCs w:val="24"/>
                <w:highlight w:val="none"/>
                <w:lang w:val="en-US" w:eastAsia="zh-CN"/>
              </w:rPr>
              <w:t>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检修更换雾灯（一对）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107.1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8</w:t>
            </w:r>
            <w:r>
              <w:rPr>
                <w:rFonts w:hint="eastAsia" w:ascii="仿宋" w:hAnsi="仿宋" w:eastAsia="仿宋" w:cs="仿宋"/>
                <w:bCs/>
                <w:sz w:val="24"/>
                <w:szCs w:val="24"/>
                <w:highlight w:val="none"/>
                <w:lang w:val="en-US" w:eastAsia="zh-CN"/>
              </w:rPr>
              <w:t>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检修大灯高低调整装置（内置式）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87</w:t>
            </w:r>
            <w:r>
              <w:rPr>
                <w:rFonts w:hint="eastAsia" w:ascii="仿宋" w:hAnsi="仿宋" w:eastAsia="仿宋" w:cs="仿宋"/>
                <w:bCs/>
                <w:sz w:val="24"/>
                <w:szCs w:val="24"/>
                <w:highlight w:val="none"/>
                <w:lang w:val="en-US" w:eastAsia="zh-CN"/>
              </w:rPr>
              <w:t>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更换雨刮臂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87</w:t>
            </w:r>
            <w:r>
              <w:rPr>
                <w:rFonts w:hint="eastAsia" w:ascii="仿宋" w:hAnsi="仿宋" w:eastAsia="仿宋" w:cs="仿宋"/>
                <w:bCs/>
                <w:sz w:val="24"/>
                <w:szCs w:val="24"/>
                <w:highlight w:val="none"/>
                <w:lang w:val="en-US" w:eastAsia="zh-CN"/>
              </w:rPr>
              <w:t>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检修倒车灯电路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87</w:t>
            </w:r>
            <w:r>
              <w:rPr>
                <w:rFonts w:hint="eastAsia" w:ascii="仿宋" w:hAnsi="仿宋" w:eastAsia="仿宋" w:cs="仿宋"/>
                <w:bCs/>
                <w:sz w:val="24"/>
                <w:szCs w:val="24"/>
                <w:highlight w:val="none"/>
                <w:lang w:val="en-US" w:eastAsia="zh-CN"/>
              </w:rPr>
              <w:t>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检修雨刮电路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rPr>
              <w:t>87</w:t>
            </w:r>
            <w:r>
              <w:rPr>
                <w:rFonts w:hint="eastAsia" w:ascii="仿宋" w:hAnsi="仿宋" w:eastAsia="仿宋" w:cs="仿宋"/>
                <w:bCs/>
                <w:sz w:val="24"/>
                <w:szCs w:val="24"/>
                <w:highlight w:val="none"/>
                <w:lang w:val="en-US" w:eastAsia="zh-CN"/>
              </w:rPr>
              <w:t>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检修喇叭电路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87</w:t>
            </w:r>
            <w:r>
              <w:rPr>
                <w:rFonts w:hint="eastAsia" w:ascii="仿宋" w:hAnsi="仿宋" w:eastAsia="仿宋" w:cs="仿宋"/>
                <w:bCs/>
                <w:sz w:val="24"/>
                <w:szCs w:val="24"/>
                <w:highlight w:val="none"/>
                <w:lang w:val="en-US" w:eastAsia="zh-CN"/>
              </w:rPr>
              <w:t>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安装车尾静电线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车身部分</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拆装车身饰件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更换前中网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更换前或后档风玻璃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更换发动机仓前龙门架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891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729</w:t>
            </w:r>
          </w:p>
        </w:tc>
      </w:tr>
      <w:tr>
        <w:tblPrEx>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更换发动机盖锁并调整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更换发动机盖拉索拉手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更换倒车镜（单边）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拆装倒车雷达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更换前翼子板（单边）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更换后翼子板（单边）（含拆装后杠、后档等相关附件）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更换前车门（个）（含相关附件拆装）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更换前门玻璃（件）（含相关附件拆装）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拆装前门内饰板（件）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拆装后门饰板（件）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更换车身前立柱（单边）（含相关附件拆装）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2178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更换车身中立柱（单边）（含相关附件拆装）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更换前门锁机并调整（个）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更换后门锁机并调整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更换落水槽饰条（条）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更换前门玻璃绒槽（条）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更换后门玻璃绒槽</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更换门锁驱动器（个）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更换后门玻璃（件）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更换行李箱盖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更换全车标志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更换全车锁（不含解码）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安装全车电镀楣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更换天窗玻璃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拆装天窗机构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更换后门三角窗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更换车身下裙（单边）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修复校正大梁（不含拆装其他附件）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更换车身地毯（不含拆装仪表台）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拆装车内天花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更换油箱拉索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更换油箱开启盖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更换水箱上支架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更换水箱下支架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更换车门防水胶条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更换车门外拉手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更换车门内拉手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更换车门限位器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更换后车门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拆装行李箱内饰件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更换行李箱后围板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更换行李箱拉簧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拆装前排座椅（个）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拆装后排座椅及靠背</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更换前轮内挡泥衬胶（单边）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更换后轮内挡泥补胶（单边）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更换车门防撞胶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更换大灯下支架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更换门柱外饰铰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更换后盖铰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更换前、后门门铰（对）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更换前大灯（个）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单门修复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前杠修复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前叶子板修复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引擎盖修复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后箱盖修复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修玻璃升降器手动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修玻璃升降器电动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换单门锁芯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换尾箱盖锁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换引擎盖锁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换车身彩条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更换尾门撑杆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检修排气管、消声器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电池架烧焊固定</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检修中门轴承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检修车头盖锁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固定保险杠角胶（吉普车）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轮胎上盖板修复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后尾板修复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车身大修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更换车身电镀饰板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前照面修复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车顶沙板修复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修复后保险杠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更换安全带（条）（不含电脑解码）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调校车门（个）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调校尾门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更换后盖拉线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拆装全车附件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修复备胎架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999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调校门锁位（门）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000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换叶子板饰条（条）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bottom"/>
          </w:tcPr>
          <w:p>
            <w:pPr>
              <w:jc w:val="center"/>
              <w:rPr>
                <w:rFonts w:ascii="仿宋" w:hAnsi="仿宋" w:eastAsia="仿宋" w:cs="仿宋"/>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钣金</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424.8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386.1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车顶凹位修复及校正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444.6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更换左前大梁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更换右前大梁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左后叶子板凹位修复及校正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右后叶子板凹位修复及校正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行李箱盖凹位修复及校正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358.2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修复前大梁（后）</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1229.4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1116.9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修复前、后大梁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1541.7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highlight w:val="none"/>
              </w:rPr>
            </w:pPr>
            <w:r>
              <w:rPr>
                <w:rFonts w:hint="eastAsia" w:ascii="仿宋" w:hAnsi="仿宋" w:eastAsia="仿宋" w:cs="仿宋"/>
                <w:bCs/>
                <w:sz w:val="24"/>
                <w:szCs w:val="24"/>
                <w:highlight w:val="none"/>
              </w:rPr>
              <w:t>1024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highlight w:val="none"/>
              </w:rPr>
            </w:pPr>
            <w:r>
              <w:rPr>
                <w:rFonts w:hint="eastAsia" w:ascii="仿宋" w:hAnsi="仿宋" w:eastAsia="仿宋" w:cs="仿宋"/>
                <w:bCs/>
                <w:sz w:val="24"/>
                <w:szCs w:val="24"/>
                <w:highlight w:val="none"/>
              </w:rPr>
              <w:t>中门沙板修复（中等程度）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324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295.2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1025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拆装清洁全车室内饰件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848.7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烤漆及美容</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全车烤漆内外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6440.4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5855.4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发动机盖烤漆（新件）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637.2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579.6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发动机盖烤漆（旧件）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发动机盖烤漆（残破）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883.8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440.1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383.4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510.3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464.4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709.2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604.8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311.4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前立柱烤漆（残破）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中立柱烤漆（旧件）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中立柱烤漆（残破）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车门上幅烤漆（旧件）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车门上幅烤漆（残破）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416.7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378.9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车门下幅烤漆（旧件）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车门下幅烤漆（残破）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车门防撞条烤漆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132.3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车身下裙条烤漆（新件）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505.8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车身下裙条烤漆（旧件）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610.2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554.4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车身下裙条烤漆（残破）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635.4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576.9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行李箱烤漆（新件）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行李箱烤漆（旧件）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行李箱烤漆（残破）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350.1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车顶烤漆（新件）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车顶烤漆（旧件）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车顶烤漆（残破）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倒车镜烤漆（新件）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vMerge w:val="continue"/>
            <w:tcBorders>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倒车镜烤漆（旧件）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全车座位清洗、上蜡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360.9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发动机外部清洗、上蜡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260.1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236.7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394.2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全车打磨、抛光、上蜡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443.7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上增艳蜡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284.4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258.3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全车除污渍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551.7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打磨、抛光加一层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474.3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431.1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后箱盖烤漆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783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711.9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引擎盖烤漆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922.5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838.8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内部美容蒸气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559.8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508.5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水蜡洗车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55.836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50.76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上普通光蜡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208.8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189.9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更换全车座套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外车身、全车填面喷漆、烤漆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3976.2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3615.3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车底喷防锈漆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589.5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535.5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全车室内消毒</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290.7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全车装表茶纸（5座车）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601.2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546.3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室内椅套清洗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真皮座椅去渍、上光</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404.1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367.2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1140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发动机外表清洗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bl>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spacing w:line="360" w:lineRule="auto"/>
        <w:ind w:firstLine="482" w:firstLineChars="200"/>
        <w:jc w:val="right"/>
        <w:rPr>
          <w:rFonts w:hint="eastAsia" w:ascii="仿宋" w:hAnsi="仿宋" w:eastAsia="仿宋" w:cs="仿宋"/>
          <w:b/>
          <w:sz w:val="24"/>
          <w:szCs w:val="24"/>
          <w:highlight w:val="none"/>
        </w:rPr>
      </w:pPr>
    </w:p>
    <w:p>
      <w:pPr>
        <w:pStyle w:val="26"/>
        <w:ind w:left="0" w:leftChars="0" w:firstLine="0" w:firstLineChars="0"/>
        <w:rPr>
          <w:rFonts w:hint="eastAsia" w:ascii="仿宋" w:hAnsi="仿宋" w:eastAsia="仿宋" w:cs="仿宋"/>
          <w:b/>
          <w:sz w:val="24"/>
          <w:szCs w:val="2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32"/>
          <w:szCs w:val="32"/>
          <w:highlight w:val="none"/>
        </w:rPr>
      </w:pPr>
    </w:p>
    <w:p>
      <w:pP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br w:type="page"/>
      </w: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pPr>
        <w:pStyle w:val="38"/>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4" w:name="_Toc97049462"/>
    </w:p>
    <w:p>
      <w:pPr>
        <w:spacing w:line="360" w:lineRule="auto"/>
        <w:jc w:val="center"/>
        <w:rPr>
          <w:rFonts w:hint="eastAsia" w:ascii="华文仿宋" w:hAnsi="华文仿宋" w:eastAsia="华文仿宋"/>
          <w:b/>
          <w:sz w:val="52"/>
          <w:szCs w:val="32"/>
          <w:highlight w:val="none"/>
        </w:rPr>
      </w:pPr>
    </w:p>
    <w:p>
      <w:pPr>
        <w:spacing w:line="360" w:lineRule="auto"/>
        <w:jc w:val="center"/>
        <w:rPr>
          <w:rFonts w:hint="eastAsia" w:ascii="华文仿宋" w:hAnsi="华文仿宋" w:eastAsia="华文仿宋"/>
          <w:b/>
          <w:sz w:val="52"/>
          <w:szCs w:val="32"/>
          <w:highlight w:val="none"/>
        </w:rPr>
      </w:pPr>
    </w:p>
    <w:p>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pPr>
        <w:pStyle w:val="14"/>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4"/>
    <w:p>
      <w:pPr>
        <w:pStyle w:val="6"/>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8"/>
        <w:rPr>
          <w:rFonts w:hint="eastAsia" w:ascii="仿宋" w:hAnsi="仿宋" w:eastAsia="仿宋" w:cs="仿宋"/>
          <w:color w:val="000000"/>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firstLine="400"/>
        <w:rPr>
          <w:rFonts w:hint="eastAsia" w:ascii="仿宋" w:hAnsi="仿宋" w:eastAsia="仿宋" w:cs="仿宋"/>
          <w:color w:val="000000"/>
          <w:sz w:val="24"/>
          <w:szCs w:val="24"/>
          <w:highlight w:val="none"/>
        </w:rPr>
      </w:pP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pPr>
        <w:rPr>
          <w:rFonts w:hint="eastAsia" w:ascii="仿宋" w:hAnsi="仿宋" w:eastAsia="仿宋" w:cs="Times New Roman"/>
          <w:b/>
          <w:sz w:val="24"/>
          <w:szCs w:val="24"/>
          <w:highlight w:val="none"/>
        </w:rPr>
      </w:pPr>
      <w:r>
        <w:rPr>
          <w:rFonts w:hint="eastAsia"/>
          <w:highlight w:val="none"/>
          <w:lang w:val="zh-CN"/>
        </w:rPr>
        <w:fldChar w:fldCharType="end"/>
      </w:r>
    </w:p>
    <w:p>
      <w:pPr>
        <w:pStyle w:val="10"/>
        <w:rPr>
          <w:rFonts w:hint="eastAsia" w:ascii="仿宋" w:hAnsi="仿宋" w:eastAsia="仿宋" w:cs="Times New Roman"/>
          <w:b/>
          <w:sz w:val="24"/>
          <w:szCs w:val="24"/>
          <w:highlight w:val="none"/>
        </w:rPr>
      </w:pPr>
    </w:p>
    <w:p>
      <w:pPr>
        <w:rPr>
          <w:rFonts w:hint="eastAsia" w:ascii="仿宋" w:hAnsi="仿宋" w:eastAsia="仿宋" w:cs="Times New Roman"/>
          <w:b/>
          <w:sz w:val="24"/>
          <w:szCs w:val="24"/>
          <w:highlight w:val="none"/>
        </w:rPr>
      </w:pPr>
    </w:p>
    <w:p>
      <w:pPr>
        <w:pStyle w:val="26"/>
        <w:rPr>
          <w:rFonts w:hint="eastAsia" w:ascii="仿宋" w:hAnsi="仿宋" w:eastAsia="仿宋" w:cs="Times New Roman"/>
          <w:b/>
          <w:sz w:val="24"/>
          <w:szCs w:val="24"/>
          <w:highlight w:val="none"/>
        </w:rPr>
      </w:pPr>
    </w:p>
    <w:p>
      <w:pPr>
        <w:pStyle w:val="26"/>
        <w:rPr>
          <w:rFonts w:hint="eastAsia" w:ascii="仿宋" w:hAnsi="仿宋" w:eastAsia="仿宋" w:cs="Times New Roman"/>
          <w:b/>
          <w:sz w:val="24"/>
          <w:szCs w:val="24"/>
          <w:highlight w:val="none"/>
        </w:rPr>
      </w:pPr>
    </w:p>
    <w:p>
      <w:pPr>
        <w:pStyle w:val="6"/>
        <w:pageBreakBefore/>
        <w:adjustRightInd w:val="0"/>
        <w:snapToGrid w:val="0"/>
        <w:spacing w:before="156" w:beforeLines="50" w:after="0" w:line="240" w:lineRule="auto"/>
        <w:jc w:val="center"/>
        <w:rPr>
          <w:rFonts w:hint="eastAsia" w:ascii="仿宋" w:hAnsi="仿宋" w:eastAsia="仿宋" w:cs="仿宋"/>
          <w:sz w:val="40"/>
          <w:szCs w:val="40"/>
          <w:highlight w:val="none"/>
          <w:lang w:eastAsia="zh-CN"/>
        </w:rPr>
      </w:pPr>
      <w:r>
        <w:rPr>
          <w:rFonts w:hint="eastAsia" w:ascii="仿宋" w:hAnsi="仿宋" w:eastAsia="仿宋" w:cs="仿宋"/>
          <w:sz w:val="40"/>
          <w:szCs w:val="40"/>
          <w:highlight w:val="none"/>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8"/>
                <w:szCs w:val="28"/>
                <w:highlight w:val="none"/>
                <w:vertAlign w:val="baseline"/>
                <w:lang w:val="en-US" w:eastAsia="zh-CN"/>
              </w:rPr>
              <w:t>中山大学孙逸仙纪念医院深汕中心医院车辆定点维修服务项目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10"/>
        <w:rPr>
          <w:rFonts w:hint="eastAsia"/>
          <w:highlight w:val="none"/>
          <w:lang w:val="en-US" w:eastAsia="zh-CN"/>
        </w:rPr>
      </w:pPr>
    </w:p>
    <w:tbl>
      <w:tblPr>
        <w:tblStyle w:val="27"/>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40"/>
        <w:gridCol w:w="2032"/>
        <w:gridCol w:w="3923"/>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840" w:type="dxa"/>
            <w:shd w:val="clear" w:color="auto" w:fill="EEECE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2"/>
                <w:szCs w:val="22"/>
                <w:highlight w:val="none"/>
              </w:rPr>
            </w:pPr>
            <w:r>
              <w:rPr>
                <w:rFonts w:hint="eastAsia" w:ascii="仿宋" w:hAnsi="仿宋" w:eastAsia="仿宋" w:cs="仿宋"/>
                <w:b/>
                <w:i w:val="0"/>
                <w:color w:val="000000"/>
                <w:sz w:val="22"/>
                <w:szCs w:val="22"/>
                <w:highlight w:val="none"/>
                <w:u w:val="none"/>
                <w:lang w:val="en-US" w:eastAsia="zh-CN"/>
              </w:rPr>
              <w:t>序号</w:t>
            </w:r>
          </w:p>
        </w:tc>
        <w:tc>
          <w:tcPr>
            <w:tcW w:w="2032" w:type="dxa"/>
            <w:shd w:val="clear" w:color="auto" w:fill="EEECE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szCs w:val="22"/>
                <w:highlight w:val="none"/>
              </w:rPr>
            </w:pPr>
            <w:r>
              <w:rPr>
                <w:rFonts w:hint="eastAsia" w:ascii="仿宋" w:hAnsi="仿宋" w:eastAsia="仿宋" w:cs="仿宋"/>
                <w:b/>
                <w:i w:val="0"/>
                <w:color w:val="000000"/>
                <w:sz w:val="22"/>
                <w:szCs w:val="22"/>
                <w:highlight w:val="none"/>
                <w:u w:val="none"/>
                <w:lang w:val="en-US" w:eastAsia="zh-CN"/>
              </w:rPr>
              <w:t>项目类型</w:t>
            </w:r>
          </w:p>
        </w:tc>
        <w:tc>
          <w:tcPr>
            <w:tcW w:w="3923" w:type="dxa"/>
            <w:shd w:val="clear" w:color="auto" w:fill="EEECE1"/>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22"/>
                <w:szCs w:val="22"/>
                <w:highlight w:val="none"/>
              </w:rPr>
            </w:pPr>
            <w:r>
              <w:rPr>
                <w:rFonts w:hint="eastAsia" w:ascii="仿宋" w:hAnsi="仿宋" w:eastAsia="仿宋" w:cs="仿宋"/>
                <w:b/>
                <w:i w:val="0"/>
                <w:color w:val="000000"/>
                <w:kern w:val="0"/>
                <w:sz w:val="22"/>
                <w:szCs w:val="22"/>
                <w:highlight w:val="none"/>
                <w:u w:val="none"/>
                <w:lang w:val="en-US" w:eastAsia="zh-CN"/>
              </w:rPr>
              <w:t>报价</w:t>
            </w:r>
          </w:p>
        </w:tc>
        <w:tc>
          <w:tcPr>
            <w:tcW w:w="2100" w:type="dxa"/>
            <w:shd w:val="clear" w:color="auto" w:fill="EEECE1"/>
            <w:vAlign w:val="center"/>
          </w:tcPr>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响应有效期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840" w:type="dxa"/>
            <w:shd w:val="clear" w:color="auto" w:fill="FFFFFF"/>
            <w:vAlign w:val="center"/>
          </w:tcPr>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1</w:t>
            </w:r>
          </w:p>
        </w:tc>
        <w:tc>
          <w:tcPr>
            <w:tcW w:w="2032" w:type="dxa"/>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u w:val="single"/>
              </w:rPr>
            </w:pPr>
            <w:r>
              <w:rPr>
                <w:rFonts w:hint="eastAsia" w:ascii="仿宋" w:hAnsi="仿宋" w:eastAsia="仿宋" w:cs="仿宋"/>
                <w:color w:val="000000"/>
                <w:sz w:val="22"/>
                <w:szCs w:val="22"/>
                <w:highlight w:val="none"/>
              </w:rPr>
              <w:t>维修项目工时费优惠率</w:t>
            </w:r>
          </w:p>
        </w:tc>
        <w:tc>
          <w:tcPr>
            <w:tcW w:w="3923" w:type="dxa"/>
            <w:shd w:val="clear" w:color="auto" w:fill="FFFFFF"/>
            <w:vAlign w:val="center"/>
          </w:tcPr>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rPr>
            </w:pPr>
            <w:r>
              <w:rPr>
                <w:rFonts w:hint="eastAsia" w:ascii="仿宋" w:hAnsi="仿宋" w:eastAsia="仿宋" w:cs="仿宋"/>
                <w:b w:val="0"/>
                <w:bCs/>
                <w:i w:val="0"/>
                <w:color w:val="000000"/>
                <w:sz w:val="22"/>
                <w:szCs w:val="22"/>
                <w:highlight w:val="none"/>
                <w:u w:val="single"/>
                <w:lang w:val="en-US" w:eastAsia="zh-CN"/>
              </w:rPr>
              <w:t xml:space="preserve">     %</w:t>
            </w:r>
          </w:p>
        </w:tc>
        <w:tc>
          <w:tcPr>
            <w:tcW w:w="2100" w:type="dxa"/>
            <w:vMerge w:val="restart"/>
            <w:shd w:val="clear" w:color="auto" w:fill="FFFFFF"/>
            <w:vAlign w:val="center"/>
          </w:tcPr>
          <w:p>
            <w:pPr>
              <w:pStyle w:val="38"/>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自本项目响应文件接收截止日期起90天。如成交，响应有效期将延至合同终止日为止。</w:t>
            </w:r>
          </w:p>
          <w:p>
            <w:pPr>
              <w:pStyle w:val="40"/>
              <w:keepNext w:val="0"/>
              <w:keepLines w:val="0"/>
              <w:suppressLineNumbers w:val="0"/>
              <w:spacing w:before="0" w:beforeAutospacing="0" w:after="0" w:afterAutospacing="0" w:line="240" w:lineRule="auto"/>
              <w:ind w:left="0" w:leftChars="0" w:right="0" w:rightChars="0" w:firstLine="0" w:firstLineChars="0"/>
              <w:jc w:val="center"/>
              <w:rPr>
                <w:rFonts w:hint="default" w:ascii="仿宋" w:hAnsi="仿宋" w:eastAsia="仿宋" w:cs="仿宋"/>
                <w:color w:val="auto"/>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840" w:type="dxa"/>
            <w:shd w:val="clear" w:color="auto" w:fill="FFFFFF"/>
            <w:vAlign w:val="center"/>
          </w:tcPr>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032" w:type="dxa"/>
            <w:shd w:val="clear" w:color="auto" w:fill="FFFFFF"/>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sz w:val="22"/>
                <w:szCs w:val="22"/>
                <w:highlight w:val="none"/>
              </w:rPr>
              <w:t>维修材料管理费率</w:t>
            </w:r>
          </w:p>
        </w:tc>
        <w:tc>
          <w:tcPr>
            <w:tcW w:w="3923"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2"/>
                <w:szCs w:val="22"/>
                <w:highlight w:val="none"/>
                <w:u w:val="none"/>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2"/>
                <w:szCs w:val="22"/>
                <w:highlight w:val="none"/>
                <w:u w:val="none"/>
                <w:lang w:val="en-US" w:eastAsia="zh-CN"/>
              </w:rPr>
            </w:pPr>
            <w:r>
              <w:rPr>
                <w:rFonts w:hint="eastAsia" w:ascii="仿宋" w:hAnsi="仿宋" w:eastAsia="仿宋" w:cs="仿宋"/>
                <w:b w:val="0"/>
                <w:bCs/>
                <w:i w:val="0"/>
                <w:color w:val="000000"/>
                <w:sz w:val="22"/>
                <w:szCs w:val="22"/>
                <w:highlight w:val="none"/>
                <w:u w:val="single"/>
                <w:lang w:val="en-US" w:eastAsia="zh-CN"/>
              </w:rPr>
              <w:t xml:space="preserve">     %</w:t>
            </w:r>
          </w:p>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 w:val="0"/>
                <w:bCs/>
                <w:i w:val="0"/>
                <w:color w:val="000000"/>
                <w:sz w:val="22"/>
                <w:szCs w:val="22"/>
                <w:highlight w:val="none"/>
                <w:u w:val="none"/>
                <w:lang w:val="en-US" w:eastAsia="zh-CN"/>
              </w:rPr>
            </w:pPr>
          </w:p>
          <w:p>
            <w:pPr>
              <w:pStyle w:val="40"/>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2"/>
                <w:szCs w:val="22"/>
                <w:highlight w:val="none"/>
                <w:lang w:val="en-US"/>
              </w:rPr>
            </w:pPr>
          </w:p>
        </w:tc>
        <w:tc>
          <w:tcPr>
            <w:tcW w:w="2100" w:type="dxa"/>
            <w:vMerge w:val="continue"/>
            <w:shd w:val="clear" w:color="auto" w:fill="FFFFFF"/>
            <w:vAlign w:val="center"/>
          </w:tcPr>
          <w:p>
            <w:pPr>
              <w:pStyle w:val="40"/>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sz w:val="22"/>
                <w:szCs w:val="22"/>
                <w:highlight w:val="none"/>
              </w:rPr>
            </w:pPr>
          </w:p>
        </w:tc>
      </w:tr>
    </w:tbl>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left"/>
        <w:textAlignment w:val="auto"/>
        <w:rPr>
          <w:rFonts w:hint="eastAsia" w:ascii="仿宋" w:hAnsi="仿宋" w:eastAsia="仿宋" w:cs="仿宋"/>
          <w:strike w:val="0"/>
          <w:dstrike w:val="0"/>
          <w:sz w:val="24"/>
          <w:szCs w:val="2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2.报价要求</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①维修项目工时费优惠率</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（1）维修项目工时费＝维修项目工时费</w:t>
      </w:r>
      <w:r>
        <w:rPr>
          <w:rFonts w:hint="eastAsia" w:ascii="仿宋" w:hAnsi="仿宋" w:eastAsia="仿宋" w:cs="仿宋"/>
          <w:bCs/>
          <w:sz w:val="24"/>
          <w:szCs w:val="24"/>
          <w:highlight w:val="none"/>
          <w:lang w:val="en-US" w:eastAsia="zh-CN"/>
        </w:rPr>
        <w:t>收费标准</w:t>
      </w:r>
      <w:r>
        <w:rPr>
          <w:rFonts w:hint="eastAsia" w:ascii="仿宋" w:hAnsi="仿宋" w:eastAsia="仿宋" w:cs="仿宋"/>
          <w:bCs/>
          <w:sz w:val="24"/>
          <w:szCs w:val="24"/>
          <w:highlight w:val="none"/>
        </w:rPr>
        <w:t>×（1-优惠率）。</w:t>
      </w:r>
    </w:p>
    <w:p>
      <w:pPr>
        <w:keepNext w:val="0"/>
        <w:keepLines w:val="0"/>
        <w:pageBreakBefore w:val="0"/>
        <w:kinsoku/>
        <w:wordWrap/>
        <w:overflowPunct/>
        <w:topLinePunct w:val="0"/>
        <w:bidi w:val="0"/>
        <w:spacing w:line="300" w:lineRule="exact"/>
        <w:jc w:val="left"/>
        <w:rPr>
          <w:rFonts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eastAsia="zh-CN"/>
        </w:rPr>
        <w:t>响应供应商</w:t>
      </w:r>
      <w:r>
        <w:rPr>
          <w:rFonts w:hint="eastAsia" w:ascii="仿宋" w:hAnsi="仿宋" w:eastAsia="仿宋" w:cs="仿宋"/>
          <w:bCs/>
          <w:sz w:val="24"/>
          <w:szCs w:val="24"/>
          <w:highlight w:val="none"/>
        </w:rPr>
        <w:t>以《</w:t>
      </w:r>
      <w:r>
        <w:rPr>
          <w:rFonts w:hint="eastAsia" w:ascii="仿宋" w:hAnsi="仿宋" w:eastAsia="仿宋" w:cs="仿宋"/>
          <w:b w:val="0"/>
          <w:bCs w:val="0"/>
          <w:sz w:val="24"/>
          <w:szCs w:val="24"/>
          <w:highlight w:val="none"/>
          <w:lang w:val="en-US" w:eastAsia="zh-CN"/>
        </w:rPr>
        <w:t>中山大学孙逸仙纪念医院</w:t>
      </w:r>
      <w:r>
        <w:rPr>
          <w:rFonts w:hint="eastAsia" w:ascii="仿宋" w:hAnsi="仿宋" w:eastAsia="仿宋" w:cs="仿宋"/>
          <w:b w:val="0"/>
          <w:bCs w:val="0"/>
          <w:sz w:val="24"/>
          <w:szCs w:val="24"/>
          <w:highlight w:val="none"/>
        </w:rPr>
        <w:t>深汕中心医院公务车维修项目工时费</w:t>
      </w:r>
      <w:r>
        <w:rPr>
          <w:rFonts w:hint="eastAsia" w:ascii="仿宋" w:hAnsi="仿宋" w:eastAsia="仿宋" w:cs="仿宋"/>
          <w:b w:val="0"/>
          <w:bCs w:val="0"/>
          <w:sz w:val="24"/>
          <w:szCs w:val="24"/>
          <w:highlight w:val="none"/>
          <w:lang w:val="en-US" w:eastAsia="zh-CN"/>
        </w:rPr>
        <w:t>明细表</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附件2</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为基准，报出维修项目工时费优惠率。</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②维修材料管理费率</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（1）维修材料费＝维修材料进货价×（1＋维修材料管理费率）</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（2）维修材料管理费率是指材料实际购进价格和销售价格的差价与材料实际购进价格之比，</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按照“维修材料费＝维修材料进货价×（1＋维修材料管理费率）”与</w:t>
      </w:r>
      <w:r>
        <w:rPr>
          <w:rFonts w:hint="eastAsia" w:ascii="仿宋" w:hAnsi="仿宋" w:eastAsia="仿宋" w:cs="仿宋"/>
          <w:bCs/>
          <w:sz w:val="24"/>
          <w:szCs w:val="24"/>
          <w:highlight w:val="none"/>
          <w:lang w:eastAsia="zh-CN"/>
        </w:rPr>
        <w:t>响应供应商</w:t>
      </w:r>
      <w:r>
        <w:rPr>
          <w:rFonts w:hint="eastAsia" w:ascii="仿宋" w:hAnsi="仿宋" w:eastAsia="仿宋" w:cs="仿宋"/>
          <w:bCs/>
          <w:sz w:val="24"/>
          <w:szCs w:val="24"/>
          <w:highlight w:val="none"/>
        </w:rPr>
        <w:t>结算维修材料费。</w:t>
      </w:r>
    </w:p>
    <w:p>
      <w:pPr>
        <w:pStyle w:val="23"/>
        <w:keepNext w:val="0"/>
        <w:keepLines w:val="0"/>
        <w:pageBreakBefore w:val="0"/>
        <w:kinsoku/>
        <w:wordWrap/>
        <w:overflowPunct/>
        <w:topLinePunct w:val="0"/>
        <w:bidi w:val="0"/>
        <w:spacing w:before="0" w:beforeAutospacing="0" w:after="0" w:afterAutospacing="0" w:line="300" w:lineRule="exact"/>
        <w:jc w:val="left"/>
        <w:textAlignment w:val="baseline"/>
        <w:rPr>
          <w:rFonts w:ascii="仿宋" w:hAnsi="仿宋" w:eastAsia="仿宋" w:cs="仿宋"/>
          <w:bCs/>
          <w:sz w:val="24"/>
          <w:szCs w:val="24"/>
          <w:highlight w:val="none"/>
        </w:rPr>
      </w:pPr>
      <w:r>
        <w:rPr>
          <w:rFonts w:hint="eastAsia" w:ascii="仿宋" w:hAnsi="仿宋" w:eastAsia="仿宋" w:cs="仿宋"/>
          <w:bCs/>
          <w:sz w:val="24"/>
          <w:szCs w:val="24"/>
          <w:highlight w:val="none"/>
        </w:rPr>
        <w:t>③维修项目工时费优惠率与维修材料管理费率必须为固定值（如10％），不得存在区间值（如8～10％），否则将被视为非实质性响应，按无效</w:t>
      </w:r>
      <w:r>
        <w:rPr>
          <w:rFonts w:hint="eastAsia" w:ascii="仿宋" w:hAnsi="仿宋" w:eastAsia="仿宋" w:cs="仿宋"/>
          <w:bCs/>
          <w:sz w:val="24"/>
          <w:szCs w:val="24"/>
          <w:highlight w:val="none"/>
          <w:lang w:val="en-US" w:eastAsia="zh-CN"/>
        </w:rPr>
        <w:t>响应</w:t>
      </w:r>
      <w:r>
        <w:rPr>
          <w:rFonts w:hint="eastAsia" w:ascii="仿宋" w:hAnsi="仿宋" w:eastAsia="仿宋" w:cs="仿宋"/>
          <w:bCs/>
          <w:sz w:val="24"/>
          <w:szCs w:val="24"/>
          <w:highlight w:val="none"/>
        </w:rPr>
        <w:t>处理。</w:t>
      </w:r>
      <w:r>
        <w:rPr>
          <w:rFonts w:hint="eastAsia" w:ascii="仿宋" w:hAnsi="仿宋" w:eastAsia="仿宋" w:cs="仿宋"/>
          <w:bCs/>
          <w:sz w:val="24"/>
          <w:szCs w:val="24"/>
          <w:highlight w:val="none"/>
          <w:lang w:val="en-US" w:eastAsia="zh-CN"/>
        </w:rPr>
        <w:t>响应供应商所报的维修项目工时费优惠率与维修材料管理费率均应包含国家规定的税率。</w:t>
      </w:r>
    </w:p>
    <w:p>
      <w:pPr>
        <w:pStyle w:val="26"/>
        <w:ind w:left="0" w:leftChars="0" w:firstLine="0" w:firstLineChars="0"/>
        <w:rPr>
          <w:rFonts w:hint="eastAsia"/>
          <w:highlight w:val="none"/>
          <w:lang w:val="en-US" w:eastAsia="zh-CN"/>
        </w:rPr>
      </w:pPr>
      <w:r>
        <w:rPr>
          <w:rFonts w:hint="eastAsia" w:ascii="仿宋" w:hAnsi="仿宋" w:eastAsia="仿宋" w:cs="仿宋"/>
          <w:bCs/>
          <w:sz w:val="24"/>
          <w:szCs w:val="24"/>
          <w:highlight w:val="none"/>
        </w:rPr>
        <w:t>④在服务期限内，</w:t>
      </w:r>
      <w:r>
        <w:rPr>
          <w:rFonts w:hint="eastAsia" w:ascii="仿宋" w:hAnsi="仿宋" w:eastAsia="仿宋" w:cs="仿宋"/>
          <w:bCs/>
          <w:sz w:val="24"/>
          <w:szCs w:val="24"/>
          <w:highlight w:val="none"/>
          <w:lang w:eastAsia="zh-CN"/>
        </w:rPr>
        <w:t>响应供应商</w:t>
      </w:r>
      <w:r>
        <w:rPr>
          <w:rFonts w:hint="eastAsia" w:ascii="仿宋" w:hAnsi="仿宋" w:eastAsia="仿宋" w:cs="仿宋"/>
          <w:bCs/>
          <w:sz w:val="24"/>
          <w:szCs w:val="24"/>
          <w:highlight w:val="none"/>
          <w:lang w:val="en-US" w:eastAsia="zh-CN"/>
        </w:rPr>
        <w:t>响应</w:t>
      </w:r>
      <w:r>
        <w:rPr>
          <w:rFonts w:hint="eastAsia" w:ascii="仿宋" w:hAnsi="仿宋" w:eastAsia="仿宋" w:cs="仿宋"/>
          <w:bCs/>
          <w:sz w:val="24"/>
          <w:szCs w:val="24"/>
          <w:highlight w:val="none"/>
        </w:rPr>
        <w:t>时所报的维修项目工时费优惠率和维修材料管理费率均为</w:t>
      </w:r>
      <w:r>
        <w:rPr>
          <w:rFonts w:hint="eastAsia" w:ascii="仿宋" w:hAnsi="仿宋" w:eastAsia="仿宋" w:cs="仿宋"/>
          <w:bCs/>
          <w:sz w:val="24"/>
          <w:szCs w:val="24"/>
          <w:highlight w:val="none"/>
          <w:lang w:val="en-US" w:eastAsia="zh-CN"/>
        </w:rPr>
        <w:t>响应供应商</w:t>
      </w:r>
      <w:r>
        <w:rPr>
          <w:rFonts w:hint="eastAsia" w:ascii="仿宋" w:hAnsi="仿宋" w:eastAsia="仿宋" w:cs="仿宋"/>
          <w:bCs/>
          <w:sz w:val="24"/>
          <w:szCs w:val="24"/>
          <w:highlight w:val="none"/>
        </w:rPr>
        <w:t>给予的最基本优惠，实际执行时，允许采购人向</w:t>
      </w:r>
      <w:r>
        <w:rPr>
          <w:rFonts w:hint="eastAsia" w:ascii="仿宋" w:hAnsi="仿宋" w:eastAsia="仿宋" w:cs="仿宋"/>
          <w:bCs/>
          <w:sz w:val="24"/>
          <w:szCs w:val="24"/>
          <w:highlight w:val="none"/>
          <w:lang w:val="en-US" w:eastAsia="zh-CN"/>
        </w:rPr>
        <w:t>响应供应商</w:t>
      </w:r>
      <w:r>
        <w:rPr>
          <w:rFonts w:hint="eastAsia" w:ascii="仿宋" w:hAnsi="仿宋" w:eastAsia="仿宋" w:cs="仿宋"/>
          <w:bCs/>
          <w:sz w:val="24"/>
          <w:szCs w:val="24"/>
          <w:highlight w:val="none"/>
        </w:rPr>
        <w:t>争取更多优惠。</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pPr>
        <w:pStyle w:val="6"/>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7"/>
        <w:tblpPr w:leftFromText="180" w:rightFromText="180" w:vertAnchor="text" w:horzAnchor="page" w:tblpXSpec="center" w:tblpY="247"/>
        <w:tblOverlap w:val="never"/>
        <w:tblW w:w="107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042"/>
        <w:gridCol w:w="3996"/>
        <w:gridCol w:w="1248"/>
        <w:gridCol w:w="14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042" w:type="dxa"/>
            <w:noWrap w:val="0"/>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评审内容</w:t>
            </w:r>
          </w:p>
        </w:tc>
        <w:tc>
          <w:tcPr>
            <w:tcW w:w="3996" w:type="dxa"/>
            <w:noWrap w:val="0"/>
            <w:vAlign w:val="center"/>
          </w:tcPr>
          <w:p>
            <w:pPr>
              <w:ind w:firstLine="22" w:firstLineChars="9"/>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评审要求</w:t>
            </w:r>
          </w:p>
        </w:tc>
        <w:tc>
          <w:tcPr>
            <w:tcW w:w="12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自查结论</w:t>
            </w:r>
          </w:p>
        </w:tc>
        <w:tc>
          <w:tcPr>
            <w:tcW w:w="146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574" w:hRule="atLeast"/>
          <w:jc w:val="center"/>
        </w:trPr>
        <w:tc>
          <w:tcPr>
            <w:tcW w:w="4042" w:type="dxa"/>
            <w:noWrap w:val="0"/>
            <w:vAlign w:val="top"/>
          </w:tcPr>
          <w:p>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响应供应商应具备以下条件：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color w:val="auto"/>
                <w:kern w:val="2"/>
                <w:sz w:val="21"/>
                <w:szCs w:val="21"/>
                <w:highlight w:val="none"/>
                <w:lang w:val="en-US" w:eastAsia="zh-CN" w:bidi="ar-SA"/>
              </w:rPr>
              <w:t>提供有效的声明函并加盖公章</w:t>
            </w:r>
          </w:p>
        </w:tc>
        <w:tc>
          <w:tcPr>
            <w:tcW w:w="1248"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top"/>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pPr>
              <w:pStyle w:val="2"/>
              <w:ind w:left="0" w:leftChars="0" w:firstLine="0" w:firstLineChars="0"/>
              <w:jc w:val="left"/>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50" w:hRule="atLeast"/>
          <w:jc w:val="center"/>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响应供应商只须提供有效的声明函并加盖公章，以采购人于采购评审会议当天在“信用中国” (www.creditchina.gov.cn)或在响应供应商所在省（市）的地方信用中国网站及中国政府采购网查询结果为准。</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pPr>
              <w:pStyle w:val="2"/>
              <w:ind w:left="0" w:leftChars="0" w:firstLine="0" w:firstLineChars="0"/>
              <w:jc w:val="left"/>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774" w:hRule="atLeast"/>
          <w:jc w:val="center"/>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color w:val="auto"/>
                <w:sz w:val="21"/>
                <w:szCs w:val="21"/>
                <w:highlight w:val="none"/>
              </w:rPr>
              <w:t>必须是具有独立承担民事责任能力的在中华人民共和国境内注册的法人或其他组织</w:t>
            </w:r>
            <w:r>
              <w:rPr>
                <w:rFonts w:hint="eastAsia" w:ascii="仿宋" w:hAnsi="仿宋" w:eastAsia="仿宋" w:cs="仿宋"/>
                <w:color w:val="auto"/>
                <w:sz w:val="21"/>
                <w:szCs w:val="21"/>
                <w:highlight w:val="none"/>
                <w:lang w:eastAsia="zh-CN"/>
              </w:rPr>
              <w:t>。</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color w:val="auto"/>
                <w:sz w:val="21"/>
                <w:szCs w:val="21"/>
                <w:highlight w:val="none"/>
              </w:rPr>
              <w:t>提供有效的营业执照（或事业法人登记证等相关证明）副本复印件，如非“三证合一”证照，同时提供税务登记证副本复印件,加盖公章；如为分公司</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，必须</w:t>
            </w:r>
            <w:r>
              <w:rPr>
                <w:rFonts w:hint="eastAsia" w:ascii="仿宋" w:hAnsi="仿宋" w:eastAsia="仿宋" w:cs="仿宋"/>
                <w:color w:val="auto"/>
                <w:sz w:val="21"/>
                <w:szCs w:val="21"/>
                <w:highlight w:val="none"/>
                <w:lang w:val="en-US" w:eastAsia="zh-CN"/>
              </w:rPr>
              <w:t>同时</w:t>
            </w:r>
            <w:r>
              <w:rPr>
                <w:rFonts w:hint="eastAsia" w:ascii="仿宋" w:hAnsi="仿宋" w:eastAsia="仿宋" w:cs="仿宋"/>
                <w:color w:val="auto"/>
                <w:sz w:val="21"/>
                <w:szCs w:val="21"/>
                <w:highlight w:val="none"/>
              </w:rPr>
              <w:t>提供总公司的营业执照副本复印件及总公司对本项目响应的授权书</w:t>
            </w:r>
            <w:r>
              <w:rPr>
                <w:rFonts w:hint="eastAsia" w:ascii="仿宋" w:hAnsi="仿宋" w:eastAsia="仿宋" w:cs="仿宋"/>
                <w:color w:val="auto"/>
                <w:sz w:val="21"/>
                <w:szCs w:val="21"/>
                <w:highlight w:val="none"/>
                <w:lang w:eastAsia="zh-CN"/>
              </w:rPr>
              <w:t>。</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474" w:hRule="atLeast"/>
          <w:jc w:val="center"/>
        </w:trPr>
        <w:tc>
          <w:tcPr>
            <w:tcW w:w="4042" w:type="dxa"/>
            <w:noWrap w:val="0"/>
            <w:vAlign w:val="top"/>
          </w:tcPr>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color w:val="auto"/>
                <w:kern w:val="2"/>
                <w:sz w:val="21"/>
                <w:szCs w:val="21"/>
                <w:highlight w:val="none"/>
                <w:lang w:val="en-US" w:eastAsia="zh-CN" w:bidi="ar-SA"/>
              </w:rPr>
              <w:t>响应供应商须具有交通行政主管部门审核通过的机动车维修经营许可或备案证明材料（经营范围为三类（含）及以上机动车维修）或未到期限的道路运输经营许可证（经营范围为三类（含）及以上机动车维修）</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响应供应商提供有效期内的证明材料复印件并加盖公章。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pPr>
              <w:pStyle w:val="2"/>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6" w:hRule="atLeast"/>
          <w:jc w:val="center"/>
        </w:trPr>
        <w:tc>
          <w:tcPr>
            <w:tcW w:w="4042" w:type="dxa"/>
            <w:noWrap w:val="0"/>
            <w:vAlign w:val="top"/>
          </w:tcPr>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zh-CN" w:eastAsia="zh-CN"/>
              </w:rPr>
              <w:t>本项目不接受联合体响应，</w:t>
            </w:r>
            <w:r>
              <w:rPr>
                <w:rFonts w:hint="eastAsia" w:ascii="仿宋" w:hAnsi="仿宋" w:eastAsia="仿宋" w:cs="仿宋"/>
                <w:color w:val="000000"/>
                <w:sz w:val="21"/>
                <w:szCs w:val="21"/>
                <w:highlight w:val="none"/>
                <w:lang w:val="en-US" w:eastAsia="zh-CN"/>
              </w:rPr>
              <w:t>成交供应商不得以任何方式转包或分包本项目。</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pPr>
              <w:pStyle w:val="2"/>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0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法定代表人或单位负责人为同一人或者存在直接控股、管理关系的不同响应单位，不得参加同一合同项下的采购活动。</w:t>
            </w:r>
          </w:p>
        </w:tc>
        <w:tc>
          <w:tcPr>
            <w:tcW w:w="399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w:t>
            </w:r>
            <w:r>
              <w:rPr>
                <w:rFonts w:hint="eastAsia" w:ascii="仿宋" w:hAnsi="仿宋" w:eastAsia="仿宋" w:cs="仿宋"/>
                <w:b w:val="0"/>
                <w:bCs w:val="0"/>
                <w:color w:val="auto"/>
                <w:sz w:val="21"/>
                <w:szCs w:val="21"/>
                <w:highlight w:val="none"/>
                <w:lang w:val="en-US" w:eastAsia="zh-CN"/>
              </w:rPr>
              <w:t>提供</w:t>
            </w:r>
            <w:r>
              <w:rPr>
                <w:rFonts w:hint="eastAsia" w:ascii="仿宋" w:hAnsi="仿宋" w:eastAsia="仿宋" w:cs="仿宋"/>
                <w:b w:val="0"/>
                <w:bCs w:val="0"/>
                <w:color w:val="auto"/>
                <w:sz w:val="21"/>
                <w:szCs w:val="21"/>
                <w:highlight w:val="none"/>
              </w:rPr>
              <w:t>有效的声明函并加盖公章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pPr>
              <w:pStyle w:val="2"/>
              <w:ind w:left="0" w:leftChars="0" w:firstLine="0" w:firstLineChars="0"/>
              <w:rPr>
                <w:rFonts w:hint="eastAsia"/>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pPr>
        <w:pStyle w:val="38"/>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44"/>
          <w:highlight w:val="none"/>
        </w:rPr>
      </w:pPr>
      <w:r>
        <w:rPr>
          <w:rFonts w:hint="eastAsia" w:ascii="仿宋" w:hAnsi="仿宋" w:eastAsia="仿宋" w:cs="仿宋"/>
          <w:sz w:val="24"/>
          <w:szCs w:val="24"/>
          <w:highlight w:val="none"/>
          <w:lang w:val="en-US" w:eastAsia="zh-CN"/>
        </w:rPr>
        <w:t xml:space="preserve">            日期：    年    月    日</w:t>
      </w:r>
    </w:p>
    <w:p>
      <w:pPr>
        <w:shd w:val="clear" w:color="auto" w:fill="FFFFFF"/>
        <w:adjustRightInd w:val="0"/>
        <w:snapToGrid w:val="0"/>
        <w:spacing w:line="360" w:lineRule="auto"/>
        <w:jc w:val="center"/>
        <w:rPr>
          <w:rFonts w:ascii="仿宋" w:hAnsi="仿宋" w:eastAsia="仿宋" w:cs="仿宋"/>
          <w:b/>
          <w:bCs/>
          <w:sz w:val="36"/>
          <w:szCs w:val="44"/>
          <w:highlight w:val="none"/>
        </w:rPr>
      </w:pPr>
      <w:r>
        <w:rPr>
          <w:rFonts w:hint="eastAsia" w:ascii="仿宋" w:hAnsi="仿宋" w:eastAsia="仿宋" w:cs="仿宋"/>
          <w:b/>
          <w:bCs/>
          <w:sz w:val="36"/>
          <w:szCs w:val="44"/>
          <w:highlight w:val="none"/>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szCs w:val="24"/>
          <w:highlight w:val="none"/>
          <w:u w:val="single"/>
          <w:vertAlign w:val="baseline"/>
          <w:lang w:val="en-US" w:eastAsia="zh-CN"/>
        </w:rPr>
        <w:t>中山大学孙逸仙纪念医院深汕中心医院车辆定点维修服务项目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lang w:val="en-US" w:eastAsia="zh-CN"/>
        </w:rPr>
      </w:pPr>
    </w:p>
    <w:p>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pPr>
        <w:shd w:val="clear" w:color="auto" w:fill="FFFFFF"/>
        <w:adjustRightInd w:val="0"/>
        <w:snapToGrid w:val="0"/>
        <w:spacing w:line="360" w:lineRule="auto"/>
        <w:jc w:val="left"/>
        <w:rPr>
          <w:rFonts w:hint="eastAsia" w:ascii="仿宋" w:hAnsi="仿宋" w:eastAsia="仿宋" w:cs="仿宋"/>
          <w:color w:val="000000"/>
          <w:kern w:val="0"/>
          <w:sz w:val="24"/>
          <w:highlight w:val="none"/>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w:t>
      </w:r>
      <w:r>
        <w:rPr>
          <w:rFonts w:hint="eastAsia" w:ascii="仿宋" w:hAnsi="仿宋" w:eastAsia="仿宋" w:cs="仿宋"/>
          <w:color w:val="000000"/>
          <w:kern w:val="0"/>
          <w:sz w:val="24"/>
          <w:highlight w:val="none"/>
        </w:rPr>
        <w:t>参与响应的</w:t>
      </w:r>
      <w:r>
        <w:rPr>
          <w:rFonts w:hint="eastAsia" w:ascii="仿宋" w:hAnsi="仿宋" w:eastAsia="仿宋" w:cs="仿宋"/>
          <w:b w:val="0"/>
          <w:bCs/>
          <w:color w:val="auto"/>
          <w:kern w:val="2"/>
          <w:sz w:val="21"/>
          <w:szCs w:val="21"/>
          <w:highlight w:val="none"/>
          <w:lang w:val="en-US" w:eastAsia="zh-CN" w:bidi="ar-SA"/>
        </w:rPr>
        <w:t>，必须同时提供总公司的营业执照副本复印件及总公司对本项目响应的授权书，加盖公章</w:t>
      </w:r>
      <w:r>
        <w:rPr>
          <w:rFonts w:hint="eastAsia" w:ascii="仿宋" w:hAnsi="仿宋" w:eastAsia="仿宋" w:cs="仿宋"/>
          <w:color w:val="000000"/>
          <w:kern w:val="0"/>
          <w:sz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66"/>
        <w:keepNext w:val="0"/>
        <w:keepLines w:val="0"/>
        <w:pageBreakBefore w:val="0"/>
        <w:widowControl/>
        <w:numPr>
          <w:ilvl w:val="0"/>
          <w:numId w:val="0"/>
        </w:numPr>
        <w:tabs>
          <w:tab w:val="left" w:pos="1050"/>
          <w:tab w:val="center" w:pos="4535"/>
        </w:tabs>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3、机动车维修经营许可或备案证明材料（经营范围为三类（含）及以上机动车维修）或未到期限的道路运输经营许可证（经营范围为三类（含）及以上机动车维修）</w:t>
      </w:r>
    </w:p>
    <w:p>
      <w:pPr>
        <w:shd w:val="clear" w:color="auto" w:fill="FFFFFF"/>
        <w:adjustRightInd w:val="0"/>
        <w:snapToGrid w:val="0"/>
        <w:spacing w:line="360" w:lineRule="auto"/>
        <w:jc w:val="center"/>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（提供有效期内的证明材料复印件并加盖公章）</w:t>
      </w:r>
    </w:p>
    <w:p>
      <w:pPr>
        <w:pStyle w:val="34"/>
        <w:rPr>
          <w:rFonts w:hint="eastAsia"/>
          <w:highlight w:val="none"/>
          <w:lang w:val="en-US" w:eastAsia="zh-CN"/>
        </w:rPr>
      </w:pPr>
    </w:p>
    <w:p>
      <w:pPr>
        <w:pStyle w:val="26"/>
        <w:rPr>
          <w:rFonts w:hint="eastAsia" w:ascii="宋体" w:hAnsi="宋体" w:cs="宋体"/>
          <w:color w:val="000000"/>
          <w:sz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3530" w:firstLineChars="1471"/>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26"/>
        <w:rPr>
          <w:rFonts w:hint="eastAsia" w:ascii="宋体" w:hAnsi="宋体" w:cs="宋体"/>
          <w:color w:val="000000"/>
          <w:sz w:val="24"/>
          <w:highlight w:val="none"/>
          <w:lang w:val="en-US" w:eastAsia="zh-CN"/>
        </w:rPr>
      </w:pPr>
    </w:p>
    <w:p>
      <w:pPr>
        <w:pStyle w:val="6"/>
        <w:keepNext/>
        <w:keepLines/>
        <w:pageBreakBefore/>
        <w:widowControl w:val="0"/>
        <w:kinsoku/>
        <w:wordWrap/>
        <w:overflowPunct/>
        <w:topLinePunct w:val="0"/>
        <w:autoSpaceDE/>
        <w:autoSpaceDN/>
        <w:bidi w:val="0"/>
        <w:adjustRightInd w:val="0"/>
        <w:snapToGrid w:val="0"/>
        <w:spacing w:before="0" w:after="0" w:line="4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7"/>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评审内容</w:t>
            </w:r>
          </w:p>
        </w:tc>
        <w:tc>
          <w:tcPr>
            <w:tcW w:w="4992" w:type="dxa"/>
            <w:noWrap w:val="0"/>
            <w:vAlign w:val="center"/>
          </w:tcPr>
          <w:p>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评审要求</w:t>
            </w:r>
          </w:p>
        </w:tc>
        <w:tc>
          <w:tcPr>
            <w:tcW w:w="1104"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自查结论</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ascii="仿宋" w:hAnsi="仿宋" w:eastAsia="仿宋" w:cs="仿宋"/>
                <w:bCs/>
                <w:sz w:val="21"/>
                <w:szCs w:val="21"/>
                <w:highlight w:val="none"/>
              </w:rPr>
            </w:pPr>
            <w:r>
              <w:rPr>
                <w:rFonts w:hint="eastAsia" w:ascii="仿宋" w:hAnsi="仿宋" w:eastAsia="仿宋" w:cs="仿宋"/>
                <w:bCs/>
                <w:sz w:val="21"/>
                <w:szCs w:val="21"/>
                <w:highlight w:val="none"/>
              </w:rPr>
              <w:t>报价要求</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ascii="仿宋" w:hAnsi="仿宋" w:eastAsia="仿宋" w:cs="仿宋"/>
                <w:bCs/>
                <w:sz w:val="21"/>
                <w:szCs w:val="21"/>
                <w:highlight w:val="none"/>
              </w:rPr>
            </w:pPr>
            <w:r>
              <w:rPr>
                <w:rFonts w:hint="eastAsia" w:ascii="仿宋" w:hAnsi="仿宋" w:eastAsia="仿宋" w:cs="仿宋"/>
                <w:bCs/>
                <w:sz w:val="21"/>
                <w:szCs w:val="21"/>
                <w:highlight w:val="none"/>
              </w:rPr>
              <w:t>①维修项目工时费优惠率</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ascii="仿宋" w:hAnsi="仿宋" w:eastAsia="仿宋" w:cs="仿宋"/>
                <w:bCs/>
                <w:sz w:val="21"/>
                <w:szCs w:val="21"/>
                <w:highlight w:val="none"/>
              </w:rPr>
            </w:pPr>
            <w:r>
              <w:rPr>
                <w:rFonts w:hint="eastAsia" w:ascii="仿宋" w:hAnsi="仿宋" w:eastAsia="仿宋" w:cs="仿宋"/>
                <w:bCs/>
                <w:sz w:val="21"/>
                <w:szCs w:val="21"/>
                <w:highlight w:val="none"/>
              </w:rPr>
              <w:t>（1）维修项目工时费＝维修项目工时费</w:t>
            </w:r>
            <w:r>
              <w:rPr>
                <w:rFonts w:hint="eastAsia" w:ascii="仿宋" w:hAnsi="仿宋" w:eastAsia="仿宋" w:cs="仿宋"/>
                <w:bCs/>
                <w:sz w:val="21"/>
                <w:szCs w:val="21"/>
                <w:highlight w:val="none"/>
                <w:lang w:val="en-US" w:eastAsia="zh-CN"/>
              </w:rPr>
              <w:t>收费标准</w:t>
            </w:r>
            <w:r>
              <w:rPr>
                <w:rFonts w:hint="eastAsia" w:ascii="仿宋" w:hAnsi="仿宋" w:eastAsia="仿宋" w:cs="仿宋"/>
                <w:bCs/>
                <w:sz w:val="21"/>
                <w:szCs w:val="21"/>
                <w:highlight w:val="none"/>
              </w:rPr>
              <w:t>×（1-优惠率）。</w:t>
            </w:r>
          </w:p>
          <w:p>
            <w:pPr>
              <w:keepNext w:val="0"/>
              <w:keepLines w:val="0"/>
              <w:pageBreakBefore w:val="0"/>
              <w:widowControl w:val="0"/>
              <w:kinsoku/>
              <w:wordWrap/>
              <w:overflowPunct/>
              <w:topLinePunct w:val="0"/>
              <w:autoSpaceDE/>
              <w:autoSpaceDN/>
              <w:bidi w:val="0"/>
              <w:adjustRightInd/>
              <w:snapToGrid/>
              <w:spacing w:line="280" w:lineRule="exact"/>
              <w:jc w:val="left"/>
              <w:rPr>
                <w:rFonts w:ascii="仿宋" w:hAnsi="仿宋" w:eastAsia="仿宋" w:cs="仿宋"/>
                <w:bCs/>
                <w:sz w:val="21"/>
                <w:szCs w:val="21"/>
                <w:highlight w:val="none"/>
              </w:rPr>
            </w:pP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eastAsia="zh-CN"/>
              </w:rPr>
              <w:t>响应供应商</w:t>
            </w:r>
            <w:r>
              <w:rPr>
                <w:rFonts w:hint="eastAsia" w:ascii="仿宋" w:hAnsi="仿宋" w:eastAsia="仿宋" w:cs="仿宋"/>
                <w:bCs/>
                <w:sz w:val="21"/>
                <w:szCs w:val="21"/>
                <w:highlight w:val="none"/>
              </w:rPr>
              <w:t>以《</w:t>
            </w:r>
            <w:r>
              <w:rPr>
                <w:rFonts w:hint="eastAsia" w:ascii="仿宋" w:hAnsi="仿宋" w:eastAsia="仿宋" w:cs="仿宋"/>
                <w:b w:val="0"/>
                <w:bCs w:val="0"/>
                <w:sz w:val="21"/>
                <w:szCs w:val="21"/>
                <w:highlight w:val="none"/>
                <w:lang w:val="en-US" w:eastAsia="zh-CN"/>
              </w:rPr>
              <w:t>中山大学孙逸仙纪念医院</w:t>
            </w:r>
            <w:r>
              <w:rPr>
                <w:rFonts w:hint="eastAsia" w:ascii="仿宋" w:hAnsi="仿宋" w:eastAsia="仿宋" w:cs="仿宋"/>
                <w:b w:val="0"/>
                <w:bCs w:val="0"/>
                <w:sz w:val="21"/>
                <w:szCs w:val="21"/>
                <w:highlight w:val="none"/>
              </w:rPr>
              <w:t>深汕中心医院公务车维修项目工时费</w:t>
            </w:r>
            <w:r>
              <w:rPr>
                <w:rFonts w:hint="eastAsia" w:ascii="仿宋" w:hAnsi="仿宋" w:eastAsia="仿宋" w:cs="仿宋"/>
                <w:b w:val="0"/>
                <w:bCs w:val="0"/>
                <w:sz w:val="21"/>
                <w:szCs w:val="21"/>
                <w:highlight w:val="none"/>
                <w:lang w:val="en-US" w:eastAsia="zh-CN"/>
              </w:rPr>
              <w:t>明细表</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附件2</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为基准，报出维修项目工时费优惠率。</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ascii="仿宋" w:hAnsi="仿宋" w:eastAsia="仿宋" w:cs="仿宋"/>
                <w:bCs/>
                <w:sz w:val="21"/>
                <w:szCs w:val="21"/>
                <w:highlight w:val="none"/>
              </w:rPr>
            </w:pPr>
            <w:r>
              <w:rPr>
                <w:rFonts w:hint="eastAsia" w:ascii="仿宋" w:hAnsi="仿宋" w:eastAsia="仿宋" w:cs="仿宋"/>
                <w:bCs/>
                <w:sz w:val="21"/>
                <w:szCs w:val="21"/>
                <w:highlight w:val="none"/>
              </w:rPr>
              <w:t>②维修材料管理费率</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rPr>
              <w:t>（1）维修材料费＝维修材料进货价×（1＋维修材料管理费率）</w:t>
            </w:r>
            <w:r>
              <w:rPr>
                <w:rFonts w:hint="eastAsia" w:ascii="仿宋" w:hAnsi="仿宋" w:eastAsia="仿宋" w:cs="仿宋"/>
                <w:bCs/>
                <w:sz w:val="21"/>
                <w:szCs w:val="21"/>
                <w:highlight w:val="none"/>
                <w:lang w:eastAsia="zh-CN"/>
              </w:rPr>
              <w:t>。</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ascii="仿宋" w:hAnsi="仿宋" w:eastAsia="仿宋" w:cs="仿宋"/>
                <w:bCs/>
                <w:sz w:val="21"/>
                <w:szCs w:val="21"/>
                <w:highlight w:val="none"/>
              </w:rPr>
            </w:pPr>
            <w:r>
              <w:rPr>
                <w:rFonts w:hint="eastAsia" w:ascii="仿宋" w:hAnsi="仿宋" w:eastAsia="仿宋" w:cs="仿宋"/>
                <w:bCs/>
                <w:sz w:val="21"/>
                <w:szCs w:val="21"/>
                <w:highlight w:val="none"/>
              </w:rPr>
              <w:t>（2）维修材料管理费率是指材料实际购进价格和销售价格的差价与材料实际购进价格之比，</w:t>
            </w:r>
            <w:r>
              <w:rPr>
                <w:rFonts w:hint="eastAsia" w:ascii="仿宋" w:hAnsi="仿宋" w:eastAsia="仿宋" w:cs="仿宋"/>
                <w:bCs/>
                <w:sz w:val="21"/>
                <w:szCs w:val="21"/>
                <w:highlight w:val="none"/>
                <w:lang w:eastAsia="zh-CN"/>
              </w:rPr>
              <w:t>采购人</w:t>
            </w:r>
            <w:r>
              <w:rPr>
                <w:rFonts w:hint="eastAsia" w:ascii="仿宋" w:hAnsi="仿宋" w:eastAsia="仿宋" w:cs="仿宋"/>
                <w:bCs/>
                <w:sz w:val="21"/>
                <w:szCs w:val="21"/>
                <w:highlight w:val="none"/>
              </w:rPr>
              <w:t>按照“维修材料费＝维修材料进货价×（1＋维修材料管理费率）”与</w:t>
            </w:r>
            <w:r>
              <w:rPr>
                <w:rFonts w:hint="eastAsia" w:ascii="仿宋" w:hAnsi="仿宋" w:eastAsia="仿宋" w:cs="仿宋"/>
                <w:bCs/>
                <w:sz w:val="21"/>
                <w:szCs w:val="21"/>
                <w:highlight w:val="none"/>
                <w:lang w:eastAsia="zh-CN"/>
              </w:rPr>
              <w:t>响应供应商</w:t>
            </w:r>
            <w:r>
              <w:rPr>
                <w:rFonts w:hint="eastAsia" w:ascii="仿宋" w:hAnsi="仿宋" w:eastAsia="仿宋" w:cs="仿宋"/>
                <w:bCs/>
                <w:sz w:val="21"/>
                <w:szCs w:val="21"/>
                <w:highlight w:val="none"/>
              </w:rPr>
              <w:t>结算维修材料费。</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left"/>
              <w:textAlignment w:val="baseline"/>
              <w:rPr>
                <w:rFonts w:ascii="仿宋" w:hAnsi="仿宋" w:eastAsia="仿宋" w:cs="仿宋"/>
                <w:bCs/>
                <w:sz w:val="21"/>
                <w:szCs w:val="21"/>
                <w:highlight w:val="none"/>
              </w:rPr>
            </w:pPr>
            <w:r>
              <w:rPr>
                <w:rFonts w:hint="eastAsia" w:ascii="仿宋" w:hAnsi="仿宋" w:eastAsia="仿宋" w:cs="仿宋"/>
                <w:bCs/>
                <w:sz w:val="21"/>
                <w:szCs w:val="21"/>
                <w:highlight w:val="none"/>
              </w:rPr>
              <w:t>③维修项目工时费优惠率与维修材料管理费率必须为固定值（如10％），不得存在区间值（如8～10％），否则将被视为非实质性响应，按无效</w:t>
            </w:r>
            <w:r>
              <w:rPr>
                <w:rFonts w:hint="eastAsia" w:ascii="仿宋" w:hAnsi="仿宋" w:eastAsia="仿宋" w:cs="仿宋"/>
                <w:bCs/>
                <w:sz w:val="21"/>
                <w:szCs w:val="21"/>
                <w:highlight w:val="none"/>
                <w:lang w:val="en-US" w:eastAsia="zh-CN"/>
              </w:rPr>
              <w:t>响应</w:t>
            </w:r>
            <w:r>
              <w:rPr>
                <w:rFonts w:hint="eastAsia" w:ascii="仿宋" w:hAnsi="仿宋" w:eastAsia="仿宋" w:cs="仿宋"/>
                <w:bCs/>
                <w:sz w:val="21"/>
                <w:szCs w:val="21"/>
                <w:highlight w:val="none"/>
              </w:rPr>
              <w:t>处理。</w:t>
            </w:r>
            <w:r>
              <w:rPr>
                <w:rFonts w:hint="eastAsia" w:ascii="仿宋" w:hAnsi="仿宋" w:eastAsia="仿宋" w:cs="仿宋"/>
                <w:bCs/>
                <w:sz w:val="21"/>
                <w:szCs w:val="21"/>
                <w:highlight w:val="none"/>
                <w:lang w:val="en-US" w:eastAsia="zh-CN"/>
              </w:rPr>
              <w:t>响应供应商所报的维修项目工时费优惠率与维修材料管理费率均应包含国家规定的税率。</w:t>
            </w:r>
          </w:p>
          <w:p>
            <w:pPr>
              <w:keepNext w:val="0"/>
              <w:keepLines w:val="0"/>
              <w:pageBreakBefore w:val="0"/>
              <w:widowControl w:val="0"/>
              <w:kinsoku/>
              <w:wordWrap/>
              <w:overflowPunct/>
              <w:topLinePunct w:val="0"/>
              <w:autoSpaceDE/>
              <w:autoSpaceDN/>
              <w:bidi w:val="0"/>
              <w:adjustRightInd/>
              <w:snapToGrid/>
              <w:spacing w:line="28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Cs/>
                <w:sz w:val="21"/>
                <w:szCs w:val="21"/>
                <w:highlight w:val="none"/>
              </w:rPr>
              <w:t>④在服务期限内，</w:t>
            </w:r>
            <w:r>
              <w:rPr>
                <w:rFonts w:hint="eastAsia" w:ascii="仿宋" w:hAnsi="仿宋" w:eastAsia="仿宋" w:cs="仿宋"/>
                <w:bCs/>
                <w:sz w:val="21"/>
                <w:szCs w:val="21"/>
                <w:highlight w:val="none"/>
                <w:lang w:eastAsia="zh-CN"/>
              </w:rPr>
              <w:t>响应供应商</w:t>
            </w:r>
            <w:r>
              <w:rPr>
                <w:rFonts w:hint="eastAsia" w:ascii="仿宋" w:hAnsi="仿宋" w:eastAsia="仿宋" w:cs="仿宋"/>
                <w:bCs/>
                <w:sz w:val="21"/>
                <w:szCs w:val="21"/>
                <w:highlight w:val="none"/>
                <w:lang w:val="en-US" w:eastAsia="zh-CN"/>
              </w:rPr>
              <w:t>响应</w:t>
            </w:r>
            <w:r>
              <w:rPr>
                <w:rFonts w:hint="eastAsia" w:ascii="仿宋" w:hAnsi="仿宋" w:eastAsia="仿宋" w:cs="仿宋"/>
                <w:bCs/>
                <w:sz w:val="21"/>
                <w:szCs w:val="21"/>
                <w:highlight w:val="none"/>
              </w:rPr>
              <w:t>时所报的维修项目工时费优惠率和维修材料管理费率均为</w:t>
            </w:r>
            <w:r>
              <w:rPr>
                <w:rFonts w:hint="eastAsia" w:ascii="仿宋" w:hAnsi="仿宋" w:eastAsia="仿宋" w:cs="仿宋"/>
                <w:bCs/>
                <w:sz w:val="21"/>
                <w:szCs w:val="21"/>
                <w:highlight w:val="none"/>
                <w:lang w:val="en-US" w:eastAsia="zh-CN"/>
              </w:rPr>
              <w:t>响应供应商</w:t>
            </w:r>
            <w:r>
              <w:rPr>
                <w:rFonts w:hint="eastAsia" w:ascii="仿宋" w:hAnsi="仿宋" w:eastAsia="仿宋" w:cs="仿宋"/>
                <w:bCs/>
                <w:sz w:val="21"/>
                <w:szCs w:val="21"/>
                <w:highlight w:val="none"/>
              </w:rPr>
              <w:t>给予的最基本优惠，实际执行时，允许采购人向</w:t>
            </w:r>
            <w:r>
              <w:rPr>
                <w:rFonts w:hint="eastAsia" w:ascii="仿宋" w:hAnsi="仿宋" w:eastAsia="仿宋" w:cs="仿宋"/>
                <w:bCs/>
                <w:sz w:val="21"/>
                <w:szCs w:val="21"/>
                <w:highlight w:val="none"/>
                <w:lang w:val="en-US" w:eastAsia="zh-CN"/>
              </w:rPr>
              <w:t>响应供应商</w:t>
            </w:r>
            <w:r>
              <w:rPr>
                <w:rFonts w:hint="eastAsia" w:ascii="仿宋" w:hAnsi="仿宋" w:eastAsia="仿宋" w:cs="仿宋"/>
                <w:bCs/>
                <w:sz w:val="21"/>
                <w:szCs w:val="21"/>
                <w:highlight w:val="none"/>
              </w:rPr>
              <w:t>争取更多优惠。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响应有效期</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提供《响应</w:t>
            </w:r>
            <w:r>
              <w:rPr>
                <w:rFonts w:hint="eastAsia" w:ascii="仿宋" w:hAnsi="仿宋" w:eastAsia="仿宋" w:cs="仿宋"/>
                <w:color w:val="000000"/>
                <w:sz w:val="21"/>
                <w:szCs w:val="21"/>
                <w:highlight w:val="none"/>
                <w:lang w:val="en-US" w:eastAsia="zh-CN"/>
              </w:rPr>
              <w:t>承诺</w:t>
            </w:r>
            <w:r>
              <w:rPr>
                <w:rFonts w:hint="eastAsia" w:ascii="仿宋" w:hAnsi="仿宋" w:eastAsia="仿宋" w:cs="仿宋"/>
                <w:color w:val="000000"/>
                <w:sz w:val="21"/>
                <w:szCs w:val="21"/>
                <w:highlight w:val="none"/>
              </w:rPr>
              <w:t>函》，响应有效期为提交响应文件的截止之日起90天</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《法定代表人（负责人）身份证明书》及《授权委托书》</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若响应供应商委派的参与本项目采购活动的代表不是法定代表人/负责人，还应提供《授权委托书》并加盖公章。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响应文件签署、盖章</w:t>
            </w:r>
          </w:p>
        </w:tc>
        <w:tc>
          <w:tcPr>
            <w:tcW w:w="499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响应文件按照采购文件要求签署、盖响应供应商章</w:t>
            </w:r>
            <w:r>
              <w:rPr>
                <w:rFonts w:hint="eastAsia" w:ascii="仿宋" w:hAnsi="仿宋" w:eastAsia="仿宋" w:cs="仿宋"/>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□不通过</w:t>
            </w:r>
          </w:p>
        </w:tc>
        <w:tc>
          <w:tcPr>
            <w:tcW w:w="1889" w:type="dxa"/>
            <w:noWrap w:val="0"/>
            <w:vAlign w:val="center"/>
          </w:tcPr>
          <w:p>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bl>
    <w:p>
      <w:pPr>
        <w:pStyle w:val="13"/>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pPr>
        <w:pStyle w:val="13"/>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pPr>
        <w:pStyle w:val="13"/>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pPr>
        <w:pStyle w:val="13"/>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日期：    年    月    日</w:t>
      </w:r>
    </w:p>
    <w:p>
      <w:pPr>
        <w:pStyle w:val="3"/>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pPr>
        <w:pStyle w:val="3"/>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2、授权委托书（如适用)</w:t>
      </w:r>
    </w:p>
    <w:p>
      <w:pPr>
        <w:pStyle w:val="3"/>
        <w:tabs>
          <w:tab w:val="left" w:pos="900"/>
        </w:tabs>
        <w:spacing w:line="400" w:lineRule="exact"/>
        <w:rPr>
          <w:rFonts w:hint="eastAsia" w:ascii="仿宋" w:hAnsi="仿宋" w:eastAsia="仿宋" w:cs="仿宋"/>
          <w:bCs/>
          <w:color w:val="000000"/>
          <w:sz w:val="24"/>
          <w:szCs w:val="24"/>
          <w:highlight w:val="none"/>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sz w:val="24"/>
          <w:szCs w:val="24"/>
          <w:highlight w:val="none"/>
          <w:u w:val="single"/>
          <w:vertAlign w:val="baseline"/>
          <w:lang w:val="en-US" w:eastAsia="zh-CN"/>
        </w:rPr>
        <w:t>中山大学孙逸仙纪念医院深汕中心医院车辆定点维修服务项目</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pPr>
        <w:pStyle w:val="3"/>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公司</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rPr>
        <w:t>名称（盖章）：</w:t>
      </w:r>
    </w:p>
    <w:p>
      <w:pPr>
        <w:pStyle w:val="3"/>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pPr>
        <w:pStyle w:val="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8"/>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同意并接受采购文件的各项要求，遵守采购文件中的各项规定，按采购文件的要求提供报价。</w:t>
      </w:r>
    </w:p>
    <w:p>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2、本响应文件的有效期为本项目响应文件接收截止之日起90天。如成交，有效期将延至合同终止日为止。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三、商务评审</w:t>
      </w:r>
    </w:p>
    <w:p>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7"/>
        <w:tblpPr w:leftFromText="180" w:rightFromText="180" w:vertAnchor="text" w:horzAnchor="page" w:tblpX="923" w:tblpY="46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63"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511" w:type="dxa"/>
            <w:vAlign w:val="center"/>
          </w:tcPr>
          <w:p>
            <w:pPr>
              <w:jc w:val="center"/>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39"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63" w:type="dxa"/>
            <w:vAlign w:val="center"/>
          </w:tcPr>
          <w:p>
            <w:pPr>
              <w:pStyle w:val="38"/>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响应供应商2021年1月1日至今承接同类项目业绩（车辆定点维修），每提供一份业绩材料得</w:t>
            </w:r>
            <w:r>
              <w:rPr>
                <w:rFonts w:hint="eastAsia" w:ascii="仿宋" w:hAnsi="仿宋" w:eastAsia="仿宋" w:cs="仿宋"/>
                <w:b/>
                <w:bCs/>
                <w:color w:val="000000"/>
                <w:kern w:val="2"/>
                <w:sz w:val="24"/>
                <w:szCs w:val="24"/>
                <w:highlight w:val="none"/>
                <w:lang w:val="en-US" w:eastAsia="zh-CN" w:bidi="ar-SA"/>
              </w:rPr>
              <w:t>2</w:t>
            </w:r>
            <w:r>
              <w:rPr>
                <w:rFonts w:hint="eastAsia" w:ascii="仿宋" w:hAnsi="仿宋" w:eastAsia="仿宋" w:cs="仿宋"/>
                <w:color w:val="000000"/>
                <w:kern w:val="2"/>
                <w:sz w:val="24"/>
                <w:szCs w:val="24"/>
                <w:highlight w:val="none"/>
                <w:lang w:val="en-US" w:eastAsia="zh-CN" w:bidi="ar-SA"/>
              </w:rPr>
              <w:t>分，最高</w:t>
            </w:r>
            <w:r>
              <w:rPr>
                <w:rFonts w:hint="eastAsia" w:ascii="仿宋" w:hAnsi="仿宋" w:eastAsia="仿宋" w:cs="仿宋"/>
                <w:b/>
                <w:bCs/>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分。</w:t>
            </w:r>
          </w:p>
          <w:p>
            <w:pPr>
              <w:pStyle w:val="12"/>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63" w:type="dxa"/>
            <w:vAlign w:val="center"/>
          </w:tcPr>
          <w:p>
            <w:pPr>
              <w:keepNext w:val="0"/>
              <w:keepLines w:val="0"/>
              <w:suppressLineNumbers w:val="0"/>
              <w:adjustRightInd w:val="0"/>
              <w:snapToGrid w:val="0"/>
              <w:spacing w:before="1" w:beforeAutospacing="0" w:after="0" w:afterAutospacing="0" w:line="231" w:lineRule="auto"/>
              <w:ind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响应供应商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000000"/>
                <w:kern w:val="2"/>
                <w:sz w:val="24"/>
                <w:szCs w:val="24"/>
                <w:highlight w:val="none"/>
                <w:lang w:val="en-US" w:eastAsia="zh-CN" w:bidi="ar-SA"/>
              </w:rPr>
              <w:t>最高</w:t>
            </w:r>
            <w:r>
              <w:rPr>
                <w:rFonts w:hint="eastAsia" w:ascii="仿宋" w:hAnsi="仿宋" w:eastAsia="仿宋" w:cs="仿宋"/>
                <w:b/>
                <w:bCs/>
                <w:color w:val="000000"/>
                <w:kern w:val="2"/>
                <w:sz w:val="24"/>
                <w:szCs w:val="24"/>
                <w:highlight w:val="none"/>
                <w:lang w:val="en-US" w:eastAsia="zh-CN" w:bidi="ar-SA"/>
              </w:rPr>
              <w:t>6</w:t>
            </w:r>
            <w:r>
              <w:rPr>
                <w:rFonts w:hint="eastAsia" w:ascii="仿宋" w:hAnsi="仿宋" w:eastAsia="仿宋" w:cs="仿宋"/>
                <w:color w:val="000000"/>
                <w:kern w:val="2"/>
                <w:sz w:val="24"/>
                <w:szCs w:val="24"/>
                <w:highlight w:val="none"/>
                <w:lang w:val="en-US" w:eastAsia="zh-CN" w:bidi="ar-SA"/>
              </w:rPr>
              <w:t>分。</w:t>
            </w:r>
          </w:p>
          <w:p>
            <w:pPr>
              <w:adjustRightInd w:val="0"/>
              <w:snapToGrid w:val="0"/>
              <w:jc w:val="left"/>
              <w:rPr>
                <w:rFonts w:hint="eastAsia"/>
                <w:b/>
                <w:bCs w:val="0"/>
                <w:sz w:val="21"/>
                <w:szCs w:val="21"/>
                <w:highlight w:val="none"/>
                <w:lang w:eastAsia="zh-CN"/>
              </w:rPr>
            </w:pPr>
            <w:r>
              <w:rPr>
                <w:rFonts w:hint="eastAsia" w:ascii="仿宋" w:hAnsi="仿宋" w:eastAsia="仿宋" w:cs="仿宋"/>
                <w:color w:val="auto"/>
                <w:kern w:val="2"/>
                <w:sz w:val="24"/>
                <w:szCs w:val="24"/>
                <w:highlight w:val="none"/>
                <w:lang w:val="en-US" w:eastAsia="zh-CN"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163" w:type="dxa"/>
            <w:vAlign w:val="center"/>
          </w:tcPr>
          <w:p>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响应供应商提供有效的质量管理体系认证、环境管理体系认证、职业健康安全管理体系认证证书。每提供一个得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val="0"/>
                <w:color w:val="auto"/>
                <w:kern w:val="2"/>
                <w:sz w:val="24"/>
                <w:szCs w:val="24"/>
                <w:highlight w:val="none"/>
                <w:lang w:val="en-US" w:eastAsia="zh-CN" w:bidi="ar-SA"/>
              </w:rPr>
              <w:t>6</w:t>
            </w:r>
            <w:r>
              <w:rPr>
                <w:rFonts w:hint="eastAsia" w:ascii="仿宋" w:hAnsi="仿宋" w:eastAsia="仿宋" w:cs="仿宋"/>
                <w:bCs/>
                <w:color w:val="auto"/>
                <w:kern w:val="2"/>
                <w:sz w:val="24"/>
                <w:szCs w:val="24"/>
                <w:highlight w:val="none"/>
                <w:lang w:val="en-US" w:eastAsia="zh-CN" w:bidi="ar-SA"/>
              </w:rPr>
              <w:t>分</w:t>
            </w:r>
            <w:r>
              <w:rPr>
                <w:rFonts w:hint="eastAsia" w:ascii="仿宋" w:hAnsi="仿宋" w:eastAsia="仿宋" w:cs="仿宋"/>
                <w:b w:val="0"/>
                <w:bCs w:val="0"/>
                <w:kern w:val="2"/>
                <w:sz w:val="24"/>
                <w:szCs w:val="24"/>
                <w:highlight w:val="none"/>
                <w:lang w:val="en-US" w:eastAsia="zh-CN" w:bidi="ar-SA"/>
              </w:rPr>
              <w:t>。</w:t>
            </w:r>
          </w:p>
          <w:p>
            <w:pPr>
              <w:adjustRightInd w:val="0"/>
              <w:snapToGrid w:val="0"/>
              <w:jc w:val="left"/>
              <w:rPr>
                <w:rFonts w:hint="eastAsia" w:ascii="仿宋" w:hAnsi="仿宋" w:eastAsia="仿宋" w:cs="仿宋"/>
                <w:bCs/>
                <w:color w:val="FF0000"/>
                <w:sz w:val="21"/>
                <w:szCs w:val="21"/>
                <w:highlight w:val="none"/>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注：须提供有效期内的证书复印件并加盖响应供应商公章，未提供、提供证明材料不清晰或不齐全，不得分；若所提供的证书认证范围与本项目无关的，不得分。</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63"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租赁或自有维修厂房占地面积进行</w:t>
            </w:r>
            <w:r>
              <w:rPr>
                <w:rFonts w:hint="eastAsia" w:ascii="仿宋" w:hAnsi="仿宋" w:eastAsia="仿宋" w:cs="仿宋"/>
                <w:color w:val="auto"/>
                <w:kern w:val="2"/>
                <w:sz w:val="24"/>
                <w:szCs w:val="24"/>
                <w:highlight w:val="none"/>
                <w:lang w:val="en-US" w:eastAsia="zh-CN" w:bidi="ar-SA"/>
              </w:rPr>
              <w:t>评分</w:t>
            </w:r>
            <w:r>
              <w:rPr>
                <w:rFonts w:hint="eastAsia" w:ascii="仿宋" w:hAnsi="仿宋" w:eastAsia="仿宋" w:cs="仿宋"/>
                <w:color w:val="auto"/>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维修厂房占地面积≥</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2.2000</w:t>
            </w:r>
            <w:r>
              <w:rPr>
                <w:rFonts w:hint="eastAsia" w:ascii="仿宋" w:hAnsi="仿宋" w:eastAsia="仿宋" w:cs="仿宋"/>
                <w:color w:val="auto"/>
                <w:sz w:val="24"/>
                <w:szCs w:val="24"/>
                <w:highlight w:val="none"/>
              </w:rPr>
              <w:t>平方米＞厂房占地面积≥</w:t>
            </w:r>
            <w:r>
              <w:rPr>
                <w:rFonts w:hint="eastAsia" w:ascii="仿宋" w:hAnsi="仿宋" w:eastAsia="仿宋" w:cs="仿宋"/>
                <w:color w:val="auto"/>
                <w:sz w:val="24"/>
                <w:szCs w:val="24"/>
                <w:highlight w:val="none"/>
                <w:lang w:val="en-US" w:eastAsia="zh-CN"/>
              </w:rPr>
              <w:t>1500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3.1500</w:t>
            </w:r>
            <w:r>
              <w:rPr>
                <w:rFonts w:hint="eastAsia" w:ascii="仿宋" w:hAnsi="仿宋" w:eastAsia="仿宋" w:cs="仿宋"/>
                <w:color w:val="auto"/>
                <w:sz w:val="24"/>
                <w:szCs w:val="24"/>
                <w:highlight w:val="none"/>
              </w:rPr>
              <w:t>平方米＞厂房占地面积≥</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4.1000</w:t>
            </w:r>
            <w:r>
              <w:rPr>
                <w:rFonts w:hint="eastAsia" w:ascii="仿宋" w:hAnsi="仿宋" w:eastAsia="仿宋" w:cs="仿宋"/>
                <w:color w:val="auto"/>
                <w:sz w:val="24"/>
                <w:szCs w:val="24"/>
                <w:highlight w:val="none"/>
              </w:rPr>
              <w:t>平方米＞厂房占地面积≥</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平方米，得</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color w:val="auto"/>
                <w:sz w:val="24"/>
                <w:szCs w:val="24"/>
                <w:highlight w:val="none"/>
              </w:rPr>
              <w:t>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厂房占地面积</w:t>
            </w:r>
            <w:r>
              <w:rPr>
                <w:rFonts w:hint="eastAsia" w:ascii="仿宋" w:hAnsi="仿宋" w:eastAsia="仿宋" w:cs="仿宋"/>
                <w:color w:val="auto"/>
                <w:sz w:val="24"/>
                <w:szCs w:val="24"/>
                <w:highlight w:val="none"/>
                <w:lang w:val="en-US" w:eastAsia="zh-CN"/>
              </w:rPr>
              <w:t>&lt;500平方米不得分</w:t>
            </w:r>
            <w:r>
              <w:rPr>
                <w:rFonts w:hint="eastAsia" w:ascii="仿宋" w:hAnsi="仿宋" w:eastAsia="仿宋" w:cs="仿宋"/>
                <w:color w:val="auto"/>
                <w:sz w:val="24"/>
                <w:szCs w:val="24"/>
                <w:highlight w:val="none"/>
              </w:rPr>
              <w:t>。</w:t>
            </w:r>
          </w:p>
          <w:p>
            <w:pPr>
              <w:adjustRightInd w:val="0"/>
              <w:snapToGrid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有多处维修</w:t>
            </w:r>
            <w:r>
              <w:rPr>
                <w:rFonts w:hint="eastAsia" w:ascii="仿宋" w:hAnsi="仿宋" w:eastAsia="仿宋" w:cs="仿宋"/>
                <w:color w:val="auto"/>
                <w:sz w:val="24"/>
                <w:szCs w:val="24"/>
                <w:highlight w:val="none"/>
                <w:lang w:val="en-US" w:eastAsia="zh-CN"/>
              </w:rPr>
              <w:t>厂房</w:t>
            </w:r>
            <w:r>
              <w:rPr>
                <w:rFonts w:hint="eastAsia" w:ascii="仿宋" w:hAnsi="仿宋" w:eastAsia="仿宋" w:cs="仿宋"/>
                <w:color w:val="auto"/>
                <w:sz w:val="24"/>
                <w:szCs w:val="24"/>
                <w:highlight w:val="none"/>
              </w:rPr>
              <w:t>的可累计面积，以</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提供的自有房产证或租赁合同复印件并加盖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公章为准</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kern w:val="2"/>
                <w:sz w:val="24"/>
                <w:szCs w:val="24"/>
                <w:highlight w:val="none"/>
                <w:lang w:val="en-US" w:eastAsia="zh-CN" w:bidi="ar-SA"/>
              </w:rPr>
              <w:t>未提供、提供证明材料不清晰或不齐全，不得分。</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163" w:type="dxa"/>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根据响应供应商拟投入具备机动车维修相关职业资格或技能证书的技术人员（包括但不限于汽车维修技术负责人、质量检测员、机修员、电路维修员、油漆员、钣金员）情况进行评分：</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1.固定投入技术人员＞10人，得</w:t>
            </w: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color w:val="auto"/>
                <w:kern w:val="2"/>
                <w:sz w:val="24"/>
                <w:szCs w:val="24"/>
                <w:highlight w:val="none"/>
                <w:lang w:val="en-US" w:eastAsia="zh-CN" w:bidi="ar-SA"/>
              </w:rPr>
              <w:t xml:space="preserve">分； </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2.10人≥固定投入技术人员＞7人，得</w:t>
            </w: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eastAsia="zh-CN" w:bidi="ar-SA"/>
              </w:rPr>
              <w:t>分；</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3.7人≥固定投入技术人员＞3人，得</w:t>
            </w: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分；</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4.3人≥固定投入技术人员＞0人，得</w:t>
            </w: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 xml:space="preserve">分； </w:t>
            </w:r>
          </w:p>
          <w:p>
            <w:pPr>
              <w:pStyle w:val="10"/>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5.不提供或没有固定投入技术人员不得分。</w:t>
            </w:r>
          </w:p>
          <w:p>
            <w:pPr>
              <w:adjustRightInd w:val="0"/>
              <w:snapToGrid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注：须提供以上人员自2023年5月以来任意一个月在响应供应商购买社会保险记录和有效期内机动车维修相关职业资格或技能证书复印件为评审依据，缺一不可。</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r>
              <w:rPr>
                <w:rFonts w:hint="eastAsia" w:ascii="仿宋" w:hAnsi="仿宋" w:eastAsia="仿宋" w:cs="仿宋"/>
                <w:color w:val="auto"/>
                <w:kern w:val="2"/>
                <w:sz w:val="24"/>
                <w:szCs w:val="24"/>
                <w:highlight w:val="none"/>
                <w:lang w:val="en-US" w:eastAsia="zh-CN" w:bidi="ar-SA"/>
              </w:rPr>
              <w:t>证明材料加盖响应供应商公章。</w:t>
            </w:r>
          </w:p>
        </w:tc>
        <w:tc>
          <w:tcPr>
            <w:tcW w:w="145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511" w:type="dxa"/>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8"/>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pPr>
        <w:pStyle w:val="38"/>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2、本表中所要求提交的与评分项目相关的各类证明文件或资料，需清晰反映相关的数据及印章等，如模糊不清无法辨别的，视为未按要求提交，该项评分不得分。</w:t>
      </w:r>
    </w:p>
    <w:p>
      <w:pPr>
        <w:pStyle w:val="38"/>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pPr>
        <w:pStyle w:val="38"/>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4、响应供应商承诺以上响应情况属实，如有虚假响应，同意采购人将响应供应商的本次响应作无效响应处理。</w:t>
      </w:r>
    </w:p>
    <w:p>
      <w:pPr>
        <w:pStyle w:val="38"/>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pPr>
        <w:keepNext w:val="0"/>
        <w:keepLines w:val="0"/>
        <w:pageBreakBefore w:val="0"/>
        <w:widowControl w:val="0"/>
        <w:kinsoku/>
        <w:wordWrap/>
        <w:overflowPunct/>
        <w:topLinePunct w:val="0"/>
        <w:autoSpaceDE/>
        <w:autoSpaceDN/>
        <w:bidi w:val="0"/>
        <w:spacing w:line="400" w:lineRule="exact"/>
        <w:ind w:right="0" w:rightChars="0" w:firstLine="3600" w:firstLineChars="1500"/>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Style w:val="26"/>
        <w:rPr>
          <w:rFonts w:hint="eastAsia" w:ascii="宋体" w:hAnsi="宋体" w:cs="宋体"/>
          <w:color w:val="000000"/>
          <w:sz w:val="24"/>
          <w:highlight w:val="none"/>
          <w:lang w:val="en-US" w:eastAsia="zh-CN"/>
        </w:rPr>
      </w:pPr>
    </w:p>
    <w:p>
      <w:pPr>
        <w:pStyle w:val="26"/>
        <w:rPr>
          <w:rFonts w:hint="eastAsia"/>
          <w:highlight w:val="none"/>
          <w:lang w:val="en-US" w:eastAsia="zh-CN"/>
        </w:rPr>
      </w:pPr>
    </w:p>
    <w:p>
      <w:pPr>
        <w:pStyle w:val="26"/>
        <w:rPr>
          <w:rFonts w:hint="eastAsia"/>
          <w:highlight w:val="none"/>
          <w:lang w:val="en-US" w:eastAsia="zh-CN"/>
        </w:rPr>
      </w:pPr>
    </w:p>
    <w:p>
      <w:pPr>
        <w:pStyle w:val="26"/>
        <w:rPr>
          <w:rFonts w:hint="eastAsia"/>
          <w:highlight w:val="none"/>
          <w:lang w:val="en-US" w:eastAsia="zh-CN"/>
        </w:rPr>
      </w:pPr>
    </w:p>
    <w:p>
      <w:pPr>
        <w:pStyle w:val="26"/>
        <w:rPr>
          <w:rFonts w:hint="eastAsia"/>
          <w:highlight w:val="none"/>
          <w:lang w:val="en-US" w:eastAsia="zh-CN"/>
        </w:rPr>
      </w:pPr>
    </w:p>
    <w:p>
      <w:pPr>
        <w:pStyle w:val="26"/>
        <w:rPr>
          <w:rFonts w:hint="eastAsia"/>
          <w:highlight w:val="none"/>
          <w:lang w:val="en-US" w:eastAsia="zh-CN"/>
        </w:rPr>
      </w:pPr>
    </w:p>
    <w:p>
      <w:pPr>
        <w:pStyle w:val="26"/>
        <w:ind w:left="0" w:leftChars="0" w:firstLine="0" w:firstLineChars="0"/>
        <w:rPr>
          <w:rFonts w:hint="eastAsia"/>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sz w:val="32"/>
          <w:szCs w:val="3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szCs w:val="24"/>
          <w:highlight w:val="none"/>
          <w:lang w:val="en-US" w:eastAsia="zh-CN"/>
        </w:rPr>
        <w:t>日期：    年    月    日</w:t>
      </w:r>
    </w:p>
    <w:p>
      <w:pPr>
        <w:pStyle w:val="38"/>
        <w:ind w:left="0" w:leftChars="0" w:firstLine="0" w:firstLineChars="0"/>
        <w:jc w:val="center"/>
        <w:rPr>
          <w:rFonts w:hint="default" w:ascii="仿宋" w:hAnsi="仿宋" w:eastAsia="仿宋" w:cs="仿宋"/>
          <w:b/>
          <w:sz w:val="32"/>
          <w:szCs w:val="32"/>
          <w:highlight w:val="none"/>
          <w:lang w:val="en-US" w:eastAsia="zh-CN"/>
        </w:rPr>
      </w:pPr>
      <w:r>
        <w:rPr>
          <w:rFonts w:hint="eastAsia" w:ascii="仿宋" w:hAnsi="仿宋" w:eastAsia="仿宋" w:cs="仿宋"/>
          <w:b/>
          <w:kern w:val="2"/>
          <w:sz w:val="32"/>
          <w:szCs w:val="32"/>
          <w:highlight w:val="none"/>
          <w:lang w:val="en-US" w:eastAsia="zh-CN" w:bidi="ar-SA"/>
        </w:rPr>
        <w:t>2、</w:t>
      </w:r>
      <w:r>
        <w:rPr>
          <w:rFonts w:hint="eastAsia" w:ascii="仿宋" w:hAnsi="仿宋" w:eastAsia="仿宋" w:cs="仿宋"/>
          <w:b/>
          <w:bCs w:val="0"/>
          <w:sz w:val="32"/>
          <w:szCs w:val="32"/>
          <w:highlight w:val="none"/>
          <w:lang w:val="en-US" w:eastAsia="zh-CN"/>
        </w:rPr>
        <w:t>履约评价情况</w:t>
      </w:r>
      <w:r>
        <w:rPr>
          <w:rFonts w:hint="eastAsia" w:ascii="仿宋" w:hAnsi="仿宋" w:eastAsia="仿宋" w:cs="仿宋"/>
          <w:b/>
          <w:sz w:val="32"/>
          <w:szCs w:val="3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8"/>
        <w:numPr>
          <w:ilvl w:val="0"/>
          <w:numId w:val="0"/>
        </w:numPr>
        <w:jc w:val="both"/>
        <w:rPr>
          <w:rFonts w:hint="eastAsia" w:ascii="仿宋" w:hAnsi="仿宋" w:eastAsia="仿宋" w:cs="仿宋"/>
          <w:kern w:val="2"/>
          <w:sz w:val="21"/>
          <w:szCs w:val="21"/>
          <w:highlight w:val="none"/>
          <w:lang w:val="en-US" w:eastAsia="zh-CN" w:bidi="ar-SA"/>
        </w:rPr>
      </w:pP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注:1.响应供应商应如实填写，不得弄虚作假；</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2.响应供应商自2021年1月1日（以合同签订时间为准）以来具有同类经验业绩并经服务单位考核评价为优或满意的，每提供1项得2分，本项最高得6分。</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经验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firstLine="4320" w:firstLineChars="18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spacing w:line="400" w:lineRule="exact"/>
        <w:ind w:right="0" w:rightChars="0" w:firstLine="4320" w:firstLineChars="18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szCs w:val="24"/>
          <w:highlight w:val="none"/>
          <w:lang w:val="en-US" w:eastAsia="zh-CN"/>
        </w:rPr>
        <w:t>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p>
    <w:p>
      <w:pPr>
        <w:pStyle w:val="38"/>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3、企业体系认证情况（如有）</w:t>
      </w:r>
      <w:r>
        <w:rPr>
          <w:rFonts w:hint="eastAsia" w:ascii="仿宋" w:hAnsi="仿宋" w:eastAsia="仿宋" w:cs="仿宋"/>
          <w:b/>
          <w:bCs w:val="0"/>
          <w:sz w:val="22"/>
          <w:szCs w:val="22"/>
          <w:highlight w:val="none"/>
          <w:lang w:val="en-US" w:eastAsia="zh-CN"/>
        </w:rPr>
        <w:t>（与本项目相关的）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pPr>
              <w:pStyle w:val="38"/>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pPr>
              <w:pStyle w:val="38"/>
              <w:jc w:val="center"/>
              <w:rPr>
                <w:rFonts w:hint="eastAsia" w:ascii="仿宋" w:hAnsi="仿宋" w:eastAsia="仿宋" w:cs="仿宋"/>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pPr>
              <w:pStyle w:val="38"/>
              <w:jc w:val="center"/>
              <w:rPr>
                <w:rFonts w:hint="eastAsia" w:ascii="仿宋" w:hAnsi="仿宋" w:eastAsia="仿宋" w:cs="仿宋"/>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pPr>
              <w:pStyle w:val="38"/>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pPr>
              <w:pStyle w:val="38"/>
              <w:jc w:val="center"/>
              <w:rPr>
                <w:rFonts w:hint="eastAsia" w:ascii="仿宋" w:hAnsi="仿宋" w:eastAsia="仿宋" w:cs="仿宋"/>
                <w:b/>
                <w:sz w:val="24"/>
                <w:szCs w:val="24"/>
                <w:highlight w:val="none"/>
                <w:vertAlign w:val="baseline"/>
                <w:lang w:val="en-US" w:eastAsia="zh-CN"/>
              </w:rPr>
            </w:pPr>
          </w:p>
        </w:tc>
        <w:tc>
          <w:tcPr>
            <w:tcW w:w="2491" w:type="dxa"/>
            <w:vAlign w:val="center"/>
          </w:tcPr>
          <w:p>
            <w:pPr>
              <w:pStyle w:val="38"/>
              <w:jc w:val="center"/>
              <w:rPr>
                <w:rFonts w:hint="eastAsia" w:ascii="仿宋" w:hAnsi="仿宋" w:eastAsia="仿宋" w:cs="仿宋"/>
                <w:b/>
                <w:sz w:val="24"/>
                <w:szCs w:val="24"/>
                <w:highlight w:val="none"/>
                <w:vertAlign w:val="baseline"/>
                <w:lang w:val="en-US" w:eastAsia="zh-CN"/>
              </w:rPr>
            </w:pPr>
          </w:p>
        </w:tc>
      </w:tr>
    </w:tbl>
    <w:p>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注：1.响应供应商应如实填写获得的认证情况，不得弄虚作假；</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keepNext w:val="0"/>
        <w:keepLines w:val="0"/>
        <w:pageBreakBefore w:val="0"/>
        <w:widowControl w:val="0"/>
        <w:kinsoku/>
        <w:wordWrap/>
        <w:overflowPunct/>
        <w:topLinePunct w:val="0"/>
        <w:autoSpaceDE/>
        <w:autoSpaceDN/>
        <w:bidi w:val="0"/>
        <w:spacing w:line="400" w:lineRule="exact"/>
        <w:ind w:right="0" w:rightChars="0" w:firstLine="3600" w:firstLineChars="15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pPr>
        <w:jc w:val="center"/>
        <w:rPr>
          <w:rFonts w:hint="eastAsia" w:ascii="仿宋" w:hAnsi="仿宋" w:eastAsia="仿宋" w:cs="仿宋"/>
          <w:color w:val="auto"/>
          <w:kern w:val="2"/>
          <w:sz w:val="21"/>
          <w:szCs w:val="21"/>
          <w:highlight w:val="none"/>
          <w:lang w:val="en-US" w:eastAsia="zh-CN" w:bidi="ar-SA"/>
        </w:rPr>
      </w:pP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4、维修场地规模（如有）</w:t>
      </w:r>
    </w:p>
    <w:p>
      <w:pPr>
        <w:pStyle w:val="3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维修厂房场地属自有房产的，提供房产证复印件，并加盖响应供应商公章为评审依据。属租赁的，提供有效期内的租赁合同复印件，并加盖供应商公章为评审依据。未提供或无法体现维修厂房场地面积的均不得分。）</w:t>
      </w:r>
    </w:p>
    <w:p>
      <w:pPr>
        <w:keepNext w:val="0"/>
        <w:keepLines w:val="0"/>
        <w:pageBreakBefore w:val="0"/>
        <w:widowControl w:val="0"/>
        <w:kinsoku/>
        <w:wordWrap/>
        <w:overflowPunct/>
        <w:topLinePunct w:val="0"/>
        <w:autoSpaceDE/>
        <w:autoSpaceDN/>
        <w:bidi w:val="0"/>
        <w:spacing w:line="400" w:lineRule="exact"/>
        <w:ind w:right="0" w:right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5、投入本项目服务人员技能能力（如有）</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884"/>
        <w:gridCol w:w="2058"/>
        <w:gridCol w:w="160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84"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58"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600"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持何种上岗</w:t>
            </w:r>
          </w:p>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资格证件</w:t>
            </w:r>
          </w:p>
        </w:tc>
        <w:tc>
          <w:tcPr>
            <w:tcW w:w="1475"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84"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58"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钣金员</w:t>
            </w:r>
          </w:p>
        </w:tc>
        <w:tc>
          <w:tcPr>
            <w:tcW w:w="1600"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5"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84"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58"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质量检验人员</w:t>
            </w:r>
          </w:p>
        </w:tc>
        <w:tc>
          <w:tcPr>
            <w:tcW w:w="1600"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5"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84"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58"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机修员</w:t>
            </w:r>
          </w:p>
        </w:tc>
        <w:tc>
          <w:tcPr>
            <w:tcW w:w="1600"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5"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84"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58" w:type="dxa"/>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p>
        </w:tc>
        <w:tc>
          <w:tcPr>
            <w:tcW w:w="1600"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75" w:type="dxa"/>
          </w:tcPr>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84" w:type="dxa"/>
          </w:tcPr>
          <w:p>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58" w:type="dxa"/>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p>
        </w:tc>
        <w:tc>
          <w:tcPr>
            <w:tcW w:w="1600" w:type="dxa"/>
          </w:tcPr>
          <w:p>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75" w:type="dxa"/>
          </w:tcPr>
          <w:p>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pPr>
        <w:jc w:val="both"/>
        <w:rPr>
          <w:rFonts w:hint="eastAsia" w:ascii="宋体" w:hAnsi="宋体" w:eastAsia="宋体" w:cs="宋体"/>
          <w:sz w:val="20"/>
          <w:szCs w:val="20"/>
          <w:highlight w:val="none"/>
        </w:rPr>
      </w:pPr>
    </w:p>
    <w:p>
      <w:p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pPr>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1.响应供应商须如实填写。在填写表格时，如有不适合响应供应商的实际情况，可根据本表格格式自行划表填写。</w:t>
      </w:r>
    </w:p>
    <w:p>
      <w:pPr>
        <w:pStyle w:val="10"/>
        <w:numPr>
          <w:ilvl w:val="0"/>
          <w:numId w:val="0"/>
        </w:num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以上人员自2023年5月以来任意一个月的在响应供应商购买社会保险记录和有效期内机动车维修相关职业资格或技能证书复印件为评审依据，缺一不可。未提供、提供证明材料不清晰或不齐全的不得分。证明材料加盖响应供应商公章。</w:t>
      </w:r>
    </w:p>
    <w:p>
      <w:pPr>
        <w:keepNext w:val="0"/>
        <w:keepLines w:val="0"/>
        <w:pageBreakBefore w:val="0"/>
        <w:widowControl w:val="0"/>
        <w:kinsoku/>
        <w:wordWrap/>
        <w:overflowPunct/>
        <w:topLinePunct w:val="0"/>
        <w:autoSpaceDE/>
        <w:autoSpaceDN/>
        <w:bidi w:val="0"/>
        <w:spacing w:line="400" w:lineRule="exact"/>
        <w:ind w:left="0" w:leftChars="0" w:right="0" w:rightChars="0" w:firstLine="3150" w:firstLineChars="1500"/>
        <w:jc w:val="left"/>
        <w:textAlignment w:val="auto"/>
        <w:rPr>
          <w:rFonts w:hint="eastAsia" w:ascii="仿宋" w:hAnsi="仿宋" w:eastAsia="仿宋" w:cs="仿宋"/>
          <w:sz w:val="24"/>
          <w:highlight w:val="none"/>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34"/>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7"/>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542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评审细则</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提供情况</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426" w:type="dxa"/>
            <w:vAlign w:val="top"/>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供应商维修点</w:t>
            </w:r>
            <w:r>
              <w:rPr>
                <w:rFonts w:hint="eastAsia" w:ascii="仿宋" w:hAnsi="仿宋" w:eastAsia="仿宋" w:cs="仿宋"/>
                <w:kern w:val="2"/>
                <w:sz w:val="24"/>
                <w:szCs w:val="24"/>
                <w:highlight w:val="none"/>
                <w:lang w:val="en-US" w:eastAsia="zh-CN" w:bidi="ar-SA"/>
              </w:rPr>
              <w:t>距离采购人位置车程时间进行评分：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1.车程时间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分钟</w:t>
            </w:r>
            <w:r>
              <w:rPr>
                <w:rFonts w:hint="eastAsia" w:ascii="仿宋" w:hAnsi="仿宋" w:eastAsia="仿宋" w:cs="仿宋"/>
                <w:kern w:val="2"/>
                <w:sz w:val="24"/>
                <w:szCs w:val="24"/>
                <w:highlight w:val="none"/>
                <w:lang w:val="en-US" w:eastAsia="zh-CN" w:bidi="ar-SA"/>
              </w:rPr>
              <w:t>，得</w:t>
            </w:r>
            <w:r>
              <w:rPr>
                <w:rFonts w:hint="eastAsia" w:ascii="仿宋" w:hAnsi="仿宋" w:eastAsia="仿宋" w:cs="仿宋"/>
                <w:b/>
                <w:bCs/>
                <w:kern w:val="2"/>
                <w:sz w:val="24"/>
                <w:szCs w:val="24"/>
                <w:highlight w:val="none"/>
                <w:lang w:val="en-US" w:eastAsia="zh-CN" w:bidi="ar-SA"/>
              </w:rPr>
              <w:t>8</w:t>
            </w:r>
            <w:r>
              <w:rPr>
                <w:rFonts w:hint="eastAsia" w:ascii="仿宋" w:hAnsi="仿宋" w:eastAsia="仿宋" w:cs="仿宋"/>
                <w:kern w:val="2"/>
                <w:sz w:val="24"/>
                <w:szCs w:val="24"/>
                <w:highlight w:val="none"/>
                <w:lang w:val="en-US" w:eastAsia="zh-CN" w:bidi="ar-SA"/>
              </w:rPr>
              <w:t>分，</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分钟&lt;</w:t>
            </w:r>
            <w:r>
              <w:rPr>
                <w:rFonts w:hint="eastAsia" w:ascii="仿宋" w:hAnsi="仿宋" w:eastAsia="仿宋" w:cs="仿宋"/>
                <w:color w:val="auto"/>
                <w:sz w:val="24"/>
                <w:szCs w:val="24"/>
                <w:highlight w:val="none"/>
                <w:lang w:val="en-US" w:eastAsia="zh-CN"/>
              </w:rPr>
              <w:t>车程时间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分钟&lt;</w:t>
            </w:r>
            <w:r>
              <w:rPr>
                <w:rFonts w:hint="eastAsia" w:ascii="仿宋" w:hAnsi="仿宋" w:eastAsia="仿宋" w:cs="仿宋"/>
                <w:color w:val="auto"/>
                <w:sz w:val="24"/>
                <w:szCs w:val="24"/>
                <w:highlight w:val="none"/>
                <w:lang w:val="en-US" w:eastAsia="zh-CN"/>
              </w:rPr>
              <w:t>车程时间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color w:val="auto"/>
                <w:sz w:val="24"/>
                <w:szCs w:val="24"/>
                <w:highlight w:val="none"/>
              </w:rPr>
              <w:t>分；</w:t>
            </w:r>
          </w:p>
          <w:p>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其余不得分</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注：依据导航软件测算的采购人和响应</w:t>
            </w:r>
            <w:r>
              <w:rPr>
                <w:rFonts w:hint="eastAsia" w:ascii="仿宋" w:hAnsi="仿宋" w:eastAsia="仿宋" w:cs="仿宋"/>
                <w:color w:val="auto"/>
                <w:sz w:val="24"/>
                <w:szCs w:val="24"/>
                <w:highlight w:val="none"/>
                <w:lang w:eastAsia="zh-CN"/>
              </w:rPr>
              <w:t>供应商维修点</w:t>
            </w:r>
            <w:r>
              <w:rPr>
                <w:rFonts w:hint="eastAsia" w:ascii="仿宋" w:hAnsi="仿宋" w:eastAsia="仿宋" w:cs="仿宋"/>
                <w:kern w:val="2"/>
                <w:sz w:val="24"/>
                <w:szCs w:val="24"/>
                <w:highlight w:val="none"/>
                <w:lang w:val="en-US" w:eastAsia="zh-CN" w:bidi="ar-SA"/>
              </w:rPr>
              <w:t>间的最短驾车距离为准，需将测算的截图附上作为证明材料并加盖响应供应商公章，</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426" w:type="dxa"/>
            <w:vAlign w:val="top"/>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供应商</w:t>
            </w:r>
            <w:r>
              <w:rPr>
                <w:rFonts w:hint="eastAsia" w:ascii="仿宋" w:hAnsi="仿宋" w:eastAsia="仿宋" w:cs="仿宋"/>
                <w:sz w:val="24"/>
                <w:szCs w:val="24"/>
                <w:highlight w:val="none"/>
                <w:lang w:val="en-US" w:eastAsia="zh-CN"/>
              </w:rPr>
              <w:t>拟投入设备</w:t>
            </w:r>
            <w:r>
              <w:rPr>
                <w:rFonts w:hint="eastAsia" w:ascii="仿宋" w:hAnsi="仿宋" w:eastAsia="仿宋" w:cs="仿宋"/>
                <w:kern w:val="2"/>
                <w:sz w:val="24"/>
                <w:szCs w:val="24"/>
                <w:highlight w:val="none"/>
                <w:lang w:val="en-US" w:eastAsia="zh-CN" w:bidi="ar-SA"/>
              </w:rPr>
              <w:t>进行评分：</w:t>
            </w:r>
          </w:p>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具有车身及车架检测、整形设备，汽车电控系统检测诊断设备，车辆举升设备，适用高强度钢惰性气体保护焊接设备，外出急修设备，每具备一项得</w:t>
            </w:r>
            <w:r>
              <w:rPr>
                <w:rFonts w:hint="eastAsia" w:ascii="仿宋" w:hAnsi="仿宋" w:eastAsia="仿宋" w:cs="仿宋"/>
                <w:b/>
                <w:bCs/>
                <w:sz w:val="24"/>
                <w:szCs w:val="24"/>
                <w:highlight w:val="none"/>
                <w:lang w:eastAsia="zh-CN"/>
              </w:rPr>
              <w:t>2</w:t>
            </w:r>
            <w:r>
              <w:rPr>
                <w:rFonts w:hint="eastAsia" w:ascii="仿宋" w:hAnsi="仿宋" w:eastAsia="仿宋" w:cs="仿宋"/>
                <w:sz w:val="24"/>
                <w:szCs w:val="24"/>
                <w:highlight w:val="none"/>
                <w:lang w:eastAsia="zh-CN"/>
              </w:rPr>
              <w:t>分，最高</w:t>
            </w:r>
            <w:r>
              <w:rPr>
                <w:rFonts w:hint="eastAsia" w:ascii="仿宋" w:hAnsi="仿宋" w:eastAsia="仿宋" w:cs="仿宋"/>
                <w:b/>
                <w:bCs/>
                <w:sz w:val="24"/>
                <w:szCs w:val="24"/>
                <w:highlight w:val="none"/>
                <w:lang w:val="en-US" w:eastAsia="zh-CN"/>
              </w:rPr>
              <w:t>8</w:t>
            </w:r>
            <w:r>
              <w:rPr>
                <w:rFonts w:hint="eastAsia" w:ascii="仿宋" w:hAnsi="仿宋" w:eastAsia="仿宋" w:cs="仿宋"/>
                <w:sz w:val="24"/>
                <w:szCs w:val="24"/>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注：须提供维修机构现场实物</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实景照片作为证明材料</w:t>
            </w:r>
            <w:r>
              <w:rPr>
                <w:rFonts w:hint="eastAsia" w:ascii="仿宋" w:hAnsi="仿宋" w:eastAsia="仿宋" w:cs="仿宋"/>
                <w:kern w:val="2"/>
                <w:sz w:val="24"/>
                <w:szCs w:val="24"/>
                <w:highlight w:val="none"/>
                <w:lang w:val="en-US" w:eastAsia="zh-CN" w:bidi="ar-SA"/>
              </w:rPr>
              <w:t>并加盖响应供应商公章，</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426" w:type="dxa"/>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根据各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对汽车维修总体服务方案，实施计划进行</w:t>
            </w:r>
            <w:r>
              <w:rPr>
                <w:rFonts w:hint="eastAsia" w:ascii="仿宋" w:hAnsi="仿宋" w:eastAsia="仿宋" w:cs="仿宋"/>
                <w:kern w:val="2"/>
                <w:sz w:val="24"/>
                <w:szCs w:val="24"/>
                <w:highlight w:val="none"/>
                <w:lang w:val="en-US" w:eastAsia="zh-CN" w:bidi="ar-SA"/>
              </w:rPr>
              <w:t>评分</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汽车维修总体服务方案及实施计划完善、有针对性、可操作性强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b/>
                <w:bCs/>
                <w:sz w:val="24"/>
                <w:szCs w:val="24"/>
                <w:highlight w:val="none"/>
                <w:lang w:val="en-US" w:eastAsia="zh-CN"/>
              </w:rPr>
              <w:t>10</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汽车维修总体服务方案及实施计划基本完善、有针对性、有可操作性</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b/>
                <w:bCs/>
                <w:sz w:val="24"/>
                <w:szCs w:val="24"/>
                <w:highlight w:val="none"/>
                <w:lang w:val="en-US" w:eastAsia="zh-CN"/>
              </w:rPr>
              <w:t>7</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汽车维修总体服务方案及实施计划不完善、没有针对性、没有可操作性</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得</w:t>
            </w: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汽车维修总体服务方案及实施计划</w:t>
            </w:r>
            <w:r>
              <w:rPr>
                <w:rFonts w:hint="eastAsia" w:ascii="仿宋" w:hAnsi="仿宋" w:eastAsia="仿宋" w:cs="仿宋"/>
                <w:sz w:val="24"/>
                <w:szCs w:val="24"/>
                <w:highlight w:val="none"/>
                <w:lang w:eastAsia="zh-CN"/>
              </w:rPr>
              <w:t>差</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完全没有</w:t>
            </w:r>
            <w:r>
              <w:rPr>
                <w:rFonts w:hint="eastAsia" w:ascii="仿宋" w:hAnsi="仿宋" w:eastAsia="仿宋" w:cs="仿宋"/>
                <w:sz w:val="24"/>
                <w:szCs w:val="24"/>
                <w:highlight w:val="none"/>
              </w:rPr>
              <w:t>针对性、没有可操作性</w:t>
            </w:r>
            <w:r>
              <w:rPr>
                <w:rFonts w:hint="eastAsia" w:ascii="仿宋" w:hAnsi="仿宋" w:eastAsia="仿宋" w:cs="仿宋"/>
                <w:sz w:val="24"/>
                <w:szCs w:val="24"/>
                <w:highlight w:val="none"/>
                <w:lang w:val="en-US" w:eastAsia="zh-CN"/>
              </w:rPr>
              <w:t>或未提供方案，不得分。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426" w:type="dxa"/>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根据各响应供应商对采购人车辆送修服务及服务电话接听响应的时间快慢，以及对定点汽车维修总体应急处理措施方案的合理性及可行性进行评分：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响应时间非常短、总体应急措施方案非常合理，可行性非常高，得</w:t>
            </w:r>
            <w:r>
              <w:rPr>
                <w:rFonts w:hint="eastAsia" w:ascii="仿宋" w:hAnsi="仿宋" w:eastAsia="仿宋" w:cs="仿宋"/>
                <w:b/>
                <w:bCs/>
                <w:sz w:val="24"/>
                <w:szCs w:val="24"/>
                <w:highlight w:val="none"/>
                <w:lang w:val="en-US" w:eastAsia="zh-CN"/>
              </w:rPr>
              <w:t>9</w:t>
            </w:r>
            <w:r>
              <w:rPr>
                <w:rFonts w:hint="eastAsia" w:ascii="仿宋" w:hAnsi="仿宋" w:eastAsia="仿宋" w:cs="仿宋"/>
                <w:sz w:val="24"/>
                <w:szCs w:val="24"/>
                <w:highlight w:val="none"/>
                <w:lang w:val="en-US" w:eastAsia="zh-CN"/>
              </w:rPr>
              <w:t>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响应时间短、总体应急措施方案合理，可行性高，得</w:t>
            </w:r>
            <w:r>
              <w:rPr>
                <w:rFonts w:hint="eastAsia" w:ascii="仿宋" w:hAnsi="仿宋" w:eastAsia="仿宋" w:cs="仿宋"/>
                <w:b/>
                <w:bCs/>
                <w:sz w:val="24"/>
                <w:szCs w:val="24"/>
                <w:highlight w:val="none"/>
                <w:lang w:val="en-US" w:eastAsia="zh-CN"/>
              </w:rPr>
              <w:t>6</w:t>
            </w:r>
            <w:r>
              <w:rPr>
                <w:rFonts w:hint="eastAsia" w:ascii="仿宋" w:hAnsi="仿宋" w:eastAsia="仿宋" w:cs="仿宋"/>
                <w:sz w:val="24"/>
                <w:szCs w:val="24"/>
                <w:highlight w:val="none"/>
                <w:lang w:val="en-US" w:eastAsia="zh-CN"/>
              </w:rPr>
              <w:t>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响应时间较短、总体应急措施方案较合理，可行性较高，得</w:t>
            </w:r>
            <w:r>
              <w:rPr>
                <w:rFonts w:hint="eastAsia" w:ascii="仿宋" w:hAnsi="仿宋" w:eastAsia="仿宋" w:cs="仿宋"/>
                <w:b/>
                <w:bCs/>
                <w:sz w:val="24"/>
                <w:szCs w:val="24"/>
                <w:highlight w:val="none"/>
                <w:lang w:val="en-US" w:eastAsia="zh-CN"/>
              </w:rPr>
              <w:t>3</w:t>
            </w:r>
            <w:r>
              <w:rPr>
                <w:rFonts w:hint="eastAsia" w:ascii="仿宋" w:hAnsi="仿宋" w:eastAsia="仿宋" w:cs="仿宋"/>
                <w:sz w:val="24"/>
                <w:szCs w:val="24"/>
                <w:highlight w:val="none"/>
                <w:lang w:val="en-US" w:eastAsia="zh-CN"/>
              </w:rPr>
              <w:t>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4"/>
                <w:szCs w:val="24"/>
                <w:highlight w:val="none"/>
              </w:rPr>
            </w:pPr>
            <w:r>
              <w:rPr>
                <w:rFonts w:hint="eastAsia" w:ascii="仿宋" w:hAnsi="仿宋" w:eastAsia="仿宋" w:cs="仿宋"/>
                <w:sz w:val="24"/>
                <w:szCs w:val="24"/>
                <w:highlight w:val="none"/>
                <w:lang w:val="en-US" w:eastAsia="zh-CN"/>
              </w:rPr>
              <w:t>响应时间长或总体应急措施方案不合理或可行性差或未提供方案，不得分。</w:t>
            </w:r>
          </w:p>
        </w:tc>
        <w:tc>
          <w:tcPr>
            <w:tcW w:w="147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bl>
    <w:p>
      <w:pPr>
        <w:adjustRightInd w:val="0"/>
        <w:snapToGrid w:val="0"/>
        <w:rPr>
          <w:rFonts w:hint="eastAsia" w:ascii="仿宋" w:hAnsi="仿宋" w:eastAsia="仿宋" w:cs="仿宋"/>
          <w:szCs w:val="21"/>
          <w:highlight w:val="none"/>
        </w:rPr>
      </w:pPr>
    </w:p>
    <w:p>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pPr>
        <w:pStyle w:val="38"/>
        <w:ind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spacing w:line="400" w:lineRule="exact"/>
        <w:ind w:right="0" w:rightChars="0" w:firstLine="2880" w:firstLineChars="1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2880" w:firstLineChars="1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2880" w:firstLineChars="12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日期：    年    月    日</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1、服务便利性（如有）</w:t>
      </w:r>
    </w:p>
    <w:p>
      <w:pPr>
        <w:keepNext w:val="0"/>
        <w:keepLines w:val="0"/>
        <w:pageBreakBefore w:val="0"/>
        <w:widowControl w:val="0"/>
        <w:kinsoku/>
        <w:wordWrap/>
        <w:overflowPunct/>
        <w:topLinePunct w:val="0"/>
        <w:autoSpaceDE/>
        <w:autoSpaceDN/>
        <w:bidi w:val="0"/>
        <w:spacing w:line="400" w:lineRule="exact"/>
        <w:ind w:right="0" w:righ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kern w:val="2"/>
          <w:sz w:val="24"/>
          <w:szCs w:val="24"/>
          <w:highlight w:val="none"/>
          <w:lang w:val="en-US" w:eastAsia="zh-CN" w:bidi="ar-SA"/>
        </w:rPr>
        <w:t>注：依据导航软件测算的采购人和响应</w:t>
      </w:r>
      <w:r>
        <w:rPr>
          <w:rFonts w:hint="eastAsia" w:ascii="仿宋" w:hAnsi="仿宋" w:eastAsia="仿宋" w:cs="仿宋"/>
          <w:color w:val="auto"/>
          <w:sz w:val="24"/>
          <w:szCs w:val="24"/>
          <w:highlight w:val="none"/>
          <w:lang w:eastAsia="zh-CN"/>
        </w:rPr>
        <w:t>供应商维修点</w:t>
      </w:r>
      <w:r>
        <w:rPr>
          <w:rFonts w:hint="eastAsia" w:ascii="仿宋" w:hAnsi="仿宋" w:eastAsia="仿宋" w:cs="仿宋"/>
          <w:kern w:val="2"/>
          <w:sz w:val="24"/>
          <w:szCs w:val="24"/>
          <w:highlight w:val="none"/>
          <w:lang w:val="en-US" w:eastAsia="zh-CN" w:bidi="ar-SA"/>
        </w:rPr>
        <w:t>间的最短驾车距离为准，需将测算的截图附上作为证明材料并加盖响应供应商公章，</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p>
    <w:p>
      <w:pPr>
        <w:keepNext w:val="0"/>
        <w:keepLines w:val="0"/>
        <w:pageBreakBefore w:val="0"/>
        <w:widowControl w:val="0"/>
        <w:kinsoku/>
        <w:wordWrap/>
        <w:overflowPunct/>
        <w:topLinePunct w:val="0"/>
        <w:autoSpaceDE/>
        <w:autoSpaceDN/>
        <w:bidi w:val="0"/>
        <w:spacing w:line="400" w:lineRule="exact"/>
        <w:ind w:right="0" w:rightChars="0" w:firstLine="3360" w:firstLineChars="14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360" w:firstLineChars="14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日期：    年    月    日</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2、拟投入设备（如有）</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注：须提供维修机构现场实物</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实景照片作为证明材料</w:t>
      </w:r>
      <w:r>
        <w:rPr>
          <w:rFonts w:hint="eastAsia" w:ascii="仿宋" w:hAnsi="仿宋" w:eastAsia="仿宋" w:cs="仿宋"/>
          <w:kern w:val="2"/>
          <w:sz w:val="24"/>
          <w:szCs w:val="24"/>
          <w:highlight w:val="none"/>
          <w:lang w:val="en-US" w:eastAsia="zh-CN" w:bidi="ar-SA"/>
        </w:rPr>
        <w:t>并加盖响应供应商公章，</w:t>
      </w:r>
      <w:r>
        <w:rPr>
          <w:rFonts w:hint="eastAsia" w:ascii="仿宋" w:hAnsi="仿宋" w:eastAsia="仿宋" w:cs="仿宋"/>
          <w:color w:val="auto"/>
          <w:sz w:val="24"/>
          <w:szCs w:val="24"/>
          <w:highlight w:val="none"/>
          <w:lang w:eastAsia="zh-CN"/>
        </w:rPr>
        <w:t>未提供、提供证明材料不</w:t>
      </w:r>
      <w:r>
        <w:rPr>
          <w:rFonts w:hint="eastAsia" w:ascii="仿宋" w:hAnsi="仿宋" w:eastAsia="仿宋" w:cs="仿宋"/>
          <w:color w:val="auto"/>
          <w:sz w:val="24"/>
          <w:szCs w:val="24"/>
          <w:highlight w:val="none"/>
          <w:lang w:val="en-US" w:eastAsia="zh-CN"/>
        </w:rPr>
        <w:t>清晰</w:t>
      </w:r>
      <w:r>
        <w:rPr>
          <w:rFonts w:hint="eastAsia" w:ascii="仿宋" w:hAnsi="仿宋" w:eastAsia="仿宋" w:cs="仿宋"/>
          <w:color w:val="auto"/>
          <w:kern w:val="2"/>
          <w:sz w:val="24"/>
          <w:szCs w:val="24"/>
          <w:highlight w:val="none"/>
          <w:lang w:val="en-US" w:eastAsia="zh-CN" w:bidi="ar-SA"/>
        </w:rPr>
        <w:t>或不齐全</w:t>
      </w:r>
      <w:r>
        <w:rPr>
          <w:rFonts w:hint="eastAsia" w:ascii="仿宋" w:hAnsi="仿宋" w:eastAsia="仿宋" w:cs="仿宋"/>
          <w:color w:val="auto"/>
          <w:sz w:val="24"/>
          <w:szCs w:val="24"/>
          <w:highlight w:val="none"/>
          <w:lang w:eastAsia="zh-CN"/>
        </w:rPr>
        <w:t>的不得分。</w:t>
      </w:r>
    </w:p>
    <w:p>
      <w:pPr>
        <w:keepNext w:val="0"/>
        <w:keepLines w:val="0"/>
        <w:pageBreakBefore w:val="0"/>
        <w:widowControl w:val="0"/>
        <w:kinsoku/>
        <w:wordWrap/>
        <w:overflowPunct/>
        <w:topLinePunct w:val="0"/>
        <w:autoSpaceDE/>
        <w:autoSpaceDN/>
        <w:bidi w:val="0"/>
        <w:spacing w:line="400" w:lineRule="exact"/>
        <w:ind w:right="0" w:rightChars="0" w:firstLine="3840" w:firstLineChars="16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pPr>
        <w:keepNext w:val="0"/>
        <w:keepLines w:val="0"/>
        <w:widowControl/>
        <w:numPr>
          <w:ilvl w:val="0"/>
          <w:numId w:val="3"/>
        </w:numPr>
        <w:suppressLineNumbers w:val="0"/>
        <w:ind w:left="420" w:leftChars="200" w:firstLine="0" w:firstLineChars="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服务方案 （如有）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对含糊不清或欠具体明确之处，</w:t>
      </w:r>
      <w:r>
        <w:rPr>
          <w:rFonts w:hint="eastAsia" w:ascii="仿宋" w:hAnsi="仿宋" w:eastAsia="仿宋" w:cs="仿宋"/>
          <w:sz w:val="24"/>
          <w:szCs w:val="28"/>
          <w:highlight w:val="none"/>
          <w:lang w:val="en-US" w:eastAsia="zh-CN"/>
        </w:rPr>
        <w:t>评审委员会</w:t>
      </w:r>
      <w:r>
        <w:rPr>
          <w:rFonts w:hint="eastAsia" w:ascii="仿宋" w:hAnsi="仿宋" w:eastAsia="仿宋" w:cs="仿宋"/>
          <w:sz w:val="24"/>
          <w:szCs w:val="28"/>
          <w:highlight w:val="none"/>
        </w:rPr>
        <w:t>可视为</w:t>
      </w:r>
      <w:r>
        <w:rPr>
          <w:rFonts w:hint="eastAsia" w:ascii="仿宋" w:hAnsi="仿宋" w:eastAsia="仿宋" w:cs="仿宋"/>
          <w:sz w:val="24"/>
          <w:szCs w:val="28"/>
          <w:highlight w:val="none"/>
          <w:lang w:eastAsia="zh-CN"/>
        </w:rPr>
        <w:t>响应供应商</w:t>
      </w:r>
      <w:r>
        <w:rPr>
          <w:rFonts w:hint="eastAsia" w:ascii="仿宋" w:hAnsi="仿宋" w:eastAsia="仿宋" w:cs="仿宋"/>
          <w:sz w:val="24"/>
          <w:szCs w:val="28"/>
          <w:highlight w:val="none"/>
        </w:rPr>
        <w:t>履约能力不足</w:t>
      </w:r>
      <w:r>
        <w:rPr>
          <w:rFonts w:hint="eastAsia" w:ascii="仿宋" w:hAnsi="仿宋" w:eastAsia="仿宋" w:cs="仿宋"/>
          <w:sz w:val="24"/>
          <w:szCs w:val="28"/>
          <w:highlight w:val="none"/>
          <w:lang w:val="en-US" w:eastAsia="zh-CN"/>
        </w:rPr>
        <w:t>而影响评分</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pPr>
        <w:pStyle w:val="26"/>
        <w:numPr>
          <w:ilvl w:val="0"/>
          <w:numId w:val="0"/>
        </w:numPr>
        <w:ind w:leftChars="200"/>
        <w:rPr>
          <w:rFonts w:hint="eastAsia"/>
          <w:highlight w:val="none"/>
          <w:lang w:val="en-US" w:eastAsia="zh-CN"/>
        </w:rPr>
      </w:pPr>
    </w:p>
    <w:p>
      <w:pPr>
        <w:keepNext w:val="0"/>
        <w:keepLines w:val="0"/>
        <w:pageBreakBefore w:val="0"/>
        <w:widowControl w:val="0"/>
        <w:kinsoku/>
        <w:wordWrap/>
        <w:overflowPunct/>
        <w:topLinePunct w:val="0"/>
        <w:autoSpaceDE/>
        <w:autoSpaceDN/>
        <w:bidi w:val="0"/>
        <w:spacing w:line="400" w:lineRule="exact"/>
        <w:ind w:right="0" w:rightChars="0" w:firstLine="3840" w:firstLineChars="16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pPr>
        <w:keepNext w:val="0"/>
        <w:keepLines w:val="0"/>
        <w:widowControl/>
        <w:numPr>
          <w:ilvl w:val="0"/>
          <w:numId w:val="3"/>
        </w:numPr>
        <w:suppressLineNumbers w:val="0"/>
        <w:ind w:left="420" w:leftChars="200" w:firstLine="0" w:firstLineChars="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应急处理措施方案（如有）</w:t>
      </w:r>
    </w:p>
    <w:p>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对含糊不清或欠具体明确之处，</w:t>
      </w:r>
      <w:r>
        <w:rPr>
          <w:rFonts w:hint="eastAsia" w:ascii="仿宋" w:hAnsi="仿宋" w:eastAsia="仿宋" w:cs="仿宋"/>
          <w:sz w:val="24"/>
          <w:szCs w:val="28"/>
          <w:highlight w:val="none"/>
          <w:lang w:val="en-US" w:eastAsia="zh-CN"/>
        </w:rPr>
        <w:t>评审委员会</w:t>
      </w:r>
      <w:r>
        <w:rPr>
          <w:rFonts w:hint="eastAsia" w:ascii="仿宋" w:hAnsi="仿宋" w:eastAsia="仿宋" w:cs="仿宋"/>
          <w:sz w:val="24"/>
          <w:szCs w:val="28"/>
          <w:highlight w:val="none"/>
        </w:rPr>
        <w:t>可视为</w:t>
      </w:r>
      <w:r>
        <w:rPr>
          <w:rFonts w:hint="eastAsia" w:ascii="仿宋" w:hAnsi="仿宋" w:eastAsia="仿宋" w:cs="仿宋"/>
          <w:sz w:val="24"/>
          <w:szCs w:val="28"/>
          <w:highlight w:val="none"/>
          <w:lang w:eastAsia="zh-CN"/>
        </w:rPr>
        <w:t>响应供应商</w:t>
      </w:r>
      <w:r>
        <w:rPr>
          <w:rFonts w:hint="eastAsia" w:ascii="仿宋" w:hAnsi="仿宋" w:eastAsia="仿宋" w:cs="仿宋"/>
          <w:sz w:val="24"/>
          <w:szCs w:val="28"/>
          <w:highlight w:val="none"/>
        </w:rPr>
        <w:t>履约能力不足</w:t>
      </w:r>
      <w:r>
        <w:rPr>
          <w:rFonts w:hint="eastAsia" w:ascii="仿宋" w:hAnsi="仿宋" w:eastAsia="仿宋" w:cs="仿宋"/>
          <w:sz w:val="24"/>
          <w:szCs w:val="28"/>
          <w:highlight w:val="none"/>
          <w:lang w:val="en-US" w:eastAsia="zh-CN"/>
        </w:rPr>
        <w:t>而影响评分</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公司</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rPr>
        <w:t xml:space="preserve">名称（盖章）：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120" w:firstLineChars="13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120" w:firstLineChars="1300"/>
        <w:jc w:val="left"/>
        <w:textAlignment w:val="auto"/>
        <w:rPr>
          <w:rFonts w:hint="eastAsia" w:ascii="宋体" w:hAnsi="宋体" w:cs="宋体"/>
          <w:b/>
          <w:bCs w:val="0"/>
          <w:sz w:val="32"/>
          <w:szCs w:val="32"/>
          <w:highlight w:val="none"/>
          <w:lang w:val="en-US" w:eastAsia="zh-CN"/>
        </w:rPr>
      </w:pPr>
      <w:r>
        <w:rPr>
          <w:rFonts w:hint="eastAsia" w:ascii="仿宋" w:hAnsi="仿宋" w:eastAsia="仿宋" w:cs="仿宋"/>
          <w:sz w:val="24"/>
          <w:szCs w:val="24"/>
          <w:highlight w:val="none"/>
          <w:lang w:val="en-US" w:eastAsia="zh-CN"/>
        </w:rPr>
        <w:t>日期：    年    月    日</w:t>
      </w:r>
    </w:p>
    <w:p>
      <w:pPr>
        <w:pStyle w:val="38"/>
        <w:ind w:firstLine="643"/>
        <w:jc w:val="center"/>
        <w:rPr>
          <w:rFonts w:hint="eastAsia" w:ascii="仿宋" w:hAnsi="仿宋" w:eastAsia="仿宋" w:cs="仿宋"/>
          <w:b/>
          <w:sz w:val="32"/>
          <w:szCs w:val="32"/>
          <w:lang w:val="en-US" w:eastAsia="zh-CN"/>
        </w:rPr>
      </w:pPr>
    </w:p>
    <w:p>
      <w:pPr>
        <w:pStyle w:val="26"/>
        <w:rPr>
          <w:rFonts w:hint="eastAsia"/>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5CEED17A-D6E8-4323-B7F3-8A901DAE9371}"/>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0E674EA-EDEE-4421-9093-ADB09A722F7F}"/>
  </w:font>
  <w:font w:name="微软雅黑">
    <w:panose1 w:val="020B0503020204020204"/>
    <w:charset w:val="86"/>
    <w:family w:val="swiss"/>
    <w:pitch w:val="default"/>
    <w:sig w:usb0="80000287" w:usb1="2ACF3C50" w:usb2="00000016" w:usb3="00000000" w:csb0="0004001F" w:csb1="00000000"/>
    <w:embedRegular r:id="rId3" w:fontKey="{8BE02CC3-C0C2-4B67-A8BA-7AD9C2A0C402}"/>
  </w:font>
  <w:font w:name="华文仿宋">
    <w:panose1 w:val="02010600040101010101"/>
    <w:charset w:val="86"/>
    <w:family w:val="auto"/>
    <w:pitch w:val="default"/>
    <w:sig w:usb0="00000287" w:usb1="080F0000" w:usb2="00000000" w:usb3="00000000" w:csb0="0004009F" w:csb1="DFD70000"/>
    <w:embedRegular r:id="rId4" w:fontKey="{3534C00E-4AB5-4672-9604-D56E82CD3B1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EC88"/>
    <w:multiLevelType w:val="singleLevel"/>
    <w:tmpl w:val="820CEC88"/>
    <w:lvl w:ilvl="0" w:tentative="0">
      <w:start w:val="2"/>
      <w:numFmt w:val="chineseCounting"/>
      <w:suff w:val="space"/>
      <w:lvlText w:val="第%1章"/>
      <w:lvlJc w:val="left"/>
      <w:rPr>
        <w:rFonts w:hint="eastAsia"/>
      </w:rPr>
    </w:lvl>
  </w:abstractNum>
  <w:abstractNum w:abstractNumId="1">
    <w:nsid w:val="C7268C87"/>
    <w:multiLevelType w:val="singleLevel"/>
    <w:tmpl w:val="C7268C87"/>
    <w:lvl w:ilvl="0" w:tentative="0">
      <w:start w:val="1"/>
      <w:numFmt w:val="chineseCounting"/>
      <w:suff w:val="nothing"/>
      <w:lvlText w:val="%1、"/>
      <w:lvlJc w:val="left"/>
      <w:rPr>
        <w:rFonts w:hint="eastAsia"/>
      </w:rPr>
    </w:lvl>
  </w:abstractNum>
  <w:abstractNum w:abstractNumId="2">
    <w:nsid w:val="F9817313"/>
    <w:multiLevelType w:val="singleLevel"/>
    <w:tmpl w:val="F9817313"/>
    <w:lvl w:ilvl="0" w:tentative="0">
      <w:start w:val="4"/>
      <w:numFmt w:val="chineseCounting"/>
      <w:suff w:val="space"/>
      <w:lvlText w:val="第%1章"/>
      <w:lvlJc w:val="left"/>
      <w:rPr>
        <w:rFonts w:hint="eastAsia"/>
      </w:rPr>
    </w:lvl>
  </w:abstractNum>
  <w:abstractNum w:abstractNumId="3">
    <w:nsid w:val="32DFE4C2"/>
    <w:multiLevelType w:val="singleLevel"/>
    <w:tmpl w:val="32DFE4C2"/>
    <w:lvl w:ilvl="0" w:tentative="0">
      <w:start w:val="6"/>
      <w:numFmt w:val="decimal"/>
      <w:suff w:val="nothing"/>
      <w:lvlText w:val="%1、"/>
      <w:lvlJc w:val="left"/>
    </w:lvl>
  </w:abstractNum>
  <w:abstractNum w:abstractNumId="4">
    <w:nsid w:val="43D01201"/>
    <w:multiLevelType w:val="singleLevel"/>
    <w:tmpl w:val="43D01201"/>
    <w:lvl w:ilvl="0" w:tentative="0">
      <w:start w:val="2"/>
      <w:numFmt w:val="decimal"/>
      <w:suff w:val="nothing"/>
      <w:lvlText w:val="%1、"/>
      <w:lvlJc w:val="left"/>
    </w:lvl>
  </w:abstractNum>
  <w:abstractNum w:abstractNumId="5">
    <w:nsid w:val="444AD290"/>
    <w:multiLevelType w:val="singleLevel"/>
    <w:tmpl w:val="444AD290"/>
    <w:lvl w:ilvl="0" w:tentative="0">
      <w:start w:val="1"/>
      <w:numFmt w:val="decimal"/>
      <w:lvlText w:val="%1."/>
      <w:lvlJc w:val="left"/>
      <w:pPr>
        <w:tabs>
          <w:tab w:val="left" w:pos="312"/>
        </w:tabs>
      </w:pPr>
    </w:lvl>
  </w:abstractNum>
  <w:abstractNum w:abstractNumId="6">
    <w:nsid w:val="6E367A38"/>
    <w:multiLevelType w:val="singleLevel"/>
    <w:tmpl w:val="6E367A38"/>
    <w:lvl w:ilvl="0" w:tentative="0">
      <w:start w:val="1"/>
      <w:numFmt w:val="decimal"/>
      <w:suff w:val="nothing"/>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12DB2"/>
    <w:rsid w:val="000515D7"/>
    <w:rsid w:val="000C7FD5"/>
    <w:rsid w:val="000F643D"/>
    <w:rsid w:val="0011590D"/>
    <w:rsid w:val="0018647E"/>
    <w:rsid w:val="001C66E0"/>
    <w:rsid w:val="0022114E"/>
    <w:rsid w:val="0023368B"/>
    <w:rsid w:val="002E01C1"/>
    <w:rsid w:val="00351550"/>
    <w:rsid w:val="00352AA2"/>
    <w:rsid w:val="003B2DA2"/>
    <w:rsid w:val="003C40FB"/>
    <w:rsid w:val="004B0D73"/>
    <w:rsid w:val="004B5C97"/>
    <w:rsid w:val="004C31BE"/>
    <w:rsid w:val="00500138"/>
    <w:rsid w:val="00501EE6"/>
    <w:rsid w:val="00557259"/>
    <w:rsid w:val="005C4D2E"/>
    <w:rsid w:val="005F037B"/>
    <w:rsid w:val="005F6E80"/>
    <w:rsid w:val="00645991"/>
    <w:rsid w:val="0069744B"/>
    <w:rsid w:val="006E4A62"/>
    <w:rsid w:val="007A6F63"/>
    <w:rsid w:val="007D1BF7"/>
    <w:rsid w:val="00867931"/>
    <w:rsid w:val="0089189B"/>
    <w:rsid w:val="009E70F5"/>
    <w:rsid w:val="00AE4E5E"/>
    <w:rsid w:val="00B503C6"/>
    <w:rsid w:val="00BE32F3"/>
    <w:rsid w:val="00C11035"/>
    <w:rsid w:val="00C91C98"/>
    <w:rsid w:val="00CD3FA8"/>
    <w:rsid w:val="00CE24D1"/>
    <w:rsid w:val="00D57915"/>
    <w:rsid w:val="00DE3995"/>
    <w:rsid w:val="00E63C1B"/>
    <w:rsid w:val="00EB7E60"/>
    <w:rsid w:val="00F52A8D"/>
    <w:rsid w:val="00F66F31"/>
    <w:rsid w:val="00FC083D"/>
    <w:rsid w:val="01001B5E"/>
    <w:rsid w:val="0114696D"/>
    <w:rsid w:val="01172A03"/>
    <w:rsid w:val="01195D18"/>
    <w:rsid w:val="011D2710"/>
    <w:rsid w:val="012340D9"/>
    <w:rsid w:val="012A1CAE"/>
    <w:rsid w:val="012F785B"/>
    <w:rsid w:val="0132783D"/>
    <w:rsid w:val="01341807"/>
    <w:rsid w:val="013456BD"/>
    <w:rsid w:val="01460BC8"/>
    <w:rsid w:val="014632E9"/>
    <w:rsid w:val="01480006"/>
    <w:rsid w:val="01480665"/>
    <w:rsid w:val="01505F15"/>
    <w:rsid w:val="01521C8D"/>
    <w:rsid w:val="015D0D5E"/>
    <w:rsid w:val="015D6C7C"/>
    <w:rsid w:val="01675739"/>
    <w:rsid w:val="01710365"/>
    <w:rsid w:val="017A0040"/>
    <w:rsid w:val="01853E11"/>
    <w:rsid w:val="01871BBE"/>
    <w:rsid w:val="01931AEA"/>
    <w:rsid w:val="019519E2"/>
    <w:rsid w:val="019D4A36"/>
    <w:rsid w:val="019F33EB"/>
    <w:rsid w:val="01A56261"/>
    <w:rsid w:val="01A7022B"/>
    <w:rsid w:val="01A949D5"/>
    <w:rsid w:val="01AA7D1B"/>
    <w:rsid w:val="01AB5316"/>
    <w:rsid w:val="01AD0A07"/>
    <w:rsid w:val="01B029F8"/>
    <w:rsid w:val="01B36CD0"/>
    <w:rsid w:val="01BF37C7"/>
    <w:rsid w:val="01C37937"/>
    <w:rsid w:val="01CB0B5A"/>
    <w:rsid w:val="01CB14D4"/>
    <w:rsid w:val="01CC7CF9"/>
    <w:rsid w:val="01DA2D9E"/>
    <w:rsid w:val="01E02231"/>
    <w:rsid w:val="01EC0BC9"/>
    <w:rsid w:val="01F36FCC"/>
    <w:rsid w:val="01FA6CF6"/>
    <w:rsid w:val="02012CC2"/>
    <w:rsid w:val="020876AB"/>
    <w:rsid w:val="0230584C"/>
    <w:rsid w:val="023567F6"/>
    <w:rsid w:val="024879D2"/>
    <w:rsid w:val="024A0BB7"/>
    <w:rsid w:val="024E4B4B"/>
    <w:rsid w:val="025158C8"/>
    <w:rsid w:val="02535CBD"/>
    <w:rsid w:val="025648B4"/>
    <w:rsid w:val="025A09FE"/>
    <w:rsid w:val="0261487E"/>
    <w:rsid w:val="0261563C"/>
    <w:rsid w:val="026B1746"/>
    <w:rsid w:val="02704AC1"/>
    <w:rsid w:val="027125E7"/>
    <w:rsid w:val="027F2F56"/>
    <w:rsid w:val="02913B65"/>
    <w:rsid w:val="029554EB"/>
    <w:rsid w:val="029573E5"/>
    <w:rsid w:val="029877CB"/>
    <w:rsid w:val="029B032D"/>
    <w:rsid w:val="029F7154"/>
    <w:rsid w:val="02BA6838"/>
    <w:rsid w:val="02C1531D"/>
    <w:rsid w:val="02D037B2"/>
    <w:rsid w:val="02D5369F"/>
    <w:rsid w:val="02E3314E"/>
    <w:rsid w:val="02E37041"/>
    <w:rsid w:val="02EB05EB"/>
    <w:rsid w:val="02ED7EC0"/>
    <w:rsid w:val="02FC74B0"/>
    <w:rsid w:val="02FE3E7B"/>
    <w:rsid w:val="03060F81"/>
    <w:rsid w:val="030F6088"/>
    <w:rsid w:val="031908E6"/>
    <w:rsid w:val="03190CB5"/>
    <w:rsid w:val="031A3B62"/>
    <w:rsid w:val="031A4A2D"/>
    <w:rsid w:val="031D0480"/>
    <w:rsid w:val="033B56D0"/>
    <w:rsid w:val="0341020B"/>
    <w:rsid w:val="03435D32"/>
    <w:rsid w:val="034A27A4"/>
    <w:rsid w:val="034A70C0"/>
    <w:rsid w:val="035B7B35"/>
    <w:rsid w:val="035C6BEC"/>
    <w:rsid w:val="03630182"/>
    <w:rsid w:val="03681C3C"/>
    <w:rsid w:val="036C34DA"/>
    <w:rsid w:val="037631B6"/>
    <w:rsid w:val="038258F1"/>
    <w:rsid w:val="03842532"/>
    <w:rsid w:val="03870314"/>
    <w:rsid w:val="038D5B12"/>
    <w:rsid w:val="038F71C9"/>
    <w:rsid w:val="03901F77"/>
    <w:rsid w:val="03903DE4"/>
    <w:rsid w:val="03936CB9"/>
    <w:rsid w:val="03A10CAA"/>
    <w:rsid w:val="03A2514E"/>
    <w:rsid w:val="03A5079A"/>
    <w:rsid w:val="03A57FB3"/>
    <w:rsid w:val="03A72764"/>
    <w:rsid w:val="03A964DC"/>
    <w:rsid w:val="03AE6494"/>
    <w:rsid w:val="03B94246"/>
    <w:rsid w:val="03C2134C"/>
    <w:rsid w:val="03CB12A7"/>
    <w:rsid w:val="03CC06C2"/>
    <w:rsid w:val="03D05C9D"/>
    <w:rsid w:val="03D66BA6"/>
    <w:rsid w:val="03DD1CE2"/>
    <w:rsid w:val="03E72B61"/>
    <w:rsid w:val="03F31506"/>
    <w:rsid w:val="03F63788"/>
    <w:rsid w:val="03FB485E"/>
    <w:rsid w:val="03FF60FC"/>
    <w:rsid w:val="04042A2C"/>
    <w:rsid w:val="04114082"/>
    <w:rsid w:val="041341B1"/>
    <w:rsid w:val="041727A6"/>
    <w:rsid w:val="04177352"/>
    <w:rsid w:val="041807DF"/>
    <w:rsid w:val="04194CE4"/>
    <w:rsid w:val="041F679F"/>
    <w:rsid w:val="04254C1F"/>
    <w:rsid w:val="04301F81"/>
    <w:rsid w:val="043B4291"/>
    <w:rsid w:val="043D6C25"/>
    <w:rsid w:val="04402F38"/>
    <w:rsid w:val="044216AA"/>
    <w:rsid w:val="0442172A"/>
    <w:rsid w:val="04472DF8"/>
    <w:rsid w:val="044A30F0"/>
    <w:rsid w:val="0455069A"/>
    <w:rsid w:val="04553F6E"/>
    <w:rsid w:val="046B3792"/>
    <w:rsid w:val="046C1CCC"/>
    <w:rsid w:val="04710B23"/>
    <w:rsid w:val="04732647"/>
    <w:rsid w:val="047A39D5"/>
    <w:rsid w:val="047D09C3"/>
    <w:rsid w:val="04844854"/>
    <w:rsid w:val="048B4F10"/>
    <w:rsid w:val="049D5915"/>
    <w:rsid w:val="049E4A3D"/>
    <w:rsid w:val="04A808CB"/>
    <w:rsid w:val="04AA5D15"/>
    <w:rsid w:val="04AB0032"/>
    <w:rsid w:val="04AB3B8E"/>
    <w:rsid w:val="04AC4FFA"/>
    <w:rsid w:val="04B01740"/>
    <w:rsid w:val="04B26062"/>
    <w:rsid w:val="04BD1B14"/>
    <w:rsid w:val="04BF3ADE"/>
    <w:rsid w:val="04C410F4"/>
    <w:rsid w:val="04C44C50"/>
    <w:rsid w:val="04D63C8A"/>
    <w:rsid w:val="04DA6B4D"/>
    <w:rsid w:val="04DC3B8C"/>
    <w:rsid w:val="04E13A54"/>
    <w:rsid w:val="04E51488"/>
    <w:rsid w:val="04EA30F5"/>
    <w:rsid w:val="04EB48D3"/>
    <w:rsid w:val="04ED2C67"/>
    <w:rsid w:val="04FA4B16"/>
    <w:rsid w:val="04FC43EA"/>
    <w:rsid w:val="04FE0667"/>
    <w:rsid w:val="05025778"/>
    <w:rsid w:val="05107E95"/>
    <w:rsid w:val="05114DD3"/>
    <w:rsid w:val="0513728D"/>
    <w:rsid w:val="05177476"/>
    <w:rsid w:val="051A79BA"/>
    <w:rsid w:val="051E6885"/>
    <w:rsid w:val="0528540D"/>
    <w:rsid w:val="05287AAF"/>
    <w:rsid w:val="052E64EB"/>
    <w:rsid w:val="0530678A"/>
    <w:rsid w:val="053A3164"/>
    <w:rsid w:val="05433045"/>
    <w:rsid w:val="054514D8"/>
    <w:rsid w:val="05546A67"/>
    <w:rsid w:val="055749B2"/>
    <w:rsid w:val="055929F6"/>
    <w:rsid w:val="055B5021"/>
    <w:rsid w:val="055C757F"/>
    <w:rsid w:val="055F2BCB"/>
    <w:rsid w:val="056D52E8"/>
    <w:rsid w:val="057332A8"/>
    <w:rsid w:val="057B1F52"/>
    <w:rsid w:val="058A5E9A"/>
    <w:rsid w:val="058F1340"/>
    <w:rsid w:val="0591547A"/>
    <w:rsid w:val="0595623F"/>
    <w:rsid w:val="0596483F"/>
    <w:rsid w:val="059C5826"/>
    <w:rsid w:val="059C769C"/>
    <w:rsid w:val="05A72198"/>
    <w:rsid w:val="05A86320"/>
    <w:rsid w:val="05A94B09"/>
    <w:rsid w:val="05B25D00"/>
    <w:rsid w:val="05BB272D"/>
    <w:rsid w:val="05BE3D95"/>
    <w:rsid w:val="05C50C80"/>
    <w:rsid w:val="05CA098C"/>
    <w:rsid w:val="05D335BD"/>
    <w:rsid w:val="05D97573"/>
    <w:rsid w:val="05DA3605"/>
    <w:rsid w:val="05DE7F94"/>
    <w:rsid w:val="05E0766C"/>
    <w:rsid w:val="05EB64E3"/>
    <w:rsid w:val="05EC6139"/>
    <w:rsid w:val="05F03B35"/>
    <w:rsid w:val="05F176EB"/>
    <w:rsid w:val="05F17CC7"/>
    <w:rsid w:val="05F45A09"/>
    <w:rsid w:val="05F544C1"/>
    <w:rsid w:val="06010975"/>
    <w:rsid w:val="06013E79"/>
    <w:rsid w:val="060914B4"/>
    <w:rsid w:val="060F2843"/>
    <w:rsid w:val="06147E59"/>
    <w:rsid w:val="06175254"/>
    <w:rsid w:val="06227AE0"/>
    <w:rsid w:val="06233BF8"/>
    <w:rsid w:val="0627193B"/>
    <w:rsid w:val="0636392C"/>
    <w:rsid w:val="063B7194"/>
    <w:rsid w:val="06415503"/>
    <w:rsid w:val="06451DC1"/>
    <w:rsid w:val="06474FFE"/>
    <w:rsid w:val="0648365F"/>
    <w:rsid w:val="064A5A9D"/>
    <w:rsid w:val="064F0B33"/>
    <w:rsid w:val="065546FA"/>
    <w:rsid w:val="065E2D1E"/>
    <w:rsid w:val="06604E4C"/>
    <w:rsid w:val="066761DB"/>
    <w:rsid w:val="06695AAF"/>
    <w:rsid w:val="066F39C9"/>
    <w:rsid w:val="066F4B06"/>
    <w:rsid w:val="06721E43"/>
    <w:rsid w:val="067D155B"/>
    <w:rsid w:val="0680729D"/>
    <w:rsid w:val="06824B16"/>
    <w:rsid w:val="0686485F"/>
    <w:rsid w:val="068C79F0"/>
    <w:rsid w:val="06915006"/>
    <w:rsid w:val="069468A4"/>
    <w:rsid w:val="06956ECC"/>
    <w:rsid w:val="0698763E"/>
    <w:rsid w:val="069A210C"/>
    <w:rsid w:val="069A3EBB"/>
    <w:rsid w:val="069B7C33"/>
    <w:rsid w:val="06A70A91"/>
    <w:rsid w:val="06AD62E4"/>
    <w:rsid w:val="06BF7148"/>
    <w:rsid w:val="06C3238E"/>
    <w:rsid w:val="06C947A0"/>
    <w:rsid w:val="06CC603E"/>
    <w:rsid w:val="06CE0E4D"/>
    <w:rsid w:val="06D03D80"/>
    <w:rsid w:val="06D77AC5"/>
    <w:rsid w:val="06D80E87"/>
    <w:rsid w:val="06DA3702"/>
    <w:rsid w:val="06DD649D"/>
    <w:rsid w:val="06E20864"/>
    <w:rsid w:val="06E61AFA"/>
    <w:rsid w:val="06E86F68"/>
    <w:rsid w:val="06E93526"/>
    <w:rsid w:val="06F2019A"/>
    <w:rsid w:val="06F832D7"/>
    <w:rsid w:val="06F85F55"/>
    <w:rsid w:val="06FF01C2"/>
    <w:rsid w:val="070007F9"/>
    <w:rsid w:val="07041C7C"/>
    <w:rsid w:val="070B125C"/>
    <w:rsid w:val="070C5107"/>
    <w:rsid w:val="07100621"/>
    <w:rsid w:val="071D1D74"/>
    <w:rsid w:val="071D5F97"/>
    <w:rsid w:val="071D689A"/>
    <w:rsid w:val="07230354"/>
    <w:rsid w:val="07245E7A"/>
    <w:rsid w:val="07246A32"/>
    <w:rsid w:val="072B786C"/>
    <w:rsid w:val="07342561"/>
    <w:rsid w:val="07375BAD"/>
    <w:rsid w:val="073D0CEA"/>
    <w:rsid w:val="074402CA"/>
    <w:rsid w:val="074B78AB"/>
    <w:rsid w:val="07506C6F"/>
    <w:rsid w:val="07520C39"/>
    <w:rsid w:val="07572B00"/>
    <w:rsid w:val="07603356"/>
    <w:rsid w:val="07612C3D"/>
    <w:rsid w:val="0764271A"/>
    <w:rsid w:val="07683FB9"/>
    <w:rsid w:val="07722D87"/>
    <w:rsid w:val="077F6D24"/>
    <w:rsid w:val="07943000"/>
    <w:rsid w:val="07A019A5"/>
    <w:rsid w:val="07A86AAB"/>
    <w:rsid w:val="07B0770E"/>
    <w:rsid w:val="07B92756"/>
    <w:rsid w:val="07B94814"/>
    <w:rsid w:val="07C80E13"/>
    <w:rsid w:val="07C81D7B"/>
    <w:rsid w:val="07DD1901"/>
    <w:rsid w:val="07DE071F"/>
    <w:rsid w:val="07E01DA1"/>
    <w:rsid w:val="07E37793"/>
    <w:rsid w:val="07E5385B"/>
    <w:rsid w:val="07EA0E72"/>
    <w:rsid w:val="07F86FD0"/>
    <w:rsid w:val="08014FB4"/>
    <w:rsid w:val="08053EFD"/>
    <w:rsid w:val="08064057"/>
    <w:rsid w:val="080A1514"/>
    <w:rsid w:val="08163A15"/>
    <w:rsid w:val="081C690D"/>
    <w:rsid w:val="081F7C9A"/>
    <w:rsid w:val="082223BA"/>
    <w:rsid w:val="082425D6"/>
    <w:rsid w:val="08376DC6"/>
    <w:rsid w:val="083C7E5C"/>
    <w:rsid w:val="084D1A12"/>
    <w:rsid w:val="084F212B"/>
    <w:rsid w:val="08511DEB"/>
    <w:rsid w:val="08520FAA"/>
    <w:rsid w:val="086929F5"/>
    <w:rsid w:val="087557F4"/>
    <w:rsid w:val="08760957"/>
    <w:rsid w:val="0877389D"/>
    <w:rsid w:val="087D7E42"/>
    <w:rsid w:val="08874912"/>
    <w:rsid w:val="08892439"/>
    <w:rsid w:val="08955281"/>
    <w:rsid w:val="08A2174C"/>
    <w:rsid w:val="08C07E24"/>
    <w:rsid w:val="08CE0793"/>
    <w:rsid w:val="08D43874"/>
    <w:rsid w:val="08D86F1C"/>
    <w:rsid w:val="08EE5E26"/>
    <w:rsid w:val="08F234A7"/>
    <w:rsid w:val="08F66B8E"/>
    <w:rsid w:val="08F869AB"/>
    <w:rsid w:val="08FC0E5C"/>
    <w:rsid w:val="08FD6983"/>
    <w:rsid w:val="09045F63"/>
    <w:rsid w:val="090917CB"/>
    <w:rsid w:val="0909688E"/>
    <w:rsid w:val="090B5543"/>
    <w:rsid w:val="09102B5A"/>
    <w:rsid w:val="091C14FF"/>
    <w:rsid w:val="091C454A"/>
    <w:rsid w:val="0921144B"/>
    <w:rsid w:val="0927168D"/>
    <w:rsid w:val="09280F57"/>
    <w:rsid w:val="09287EA3"/>
    <w:rsid w:val="092C393D"/>
    <w:rsid w:val="09320D22"/>
    <w:rsid w:val="09355884"/>
    <w:rsid w:val="093700E7"/>
    <w:rsid w:val="094445B2"/>
    <w:rsid w:val="094620D8"/>
    <w:rsid w:val="094D16B8"/>
    <w:rsid w:val="094E3682"/>
    <w:rsid w:val="09532A47"/>
    <w:rsid w:val="0963712E"/>
    <w:rsid w:val="09682A95"/>
    <w:rsid w:val="097217F4"/>
    <w:rsid w:val="097430E9"/>
    <w:rsid w:val="097529BD"/>
    <w:rsid w:val="09756B79"/>
    <w:rsid w:val="09756E61"/>
    <w:rsid w:val="0978425B"/>
    <w:rsid w:val="098018B6"/>
    <w:rsid w:val="098064E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6A81"/>
    <w:rsid w:val="09CC40BF"/>
    <w:rsid w:val="09D27E0F"/>
    <w:rsid w:val="09D516AE"/>
    <w:rsid w:val="09D64003"/>
    <w:rsid w:val="09DE2029"/>
    <w:rsid w:val="09E162A4"/>
    <w:rsid w:val="09E64735"/>
    <w:rsid w:val="09E65669"/>
    <w:rsid w:val="09E65CFE"/>
    <w:rsid w:val="09E752E7"/>
    <w:rsid w:val="09E759BE"/>
    <w:rsid w:val="09EF6907"/>
    <w:rsid w:val="09F2400E"/>
    <w:rsid w:val="09F67BB0"/>
    <w:rsid w:val="09FB6267"/>
    <w:rsid w:val="09FC06EE"/>
    <w:rsid w:val="09FF601E"/>
    <w:rsid w:val="0A026152"/>
    <w:rsid w:val="0A040E8A"/>
    <w:rsid w:val="0A0501E5"/>
    <w:rsid w:val="0A0F2B6E"/>
    <w:rsid w:val="0A187F18"/>
    <w:rsid w:val="0A1B17B6"/>
    <w:rsid w:val="0A1E7B92"/>
    <w:rsid w:val="0A2604A1"/>
    <w:rsid w:val="0A284710"/>
    <w:rsid w:val="0A2D6509"/>
    <w:rsid w:val="0A3960E0"/>
    <w:rsid w:val="0A3D797F"/>
    <w:rsid w:val="0A4074B7"/>
    <w:rsid w:val="0A481901"/>
    <w:rsid w:val="0A5436F5"/>
    <w:rsid w:val="0A562C0B"/>
    <w:rsid w:val="0A664109"/>
    <w:rsid w:val="0A682522"/>
    <w:rsid w:val="0A68703A"/>
    <w:rsid w:val="0A687CCA"/>
    <w:rsid w:val="0A695D54"/>
    <w:rsid w:val="0A71587A"/>
    <w:rsid w:val="0A73514E"/>
    <w:rsid w:val="0A775C8D"/>
    <w:rsid w:val="0A79028B"/>
    <w:rsid w:val="0A8455AD"/>
    <w:rsid w:val="0A851326"/>
    <w:rsid w:val="0A8F3F52"/>
    <w:rsid w:val="0A92134D"/>
    <w:rsid w:val="0A9D21CB"/>
    <w:rsid w:val="0AA047FC"/>
    <w:rsid w:val="0AA1223B"/>
    <w:rsid w:val="0AA329B0"/>
    <w:rsid w:val="0AAA7D00"/>
    <w:rsid w:val="0AB94B2B"/>
    <w:rsid w:val="0AC05EBA"/>
    <w:rsid w:val="0AC61296"/>
    <w:rsid w:val="0ACE49E2"/>
    <w:rsid w:val="0ACE5975"/>
    <w:rsid w:val="0AD14DBB"/>
    <w:rsid w:val="0AD3358C"/>
    <w:rsid w:val="0ADF0A36"/>
    <w:rsid w:val="0AE02304"/>
    <w:rsid w:val="0AE67C80"/>
    <w:rsid w:val="0AE918B4"/>
    <w:rsid w:val="0AE95411"/>
    <w:rsid w:val="0AEA5805"/>
    <w:rsid w:val="0AEE2870"/>
    <w:rsid w:val="0AF53DB5"/>
    <w:rsid w:val="0AF85654"/>
    <w:rsid w:val="0AFB5144"/>
    <w:rsid w:val="0AFC15E8"/>
    <w:rsid w:val="0B097861"/>
    <w:rsid w:val="0B0B35D9"/>
    <w:rsid w:val="0B0C10FF"/>
    <w:rsid w:val="0B0E3A09"/>
    <w:rsid w:val="0B0F4ED0"/>
    <w:rsid w:val="0B124B91"/>
    <w:rsid w:val="0B177AED"/>
    <w:rsid w:val="0B204BAA"/>
    <w:rsid w:val="0B224DC6"/>
    <w:rsid w:val="0B245807"/>
    <w:rsid w:val="0B2C34F8"/>
    <w:rsid w:val="0B3348DE"/>
    <w:rsid w:val="0B35399D"/>
    <w:rsid w:val="0B3F6E6A"/>
    <w:rsid w:val="0B41349E"/>
    <w:rsid w:val="0B416FFB"/>
    <w:rsid w:val="0B4275FD"/>
    <w:rsid w:val="0B48482D"/>
    <w:rsid w:val="0B492A96"/>
    <w:rsid w:val="0B554854"/>
    <w:rsid w:val="0B5A630E"/>
    <w:rsid w:val="0B60389D"/>
    <w:rsid w:val="0B605058"/>
    <w:rsid w:val="0B6571D3"/>
    <w:rsid w:val="0B68096F"/>
    <w:rsid w:val="0B6A6FC8"/>
    <w:rsid w:val="0B6F4B65"/>
    <w:rsid w:val="0B722295"/>
    <w:rsid w:val="0B745622"/>
    <w:rsid w:val="0B7D6235"/>
    <w:rsid w:val="0B8607BC"/>
    <w:rsid w:val="0B882E7B"/>
    <w:rsid w:val="0B9C06D5"/>
    <w:rsid w:val="0B9C6927"/>
    <w:rsid w:val="0BA05F4E"/>
    <w:rsid w:val="0BA15EE2"/>
    <w:rsid w:val="0BA20B87"/>
    <w:rsid w:val="0BB043BA"/>
    <w:rsid w:val="0BB53255"/>
    <w:rsid w:val="0BB53545"/>
    <w:rsid w:val="0BC67F78"/>
    <w:rsid w:val="0BCE4606"/>
    <w:rsid w:val="0BD03C28"/>
    <w:rsid w:val="0BD04822"/>
    <w:rsid w:val="0BD25B76"/>
    <w:rsid w:val="0BDE0CED"/>
    <w:rsid w:val="0BDE2A9B"/>
    <w:rsid w:val="0BDF6813"/>
    <w:rsid w:val="0BE1258C"/>
    <w:rsid w:val="0BE467D4"/>
    <w:rsid w:val="0BED0F30"/>
    <w:rsid w:val="0BEF4CA9"/>
    <w:rsid w:val="0BF222C8"/>
    <w:rsid w:val="0BFA006E"/>
    <w:rsid w:val="0BFB32E4"/>
    <w:rsid w:val="0C0004C2"/>
    <w:rsid w:val="0C032502"/>
    <w:rsid w:val="0C057227"/>
    <w:rsid w:val="0C140339"/>
    <w:rsid w:val="0C1741FF"/>
    <w:rsid w:val="0C2927F1"/>
    <w:rsid w:val="0C3112A9"/>
    <w:rsid w:val="0C322DE7"/>
    <w:rsid w:val="0C346B5F"/>
    <w:rsid w:val="0C355AA8"/>
    <w:rsid w:val="0C375060"/>
    <w:rsid w:val="0C405504"/>
    <w:rsid w:val="0C4B0415"/>
    <w:rsid w:val="0C521AF9"/>
    <w:rsid w:val="0C5837CD"/>
    <w:rsid w:val="0C5C69F1"/>
    <w:rsid w:val="0C5D60B6"/>
    <w:rsid w:val="0C62191E"/>
    <w:rsid w:val="0C676F35"/>
    <w:rsid w:val="0C6E7894"/>
    <w:rsid w:val="0C71390F"/>
    <w:rsid w:val="0C756362"/>
    <w:rsid w:val="0C796E9E"/>
    <w:rsid w:val="0C7C23AA"/>
    <w:rsid w:val="0C7C4062"/>
    <w:rsid w:val="0C7E7348"/>
    <w:rsid w:val="0C801220"/>
    <w:rsid w:val="0C873D5D"/>
    <w:rsid w:val="0C8830E9"/>
    <w:rsid w:val="0C930BAE"/>
    <w:rsid w:val="0C9C11D2"/>
    <w:rsid w:val="0C9F6D19"/>
    <w:rsid w:val="0CA03B4B"/>
    <w:rsid w:val="0CA830A9"/>
    <w:rsid w:val="0CB67574"/>
    <w:rsid w:val="0CC267E6"/>
    <w:rsid w:val="0CCC167D"/>
    <w:rsid w:val="0CCE2B10"/>
    <w:rsid w:val="0CD12600"/>
    <w:rsid w:val="0CD37B05"/>
    <w:rsid w:val="0CF81CF5"/>
    <w:rsid w:val="0D004C93"/>
    <w:rsid w:val="0D0F4ED6"/>
    <w:rsid w:val="0D106986"/>
    <w:rsid w:val="0D1150F2"/>
    <w:rsid w:val="0D1C7D1F"/>
    <w:rsid w:val="0D1D5845"/>
    <w:rsid w:val="0D1F590A"/>
    <w:rsid w:val="0D274A0A"/>
    <w:rsid w:val="0D2E019B"/>
    <w:rsid w:val="0D3342DC"/>
    <w:rsid w:val="0D35697A"/>
    <w:rsid w:val="0D3928BE"/>
    <w:rsid w:val="0D466B4A"/>
    <w:rsid w:val="0D4903E8"/>
    <w:rsid w:val="0D4A4AC2"/>
    <w:rsid w:val="0D51729D"/>
    <w:rsid w:val="0D58062B"/>
    <w:rsid w:val="0D5D4F39"/>
    <w:rsid w:val="0D605D6D"/>
    <w:rsid w:val="0D63594E"/>
    <w:rsid w:val="0D643474"/>
    <w:rsid w:val="0D674D12"/>
    <w:rsid w:val="0D6B6E48"/>
    <w:rsid w:val="0D6C2329"/>
    <w:rsid w:val="0D7336B7"/>
    <w:rsid w:val="0D7C256C"/>
    <w:rsid w:val="0D8643D8"/>
    <w:rsid w:val="0D8B180E"/>
    <w:rsid w:val="0D957AD2"/>
    <w:rsid w:val="0D987605"/>
    <w:rsid w:val="0D9A6E96"/>
    <w:rsid w:val="0D9C676A"/>
    <w:rsid w:val="0D9D0F99"/>
    <w:rsid w:val="0DA03BB0"/>
    <w:rsid w:val="0DA72454"/>
    <w:rsid w:val="0DAA5004"/>
    <w:rsid w:val="0DB46F19"/>
    <w:rsid w:val="0DC064DE"/>
    <w:rsid w:val="0DC53EBC"/>
    <w:rsid w:val="0DD142B2"/>
    <w:rsid w:val="0DD26630"/>
    <w:rsid w:val="0DD759F4"/>
    <w:rsid w:val="0DD904BC"/>
    <w:rsid w:val="0DDD6D83"/>
    <w:rsid w:val="0DE93979"/>
    <w:rsid w:val="0DED6FC6"/>
    <w:rsid w:val="0DFA16E3"/>
    <w:rsid w:val="0DFD0FF8"/>
    <w:rsid w:val="0E022299"/>
    <w:rsid w:val="0E10726F"/>
    <w:rsid w:val="0E124C7E"/>
    <w:rsid w:val="0E1B7FD7"/>
    <w:rsid w:val="0E2A021A"/>
    <w:rsid w:val="0E3B16EB"/>
    <w:rsid w:val="0E3D4D49"/>
    <w:rsid w:val="0E4008FB"/>
    <w:rsid w:val="0E480BC8"/>
    <w:rsid w:val="0E4B63E2"/>
    <w:rsid w:val="0E567261"/>
    <w:rsid w:val="0E576B35"/>
    <w:rsid w:val="0E5C041E"/>
    <w:rsid w:val="0E625C06"/>
    <w:rsid w:val="0E6D0107"/>
    <w:rsid w:val="0E71409B"/>
    <w:rsid w:val="0E7224F8"/>
    <w:rsid w:val="0E72396F"/>
    <w:rsid w:val="0E73334B"/>
    <w:rsid w:val="0E7911EE"/>
    <w:rsid w:val="0E792F4F"/>
    <w:rsid w:val="0E7D703D"/>
    <w:rsid w:val="0E824BBE"/>
    <w:rsid w:val="0E83792A"/>
    <w:rsid w:val="0E891EA4"/>
    <w:rsid w:val="0E896B75"/>
    <w:rsid w:val="0E8A515C"/>
    <w:rsid w:val="0E9658AF"/>
    <w:rsid w:val="0E981627"/>
    <w:rsid w:val="0E990EFC"/>
    <w:rsid w:val="0E9C3A80"/>
    <w:rsid w:val="0EA0228A"/>
    <w:rsid w:val="0EA537AD"/>
    <w:rsid w:val="0EA55AF2"/>
    <w:rsid w:val="0EB601BD"/>
    <w:rsid w:val="0EB67D00"/>
    <w:rsid w:val="0EB8229E"/>
    <w:rsid w:val="0EBA17AC"/>
    <w:rsid w:val="0ECA37AB"/>
    <w:rsid w:val="0ECA4B48"/>
    <w:rsid w:val="0ECC7523"/>
    <w:rsid w:val="0ECD6DF7"/>
    <w:rsid w:val="0ED21F60"/>
    <w:rsid w:val="0ED84E6F"/>
    <w:rsid w:val="0EDC162F"/>
    <w:rsid w:val="0EDE2DB2"/>
    <w:rsid w:val="0EEA1757"/>
    <w:rsid w:val="0EEE65D1"/>
    <w:rsid w:val="0EF47767"/>
    <w:rsid w:val="0EF56BA2"/>
    <w:rsid w:val="0EFE3455"/>
    <w:rsid w:val="0F0A3BA7"/>
    <w:rsid w:val="0F0D1A26"/>
    <w:rsid w:val="0F0D6331"/>
    <w:rsid w:val="0F111EEE"/>
    <w:rsid w:val="0F1155E2"/>
    <w:rsid w:val="0F20466E"/>
    <w:rsid w:val="0F24110D"/>
    <w:rsid w:val="0F2509E1"/>
    <w:rsid w:val="0F274723"/>
    <w:rsid w:val="0F296723"/>
    <w:rsid w:val="0F2C75EB"/>
    <w:rsid w:val="0F312AB7"/>
    <w:rsid w:val="0F32084C"/>
    <w:rsid w:val="0F39623B"/>
    <w:rsid w:val="0F3A0931"/>
    <w:rsid w:val="0F4075C9"/>
    <w:rsid w:val="0F4165A6"/>
    <w:rsid w:val="0F421593"/>
    <w:rsid w:val="0F423341"/>
    <w:rsid w:val="0F56503F"/>
    <w:rsid w:val="0F5B755E"/>
    <w:rsid w:val="0F655282"/>
    <w:rsid w:val="0F684F69"/>
    <w:rsid w:val="0F753717"/>
    <w:rsid w:val="0F7D081D"/>
    <w:rsid w:val="0F824086"/>
    <w:rsid w:val="0F84395A"/>
    <w:rsid w:val="0F882D9D"/>
    <w:rsid w:val="0F89675E"/>
    <w:rsid w:val="0F8A6A96"/>
    <w:rsid w:val="0F8C6CB2"/>
    <w:rsid w:val="0F8E47D8"/>
    <w:rsid w:val="0F977B31"/>
    <w:rsid w:val="0FAE09D7"/>
    <w:rsid w:val="0FAE4E7B"/>
    <w:rsid w:val="0FB71F81"/>
    <w:rsid w:val="0FD333AD"/>
    <w:rsid w:val="0FDD306A"/>
    <w:rsid w:val="0FE144E8"/>
    <w:rsid w:val="0FE30A42"/>
    <w:rsid w:val="0FE402FD"/>
    <w:rsid w:val="0FE64614"/>
    <w:rsid w:val="0FE935C2"/>
    <w:rsid w:val="0FEB4D67"/>
    <w:rsid w:val="0FEC4814"/>
    <w:rsid w:val="0FF30ADF"/>
    <w:rsid w:val="0FF64060"/>
    <w:rsid w:val="0FFA1E6E"/>
    <w:rsid w:val="0FFC7994"/>
    <w:rsid w:val="0FFF1232"/>
    <w:rsid w:val="0FFF4F27"/>
    <w:rsid w:val="10030D22"/>
    <w:rsid w:val="10086339"/>
    <w:rsid w:val="100B5E29"/>
    <w:rsid w:val="10180C15"/>
    <w:rsid w:val="101A0FF9"/>
    <w:rsid w:val="101C1DE4"/>
    <w:rsid w:val="101F3682"/>
    <w:rsid w:val="102173FB"/>
    <w:rsid w:val="1028542E"/>
    <w:rsid w:val="102F63B0"/>
    <w:rsid w:val="1031636F"/>
    <w:rsid w:val="103233B6"/>
    <w:rsid w:val="104220FC"/>
    <w:rsid w:val="10431903"/>
    <w:rsid w:val="10432995"/>
    <w:rsid w:val="10463305"/>
    <w:rsid w:val="10516C6D"/>
    <w:rsid w:val="10533619"/>
    <w:rsid w:val="105C0433"/>
    <w:rsid w:val="1061296D"/>
    <w:rsid w:val="106418F5"/>
    <w:rsid w:val="106474BB"/>
    <w:rsid w:val="1065378B"/>
    <w:rsid w:val="10703EDE"/>
    <w:rsid w:val="1071735E"/>
    <w:rsid w:val="10773D71"/>
    <w:rsid w:val="107E484D"/>
    <w:rsid w:val="107F38FA"/>
    <w:rsid w:val="108D3B8A"/>
    <w:rsid w:val="108D7E56"/>
    <w:rsid w:val="108F6A5A"/>
    <w:rsid w:val="10944070"/>
    <w:rsid w:val="10A208BE"/>
    <w:rsid w:val="10AA2913"/>
    <w:rsid w:val="10B169D0"/>
    <w:rsid w:val="10B22749"/>
    <w:rsid w:val="10B244F7"/>
    <w:rsid w:val="10B84FBE"/>
    <w:rsid w:val="10BA33AD"/>
    <w:rsid w:val="10C20BDE"/>
    <w:rsid w:val="10CD30DE"/>
    <w:rsid w:val="10D80401"/>
    <w:rsid w:val="10DB1C9F"/>
    <w:rsid w:val="10DE3B20"/>
    <w:rsid w:val="10DF7692"/>
    <w:rsid w:val="10E072B6"/>
    <w:rsid w:val="10EF574B"/>
    <w:rsid w:val="10F60887"/>
    <w:rsid w:val="1103077A"/>
    <w:rsid w:val="11031AF2"/>
    <w:rsid w:val="110C1E59"/>
    <w:rsid w:val="110D7FF0"/>
    <w:rsid w:val="110F36F7"/>
    <w:rsid w:val="111807FE"/>
    <w:rsid w:val="111A52F1"/>
    <w:rsid w:val="111E1B8C"/>
    <w:rsid w:val="11205904"/>
    <w:rsid w:val="11221FCB"/>
    <w:rsid w:val="112A29FC"/>
    <w:rsid w:val="112B2658"/>
    <w:rsid w:val="112F4F5E"/>
    <w:rsid w:val="113104DE"/>
    <w:rsid w:val="113A27F3"/>
    <w:rsid w:val="11447845"/>
    <w:rsid w:val="114A175E"/>
    <w:rsid w:val="114C71BE"/>
    <w:rsid w:val="114F1D45"/>
    <w:rsid w:val="11511F61"/>
    <w:rsid w:val="1171577E"/>
    <w:rsid w:val="11843974"/>
    <w:rsid w:val="1187344D"/>
    <w:rsid w:val="1191235E"/>
    <w:rsid w:val="119B4D4D"/>
    <w:rsid w:val="11AB78C4"/>
    <w:rsid w:val="11AE2F10"/>
    <w:rsid w:val="11AE4CBE"/>
    <w:rsid w:val="11B64669"/>
    <w:rsid w:val="11BE0516"/>
    <w:rsid w:val="11C12C43"/>
    <w:rsid w:val="11C224D4"/>
    <w:rsid w:val="11C95F9C"/>
    <w:rsid w:val="11CD67BD"/>
    <w:rsid w:val="11D87F8D"/>
    <w:rsid w:val="11E111FE"/>
    <w:rsid w:val="11E4445B"/>
    <w:rsid w:val="11E608FC"/>
    <w:rsid w:val="11E6418C"/>
    <w:rsid w:val="11F272A1"/>
    <w:rsid w:val="11F8062F"/>
    <w:rsid w:val="1202500A"/>
    <w:rsid w:val="120633E6"/>
    <w:rsid w:val="12072620"/>
    <w:rsid w:val="120E1C01"/>
    <w:rsid w:val="120E7E53"/>
    <w:rsid w:val="12107727"/>
    <w:rsid w:val="121A714F"/>
    <w:rsid w:val="122E5DFF"/>
    <w:rsid w:val="12355CDF"/>
    <w:rsid w:val="12371157"/>
    <w:rsid w:val="123F4C78"/>
    <w:rsid w:val="124710FE"/>
    <w:rsid w:val="12485112"/>
    <w:rsid w:val="124F64A1"/>
    <w:rsid w:val="12544E50"/>
    <w:rsid w:val="12555A81"/>
    <w:rsid w:val="125C13A6"/>
    <w:rsid w:val="125C296C"/>
    <w:rsid w:val="126006AE"/>
    <w:rsid w:val="12647583"/>
    <w:rsid w:val="12661A3D"/>
    <w:rsid w:val="126C54BB"/>
    <w:rsid w:val="126D74FD"/>
    <w:rsid w:val="12733BB9"/>
    <w:rsid w:val="12751C80"/>
    <w:rsid w:val="12790D45"/>
    <w:rsid w:val="1279351E"/>
    <w:rsid w:val="127A7296"/>
    <w:rsid w:val="127D7C27"/>
    <w:rsid w:val="12865C3B"/>
    <w:rsid w:val="128B34F8"/>
    <w:rsid w:val="128F4F98"/>
    <w:rsid w:val="129220FD"/>
    <w:rsid w:val="1294040C"/>
    <w:rsid w:val="12994089"/>
    <w:rsid w:val="129E4331"/>
    <w:rsid w:val="12A33082"/>
    <w:rsid w:val="12A83E03"/>
    <w:rsid w:val="12AC25DD"/>
    <w:rsid w:val="12AC62F8"/>
    <w:rsid w:val="12AD766B"/>
    <w:rsid w:val="12BD2877"/>
    <w:rsid w:val="12C01BDA"/>
    <w:rsid w:val="12C14EC5"/>
    <w:rsid w:val="12D44BF8"/>
    <w:rsid w:val="12D90460"/>
    <w:rsid w:val="12EE1472"/>
    <w:rsid w:val="12EF3EDA"/>
    <w:rsid w:val="12FC5EFD"/>
    <w:rsid w:val="13037AFF"/>
    <w:rsid w:val="13070B2A"/>
    <w:rsid w:val="13080198"/>
    <w:rsid w:val="130B7EEE"/>
    <w:rsid w:val="13130C3B"/>
    <w:rsid w:val="13140156"/>
    <w:rsid w:val="131A1EB8"/>
    <w:rsid w:val="131C5581"/>
    <w:rsid w:val="131E2317"/>
    <w:rsid w:val="131E6CD1"/>
    <w:rsid w:val="13237F17"/>
    <w:rsid w:val="1324792E"/>
    <w:rsid w:val="132C07B9"/>
    <w:rsid w:val="13390EFF"/>
    <w:rsid w:val="13392CAD"/>
    <w:rsid w:val="133E2F6D"/>
    <w:rsid w:val="1340403C"/>
    <w:rsid w:val="13427912"/>
    <w:rsid w:val="13511DA5"/>
    <w:rsid w:val="13516249"/>
    <w:rsid w:val="1356053A"/>
    <w:rsid w:val="13561AB1"/>
    <w:rsid w:val="1356795C"/>
    <w:rsid w:val="135B2C24"/>
    <w:rsid w:val="135D43F8"/>
    <w:rsid w:val="135D699C"/>
    <w:rsid w:val="135E44C2"/>
    <w:rsid w:val="1360023A"/>
    <w:rsid w:val="13651CF4"/>
    <w:rsid w:val="136E5EEF"/>
    <w:rsid w:val="137B212C"/>
    <w:rsid w:val="137D719C"/>
    <w:rsid w:val="137F1009"/>
    <w:rsid w:val="138045A5"/>
    <w:rsid w:val="13845D50"/>
    <w:rsid w:val="13873A19"/>
    <w:rsid w:val="13897791"/>
    <w:rsid w:val="138A3509"/>
    <w:rsid w:val="138E124B"/>
    <w:rsid w:val="13942DCF"/>
    <w:rsid w:val="13946135"/>
    <w:rsid w:val="139879D4"/>
    <w:rsid w:val="139B74C4"/>
    <w:rsid w:val="13AB3BAB"/>
    <w:rsid w:val="13B567D8"/>
    <w:rsid w:val="13C22CA3"/>
    <w:rsid w:val="13C364F9"/>
    <w:rsid w:val="13C61F27"/>
    <w:rsid w:val="13D25245"/>
    <w:rsid w:val="13E86A87"/>
    <w:rsid w:val="13F25F1E"/>
    <w:rsid w:val="13F41C12"/>
    <w:rsid w:val="13F50AFB"/>
    <w:rsid w:val="13F56BD4"/>
    <w:rsid w:val="13F82B68"/>
    <w:rsid w:val="13F84916"/>
    <w:rsid w:val="140A109B"/>
    <w:rsid w:val="140B289C"/>
    <w:rsid w:val="140F27BD"/>
    <w:rsid w:val="14121CFA"/>
    <w:rsid w:val="14126C1E"/>
    <w:rsid w:val="14142AEA"/>
    <w:rsid w:val="141918E5"/>
    <w:rsid w:val="141A5D47"/>
    <w:rsid w:val="141D4B0C"/>
    <w:rsid w:val="142F2DDA"/>
    <w:rsid w:val="143771ED"/>
    <w:rsid w:val="143911CB"/>
    <w:rsid w:val="14392C7E"/>
    <w:rsid w:val="14424FAF"/>
    <w:rsid w:val="14425B91"/>
    <w:rsid w:val="14463CEB"/>
    <w:rsid w:val="144D4C62"/>
    <w:rsid w:val="14575DF4"/>
    <w:rsid w:val="145F3C91"/>
    <w:rsid w:val="146124BC"/>
    <w:rsid w:val="14636F44"/>
    <w:rsid w:val="14661880"/>
    <w:rsid w:val="1469652F"/>
    <w:rsid w:val="146F2378"/>
    <w:rsid w:val="146F2E2A"/>
    <w:rsid w:val="14706BA3"/>
    <w:rsid w:val="14775ED9"/>
    <w:rsid w:val="14777F31"/>
    <w:rsid w:val="14795A57"/>
    <w:rsid w:val="147C6D3D"/>
    <w:rsid w:val="147D0B06"/>
    <w:rsid w:val="147E6E3B"/>
    <w:rsid w:val="14891A12"/>
    <w:rsid w:val="148A7B0C"/>
    <w:rsid w:val="148F7029"/>
    <w:rsid w:val="14945773"/>
    <w:rsid w:val="14B416E5"/>
    <w:rsid w:val="14B5578F"/>
    <w:rsid w:val="14B83929"/>
    <w:rsid w:val="14BC7869"/>
    <w:rsid w:val="14BD1DC5"/>
    <w:rsid w:val="14BE16BC"/>
    <w:rsid w:val="14CD142E"/>
    <w:rsid w:val="14CF5677"/>
    <w:rsid w:val="14D56BD6"/>
    <w:rsid w:val="14D94748"/>
    <w:rsid w:val="14DC7D94"/>
    <w:rsid w:val="14DE58BA"/>
    <w:rsid w:val="14E26D94"/>
    <w:rsid w:val="14E31122"/>
    <w:rsid w:val="14E629C1"/>
    <w:rsid w:val="14EA24B1"/>
    <w:rsid w:val="14F47714"/>
    <w:rsid w:val="14FC21E4"/>
    <w:rsid w:val="14FE41AE"/>
    <w:rsid w:val="150572EB"/>
    <w:rsid w:val="150A2F86"/>
    <w:rsid w:val="150D43F1"/>
    <w:rsid w:val="15107A3E"/>
    <w:rsid w:val="15170DCC"/>
    <w:rsid w:val="151D2886"/>
    <w:rsid w:val="151F6DDC"/>
    <w:rsid w:val="15210B5F"/>
    <w:rsid w:val="152A4FA3"/>
    <w:rsid w:val="152B7943"/>
    <w:rsid w:val="15316332"/>
    <w:rsid w:val="15351D62"/>
    <w:rsid w:val="154455E6"/>
    <w:rsid w:val="15466355"/>
    <w:rsid w:val="154D2A40"/>
    <w:rsid w:val="155174FA"/>
    <w:rsid w:val="155602DB"/>
    <w:rsid w:val="15627B30"/>
    <w:rsid w:val="15671D54"/>
    <w:rsid w:val="15736119"/>
    <w:rsid w:val="157924A9"/>
    <w:rsid w:val="157F0015"/>
    <w:rsid w:val="158B190C"/>
    <w:rsid w:val="158C5316"/>
    <w:rsid w:val="1599334B"/>
    <w:rsid w:val="15A22D8C"/>
    <w:rsid w:val="15AA5FB6"/>
    <w:rsid w:val="15B50D11"/>
    <w:rsid w:val="15B72137"/>
    <w:rsid w:val="15C745A0"/>
    <w:rsid w:val="15CE43FE"/>
    <w:rsid w:val="15CF16A7"/>
    <w:rsid w:val="15D1541F"/>
    <w:rsid w:val="15D777A5"/>
    <w:rsid w:val="15D869D6"/>
    <w:rsid w:val="15E7531B"/>
    <w:rsid w:val="15EA39A1"/>
    <w:rsid w:val="15ED1FDD"/>
    <w:rsid w:val="15F221E6"/>
    <w:rsid w:val="15FD7FC2"/>
    <w:rsid w:val="16000332"/>
    <w:rsid w:val="1606331B"/>
    <w:rsid w:val="16083DA7"/>
    <w:rsid w:val="160C6ECE"/>
    <w:rsid w:val="161651B5"/>
    <w:rsid w:val="161B6FCD"/>
    <w:rsid w:val="16227A29"/>
    <w:rsid w:val="162B4B2F"/>
    <w:rsid w:val="16315EBE"/>
    <w:rsid w:val="163D2AB4"/>
    <w:rsid w:val="164200CB"/>
    <w:rsid w:val="16486587"/>
    <w:rsid w:val="164D73A2"/>
    <w:rsid w:val="165A3666"/>
    <w:rsid w:val="165D6CB3"/>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E4CF8"/>
    <w:rsid w:val="16A44F2D"/>
    <w:rsid w:val="16A50D85"/>
    <w:rsid w:val="16AB2114"/>
    <w:rsid w:val="16AD19E8"/>
    <w:rsid w:val="16AF3382"/>
    <w:rsid w:val="16B234A2"/>
    <w:rsid w:val="16B96A57"/>
    <w:rsid w:val="16BB6B10"/>
    <w:rsid w:val="16C117E9"/>
    <w:rsid w:val="16CB00C0"/>
    <w:rsid w:val="16CB1E6E"/>
    <w:rsid w:val="16CF40B0"/>
    <w:rsid w:val="16DE6045"/>
    <w:rsid w:val="16E64EFA"/>
    <w:rsid w:val="16E67F69"/>
    <w:rsid w:val="16EA2C3C"/>
    <w:rsid w:val="16EA49EA"/>
    <w:rsid w:val="16F2564D"/>
    <w:rsid w:val="16F5040B"/>
    <w:rsid w:val="16FA14BD"/>
    <w:rsid w:val="1703785A"/>
    <w:rsid w:val="170434D7"/>
    <w:rsid w:val="17074827"/>
    <w:rsid w:val="170847F7"/>
    <w:rsid w:val="17086B98"/>
    <w:rsid w:val="17167ACC"/>
    <w:rsid w:val="171B1048"/>
    <w:rsid w:val="172123D6"/>
    <w:rsid w:val="17254D7D"/>
    <w:rsid w:val="17295C97"/>
    <w:rsid w:val="172B0B5F"/>
    <w:rsid w:val="17312619"/>
    <w:rsid w:val="17326391"/>
    <w:rsid w:val="1734037F"/>
    <w:rsid w:val="1735378C"/>
    <w:rsid w:val="1736755D"/>
    <w:rsid w:val="173B6FF4"/>
    <w:rsid w:val="174658D3"/>
    <w:rsid w:val="17487963"/>
    <w:rsid w:val="174A5143"/>
    <w:rsid w:val="174E46EE"/>
    <w:rsid w:val="174F05A1"/>
    <w:rsid w:val="174F0CF1"/>
    <w:rsid w:val="17514A69"/>
    <w:rsid w:val="176302F9"/>
    <w:rsid w:val="1767428D"/>
    <w:rsid w:val="176C3078"/>
    <w:rsid w:val="176D2058"/>
    <w:rsid w:val="1781324A"/>
    <w:rsid w:val="178E7819"/>
    <w:rsid w:val="179761F4"/>
    <w:rsid w:val="179A1849"/>
    <w:rsid w:val="179E57D5"/>
    <w:rsid w:val="17A37C62"/>
    <w:rsid w:val="17A53209"/>
    <w:rsid w:val="17AD77C6"/>
    <w:rsid w:val="17B217D1"/>
    <w:rsid w:val="17B60D70"/>
    <w:rsid w:val="17B80644"/>
    <w:rsid w:val="17B9260F"/>
    <w:rsid w:val="17BE5353"/>
    <w:rsid w:val="17BE7C25"/>
    <w:rsid w:val="17CC0594"/>
    <w:rsid w:val="17D31922"/>
    <w:rsid w:val="17D84957"/>
    <w:rsid w:val="17E4768B"/>
    <w:rsid w:val="17E70F2A"/>
    <w:rsid w:val="17EA0A1A"/>
    <w:rsid w:val="17F277BB"/>
    <w:rsid w:val="17F41747"/>
    <w:rsid w:val="17FA434C"/>
    <w:rsid w:val="17FF6273"/>
    <w:rsid w:val="180513B0"/>
    <w:rsid w:val="180A4C18"/>
    <w:rsid w:val="180C2DD2"/>
    <w:rsid w:val="180C6E5D"/>
    <w:rsid w:val="181066D2"/>
    <w:rsid w:val="1815603A"/>
    <w:rsid w:val="18251A52"/>
    <w:rsid w:val="182E0907"/>
    <w:rsid w:val="1832236F"/>
    <w:rsid w:val="184A3267"/>
    <w:rsid w:val="184B06CD"/>
    <w:rsid w:val="184B14B9"/>
    <w:rsid w:val="184C3483"/>
    <w:rsid w:val="184E0FA9"/>
    <w:rsid w:val="18544624"/>
    <w:rsid w:val="186407CC"/>
    <w:rsid w:val="186434A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900478"/>
    <w:rsid w:val="18923305"/>
    <w:rsid w:val="18942C20"/>
    <w:rsid w:val="189501D2"/>
    <w:rsid w:val="18A40BC9"/>
    <w:rsid w:val="18AA5C16"/>
    <w:rsid w:val="18AE37F5"/>
    <w:rsid w:val="18B2778A"/>
    <w:rsid w:val="18B43089"/>
    <w:rsid w:val="18B43502"/>
    <w:rsid w:val="18B95189"/>
    <w:rsid w:val="18BB7DC5"/>
    <w:rsid w:val="18C54AE4"/>
    <w:rsid w:val="18D23988"/>
    <w:rsid w:val="18D936A0"/>
    <w:rsid w:val="18DE057F"/>
    <w:rsid w:val="18DE232D"/>
    <w:rsid w:val="18E272AF"/>
    <w:rsid w:val="18E45469"/>
    <w:rsid w:val="18E60132"/>
    <w:rsid w:val="18EF5A63"/>
    <w:rsid w:val="18F02060"/>
    <w:rsid w:val="18F13AF5"/>
    <w:rsid w:val="18F20B2D"/>
    <w:rsid w:val="19017DC9"/>
    <w:rsid w:val="190F0738"/>
    <w:rsid w:val="191B6753"/>
    <w:rsid w:val="191D454D"/>
    <w:rsid w:val="191E736A"/>
    <w:rsid w:val="19255BB9"/>
    <w:rsid w:val="193006AE"/>
    <w:rsid w:val="19314B52"/>
    <w:rsid w:val="19394EDE"/>
    <w:rsid w:val="193A374F"/>
    <w:rsid w:val="193D1546"/>
    <w:rsid w:val="19410B0E"/>
    <w:rsid w:val="19461C80"/>
    <w:rsid w:val="19461F1D"/>
    <w:rsid w:val="19487046"/>
    <w:rsid w:val="19510EDB"/>
    <w:rsid w:val="1954439D"/>
    <w:rsid w:val="19630A84"/>
    <w:rsid w:val="19637223"/>
    <w:rsid w:val="1969544D"/>
    <w:rsid w:val="197D7D98"/>
    <w:rsid w:val="197E7D68"/>
    <w:rsid w:val="198C1F40"/>
    <w:rsid w:val="198F7ACB"/>
    <w:rsid w:val="199B21E2"/>
    <w:rsid w:val="199D135E"/>
    <w:rsid w:val="19A21F94"/>
    <w:rsid w:val="19A95566"/>
    <w:rsid w:val="19AC7DD1"/>
    <w:rsid w:val="19B4308D"/>
    <w:rsid w:val="19B577A7"/>
    <w:rsid w:val="19B95627"/>
    <w:rsid w:val="19C060B2"/>
    <w:rsid w:val="19C06268"/>
    <w:rsid w:val="19C534ED"/>
    <w:rsid w:val="19C72C17"/>
    <w:rsid w:val="19D4067E"/>
    <w:rsid w:val="19DB2D10"/>
    <w:rsid w:val="19E219A9"/>
    <w:rsid w:val="19E349A4"/>
    <w:rsid w:val="19E51499"/>
    <w:rsid w:val="19EC149E"/>
    <w:rsid w:val="19F34E52"/>
    <w:rsid w:val="19F57D72"/>
    <w:rsid w:val="19F65454"/>
    <w:rsid w:val="19F93196"/>
    <w:rsid w:val="19FB6838"/>
    <w:rsid w:val="1A02029D"/>
    <w:rsid w:val="1A073B05"/>
    <w:rsid w:val="1A0861B3"/>
    <w:rsid w:val="1A1E49AB"/>
    <w:rsid w:val="1A204BC7"/>
    <w:rsid w:val="1A22449B"/>
    <w:rsid w:val="1A265F9B"/>
    <w:rsid w:val="1A294CEC"/>
    <w:rsid w:val="1A2B427B"/>
    <w:rsid w:val="1A3E3269"/>
    <w:rsid w:val="1A404921"/>
    <w:rsid w:val="1A4F7BE7"/>
    <w:rsid w:val="1A5463ED"/>
    <w:rsid w:val="1A606D71"/>
    <w:rsid w:val="1A6220C1"/>
    <w:rsid w:val="1A622AE9"/>
    <w:rsid w:val="1A687E40"/>
    <w:rsid w:val="1A692B20"/>
    <w:rsid w:val="1A693E78"/>
    <w:rsid w:val="1A742769"/>
    <w:rsid w:val="1A7D5B75"/>
    <w:rsid w:val="1A8D034A"/>
    <w:rsid w:val="1A8F17E2"/>
    <w:rsid w:val="1A937147"/>
    <w:rsid w:val="1A951111"/>
    <w:rsid w:val="1A983FEE"/>
    <w:rsid w:val="1A9A6727"/>
    <w:rsid w:val="1A9B0BEB"/>
    <w:rsid w:val="1AA90718"/>
    <w:rsid w:val="1AA94BBC"/>
    <w:rsid w:val="1AAD645B"/>
    <w:rsid w:val="1AAF7F51"/>
    <w:rsid w:val="1AB175CD"/>
    <w:rsid w:val="1AB23D3C"/>
    <w:rsid w:val="1AB7360D"/>
    <w:rsid w:val="1AC3512B"/>
    <w:rsid w:val="1AC51736"/>
    <w:rsid w:val="1AE1340A"/>
    <w:rsid w:val="1AE3458F"/>
    <w:rsid w:val="1AE94FB9"/>
    <w:rsid w:val="1AEA675D"/>
    <w:rsid w:val="1AEE4E22"/>
    <w:rsid w:val="1AF91E57"/>
    <w:rsid w:val="1AFA6E09"/>
    <w:rsid w:val="1AFB1F85"/>
    <w:rsid w:val="1B080547"/>
    <w:rsid w:val="1B0D62A9"/>
    <w:rsid w:val="1B0E2C71"/>
    <w:rsid w:val="1B0E5E80"/>
    <w:rsid w:val="1B100797"/>
    <w:rsid w:val="1B193AF0"/>
    <w:rsid w:val="1B283033"/>
    <w:rsid w:val="1B3B25E2"/>
    <w:rsid w:val="1B3F107D"/>
    <w:rsid w:val="1B4D553A"/>
    <w:rsid w:val="1B5055FC"/>
    <w:rsid w:val="1B52666E"/>
    <w:rsid w:val="1B544B28"/>
    <w:rsid w:val="1B5763C6"/>
    <w:rsid w:val="1B5A7C65"/>
    <w:rsid w:val="1B666609"/>
    <w:rsid w:val="1B707488"/>
    <w:rsid w:val="1B721452"/>
    <w:rsid w:val="1B742AD4"/>
    <w:rsid w:val="1B751B6D"/>
    <w:rsid w:val="1B773C99"/>
    <w:rsid w:val="1B775278"/>
    <w:rsid w:val="1B8151F1"/>
    <w:rsid w:val="1B8A679C"/>
    <w:rsid w:val="1BA1584C"/>
    <w:rsid w:val="1BA17641"/>
    <w:rsid w:val="1BA57132"/>
    <w:rsid w:val="1BA710FC"/>
    <w:rsid w:val="1BAF6202"/>
    <w:rsid w:val="1BB01347"/>
    <w:rsid w:val="1BB2184F"/>
    <w:rsid w:val="1BB45658"/>
    <w:rsid w:val="1BB57C9A"/>
    <w:rsid w:val="1BBB0703"/>
    <w:rsid w:val="1BBC054B"/>
    <w:rsid w:val="1BBC447B"/>
    <w:rsid w:val="1BBE4697"/>
    <w:rsid w:val="1BCD6688"/>
    <w:rsid w:val="1BE35EAC"/>
    <w:rsid w:val="1BE51C24"/>
    <w:rsid w:val="1BE91714"/>
    <w:rsid w:val="1BF43C15"/>
    <w:rsid w:val="1BF754B3"/>
    <w:rsid w:val="1BF9747E"/>
    <w:rsid w:val="1BFB4FA4"/>
    <w:rsid w:val="1BFC2ACA"/>
    <w:rsid w:val="1BFE6842"/>
    <w:rsid w:val="1C0A51E7"/>
    <w:rsid w:val="1C0E71D8"/>
    <w:rsid w:val="1C0F6CA1"/>
    <w:rsid w:val="1C1659F0"/>
    <w:rsid w:val="1C1806F6"/>
    <w:rsid w:val="1C1E5A3E"/>
    <w:rsid w:val="1C1F6713"/>
    <w:rsid w:val="1C202C51"/>
    <w:rsid w:val="1C247518"/>
    <w:rsid w:val="1C25614E"/>
    <w:rsid w:val="1C295FB5"/>
    <w:rsid w:val="1C3004E5"/>
    <w:rsid w:val="1C384078"/>
    <w:rsid w:val="1C391B7E"/>
    <w:rsid w:val="1C3B5CE8"/>
    <w:rsid w:val="1C3E1334"/>
    <w:rsid w:val="1C423A6A"/>
    <w:rsid w:val="1C427076"/>
    <w:rsid w:val="1C5823F6"/>
    <w:rsid w:val="1C5841A4"/>
    <w:rsid w:val="1C651F93"/>
    <w:rsid w:val="1C6B60F6"/>
    <w:rsid w:val="1C6C2B3F"/>
    <w:rsid w:val="1C735482"/>
    <w:rsid w:val="1C76645C"/>
    <w:rsid w:val="1C827473"/>
    <w:rsid w:val="1C8808D7"/>
    <w:rsid w:val="1C953E14"/>
    <w:rsid w:val="1C96496D"/>
    <w:rsid w:val="1C9700A2"/>
    <w:rsid w:val="1C9D24FF"/>
    <w:rsid w:val="1CA556C4"/>
    <w:rsid w:val="1CA7072B"/>
    <w:rsid w:val="1CAB784F"/>
    <w:rsid w:val="1CAE2016"/>
    <w:rsid w:val="1CB33AD0"/>
    <w:rsid w:val="1CBE3B31"/>
    <w:rsid w:val="1CCB2355"/>
    <w:rsid w:val="1CCB706C"/>
    <w:rsid w:val="1CCD0955"/>
    <w:rsid w:val="1CCE26B8"/>
    <w:rsid w:val="1CD008A6"/>
    <w:rsid w:val="1CD550E9"/>
    <w:rsid w:val="1CD83537"/>
    <w:rsid w:val="1CDD0B4D"/>
    <w:rsid w:val="1CE27F12"/>
    <w:rsid w:val="1CE3683B"/>
    <w:rsid w:val="1CE90FCA"/>
    <w:rsid w:val="1CE92F3A"/>
    <w:rsid w:val="1CEA6437"/>
    <w:rsid w:val="1CEC4CF8"/>
    <w:rsid w:val="1CEE2EC7"/>
    <w:rsid w:val="1CEE68B6"/>
    <w:rsid w:val="1CF77E61"/>
    <w:rsid w:val="1CF87E33"/>
    <w:rsid w:val="1CFC0FD3"/>
    <w:rsid w:val="1CFC7225"/>
    <w:rsid w:val="1D0A4E2D"/>
    <w:rsid w:val="1D0B193F"/>
    <w:rsid w:val="1D143445"/>
    <w:rsid w:val="1D1907E7"/>
    <w:rsid w:val="1D1D719C"/>
    <w:rsid w:val="1D1F2F14"/>
    <w:rsid w:val="1D383206"/>
    <w:rsid w:val="1D3A39CF"/>
    <w:rsid w:val="1D3C1D18"/>
    <w:rsid w:val="1D3D5587"/>
    <w:rsid w:val="1D3F35B6"/>
    <w:rsid w:val="1D440485"/>
    <w:rsid w:val="1D505F15"/>
    <w:rsid w:val="1D612983"/>
    <w:rsid w:val="1D6152DA"/>
    <w:rsid w:val="1D757A83"/>
    <w:rsid w:val="1D7D43B4"/>
    <w:rsid w:val="1D7E2B06"/>
    <w:rsid w:val="1D7E50DB"/>
    <w:rsid w:val="1D8035DC"/>
    <w:rsid w:val="1D816E18"/>
    <w:rsid w:val="1D8611E5"/>
    <w:rsid w:val="1D862F93"/>
    <w:rsid w:val="1D867CE0"/>
    <w:rsid w:val="1D943902"/>
    <w:rsid w:val="1D9456B0"/>
    <w:rsid w:val="1D954F84"/>
    <w:rsid w:val="1DAF6046"/>
    <w:rsid w:val="1DB35D65"/>
    <w:rsid w:val="1DB775F0"/>
    <w:rsid w:val="1DBD59E6"/>
    <w:rsid w:val="1DC80A28"/>
    <w:rsid w:val="1DC97EE6"/>
    <w:rsid w:val="1DCB4E4A"/>
    <w:rsid w:val="1DCE65F7"/>
    <w:rsid w:val="1DD962FB"/>
    <w:rsid w:val="1DDB7519"/>
    <w:rsid w:val="1DDC0E05"/>
    <w:rsid w:val="1DE57CB9"/>
    <w:rsid w:val="1DE90D36"/>
    <w:rsid w:val="1DEC15DB"/>
    <w:rsid w:val="1DF0665E"/>
    <w:rsid w:val="1DF20628"/>
    <w:rsid w:val="1DF41552"/>
    <w:rsid w:val="1DF76CB6"/>
    <w:rsid w:val="1DFE6FCD"/>
    <w:rsid w:val="1E122A78"/>
    <w:rsid w:val="1E1D0859"/>
    <w:rsid w:val="1E225137"/>
    <w:rsid w:val="1E2347C0"/>
    <w:rsid w:val="1E2C3B3A"/>
    <w:rsid w:val="1E334EC9"/>
    <w:rsid w:val="1E3C588F"/>
    <w:rsid w:val="1E474BEE"/>
    <w:rsid w:val="1E510F27"/>
    <w:rsid w:val="1E5C4CAD"/>
    <w:rsid w:val="1E6037E4"/>
    <w:rsid w:val="1E605592"/>
    <w:rsid w:val="1E6432D4"/>
    <w:rsid w:val="1E672DC4"/>
    <w:rsid w:val="1E6C0104"/>
    <w:rsid w:val="1E6D3D85"/>
    <w:rsid w:val="1E700A87"/>
    <w:rsid w:val="1E7159F1"/>
    <w:rsid w:val="1E71779F"/>
    <w:rsid w:val="1E767F60"/>
    <w:rsid w:val="1E877846"/>
    <w:rsid w:val="1E8C45D9"/>
    <w:rsid w:val="1E911BEF"/>
    <w:rsid w:val="1E9A790E"/>
    <w:rsid w:val="1EA54868"/>
    <w:rsid w:val="1EA5569B"/>
    <w:rsid w:val="1EA638ED"/>
    <w:rsid w:val="1EAA7B96"/>
    <w:rsid w:val="1EAB0784"/>
    <w:rsid w:val="1EAC4C7B"/>
    <w:rsid w:val="1EAE09F3"/>
    <w:rsid w:val="1EB27A1A"/>
    <w:rsid w:val="1EB53B30"/>
    <w:rsid w:val="1EC12AD3"/>
    <w:rsid w:val="1EC7108A"/>
    <w:rsid w:val="1ED241B0"/>
    <w:rsid w:val="1EDA3596"/>
    <w:rsid w:val="1EDB10BC"/>
    <w:rsid w:val="1EDC730E"/>
    <w:rsid w:val="1EDF6DFF"/>
    <w:rsid w:val="1EE066D3"/>
    <w:rsid w:val="1EE25AC2"/>
    <w:rsid w:val="1EE610FD"/>
    <w:rsid w:val="1EEC12AE"/>
    <w:rsid w:val="1EF36406"/>
    <w:rsid w:val="1EFC5F4A"/>
    <w:rsid w:val="1F021BB0"/>
    <w:rsid w:val="1F02343B"/>
    <w:rsid w:val="1F0959E6"/>
    <w:rsid w:val="1F0C74C8"/>
    <w:rsid w:val="1F0E3240"/>
    <w:rsid w:val="1F15637C"/>
    <w:rsid w:val="1F176A48"/>
    <w:rsid w:val="1F1A3993"/>
    <w:rsid w:val="1F1B39C5"/>
    <w:rsid w:val="1F1C595D"/>
    <w:rsid w:val="1F1D16D5"/>
    <w:rsid w:val="1F3003F0"/>
    <w:rsid w:val="1F3E1D77"/>
    <w:rsid w:val="1F446322"/>
    <w:rsid w:val="1F4D2425"/>
    <w:rsid w:val="1F6317DE"/>
    <w:rsid w:val="1F6747C1"/>
    <w:rsid w:val="1F6E4598"/>
    <w:rsid w:val="1F737547"/>
    <w:rsid w:val="1F7A08D5"/>
    <w:rsid w:val="1F7C464D"/>
    <w:rsid w:val="1F8F65A6"/>
    <w:rsid w:val="1F90634B"/>
    <w:rsid w:val="1F94071F"/>
    <w:rsid w:val="1F9908E9"/>
    <w:rsid w:val="1F9A5927"/>
    <w:rsid w:val="1FA22744"/>
    <w:rsid w:val="1FAD1142"/>
    <w:rsid w:val="1FB40652"/>
    <w:rsid w:val="1FB72A1D"/>
    <w:rsid w:val="1FC23AE2"/>
    <w:rsid w:val="1FC65D00"/>
    <w:rsid w:val="1FC940DC"/>
    <w:rsid w:val="1FCD30FB"/>
    <w:rsid w:val="1FD44489"/>
    <w:rsid w:val="1FD77AD6"/>
    <w:rsid w:val="1FE521F3"/>
    <w:rsid w:val="1FE87F35"/>
    <w:rsid w:val="1FEA7809"/>
    <w:rsid w:val="1FEB3581"/>
    <w:rsid w:val="1FF22B46"/>
    <w:rsid w:val="1FFF3743"/>
    <w:rsid w:val="2002269C"/>
    <w:rsid w:val="200563F1"/>
    <w:rsid w:val="2007660D"/>
    <w:rsid w:val="201007A7"/>
    <w:rsid w:val="20122B01"/>
    <w:rsid w:val="201900EE"/>
    <w:rsid w:val="2020332C"/>
    <w:rsid w:val="2027280B"/>
    <w:rsid w:val="202F346E"/>
    <w:rsid w:val="2036264E"/>
    <w:rsid w:val="203B0065"/>
    <w:rsid w:val="203B7621"/>
    <w:rsid w:val="203C3DDD"/>
    <w:rsid w:val="20441F46"/>
    <w:rsid w:val="204A6C1A"/>
    <w:rsid w:val="204B664A"/>
    <w:rsid w:val="205242F2"/>
    <w:rsid w:val="205B1129"/>
    <w:rsid w:val="205E3D53"/>
    <w:rsid w:val="205E54B0"/>
    <w:rsid w:val="2063580D"/>
    <w:rsid w:val="20643A97"/>
    <w:rsid w:val="2073620B"/>
    <w:rsid w:val="20765541"/>
    <w:rsid w:val="20790B8D"/>
    <w:rsid w:val="2080305E"/>
    <w:rsid w:val="20803CC9"/>
    <w:rsid w:val="20832045"/>
    <w:rsid w:val="20847C5E"/>
    <w:rsid w:val="2087058A"/>
    <w:rsid w:val="20887022"/>
    <w:rsid w:val="20934234"/>
    <w:rsid w:val="20943313"/>
    <w:rsid w:val="209854B7"/>
    <w:rsid w:val="20994D8B"/>
    <w:rsid w:val="20A025BE"/>
    <w:rsid w:val="20A6241C"/>
    <w:rsid w:val="20AA09DE"/>
    <w:rsid w:val="20AA343C"/>
    <w:rsid w:val="20B26BD9"/>
    <w:rsid w:val="20B41BC5"/>
    <w:rsid w:val="20B46606"/>
    <w:rsid w:val="20BA367F"/>
    <w:rsid w:val="20BE2A44"/>
    <w:rsid w:val="20C4005A"/>
    <w:rsid w:val="20C73087"/>
    <w:rsid w:val="20CE712B"/>
    <w:rsid w:val="20D12BB7"/>
    <w:rsid w:val="20D63E58"/>
    <w:rsid w:val="20D66D3A"/>
    <w:rsid w:val="20DF30E6"/>
    <w:rsid w:val="20E21E67"/>
    <w:rsid w:val="20E266AB"/>
    <w:rsid w:val="20EA66C3"/>
    <w:rsid w:val="20F546B7"/>
    <w:rsid w:val="20F66299"/>
    <w:rsid w:val="20F719E4"/>
    <w:rsid w:val="20FD356C"/>
    <w:rsid w:val="210668C5"/>
    <w:rsid w:val="21090163"/>
    <w:rsid w:val="210E39CB"/>
    <w:rsid w:val="211014F1"/>
    <w:rsid w:val="21254871"/>
    <w:rsid w:val="21262AC3"/>
    <w:rsid w:val="212A5A00"/>
    <w:rsid w:val="212D20A3"/>
    <w:rsid w:val="2130749E"/>
    <w:rsid w:val="213351E0"/>
    <w:rsid w:val="21410299"/>
    <w:rsid w:val="21486EDD"/>
    <w:rsid w:val="2149137B"/>
    <w:rsid w:val="214F2C2C"/>
    <w:rsid w:val="21520D77"/>
    <w:rsid w:val="215313DE"/>
    <w:rsid w:val="21574CF7"/>
    <w:rsid w:val="21586079"/>
    <w:rsid w:val="215A451A"/>
    <w:rsid w:val="215B5A99"/>
    <w:rsid w:val="216655B5"/>
    <w:rsid w:val="21667363"/>
    <w:rsid w:val="216677C8"/>
    <w:rsid w:val="216755D4"/>
    <w:rsid w:val="216B0107"/>
    <w:rsid w:val="216B2BCB"/>
    <w:rsid w:val="216F58DF"/>
    <w:rsid w:val="217B0F40"/>
    <w:rsid w:val="21800818"/>
    <w:rsid w:val="21801F80"/>
    <w:rsid w:val="21826E53"/>
    <w:rsid w:val="21867A05"/>
    <w:rsid w:val="21904C3A"/>
    <w:rsid w:val="219739C1"/>
    <w:rsid w:val="21A22FF1"/>
    <w:rsid w:val="21A32365"/>
    <w:rsid w:val="21A34113"/>
    <w:rsid w:val="21A954A2"/>
    <w:rsid w:val="21C1581E"/>
    <w:rsid w:val="21C27620"/>
    <w:rsid w:val="21C44C50"/>
    <w:rsid w:val="21C562A3"/>
    <w:rsid w:val="21C67E02"/>
    <w:rsid w:val="21CB5418"/>
    <w:rsid w:val="21CF4F08"/>
    <w:rsid w:val="21D4251F"/>
    <w:rsid w:val="21D56297"/>
    <w:rsid w:val="21D97B35"/>
    <w:rsid w:val="21DC5877"/>
    <w:rsid w:val="21F42BC1"/>
    <w:rsid w:val="21F506E7"/>
    <w:rsid w:val="21F540A6"/>
    <w:rsid w:val="21F7445F"/>
    <w:rsid w:val="21FC1A76"/>
    <w:rsid w:val="2201585E"/>
    <w:rsid w:val="22032E04"/>
    <w:rsid w:val="220A23E4"/>
    <w:rsid w:val="220C32E1"/>
    <w:rsid w:val="22194AE1"/>
    <w:rsid w:val="22205764"/>
    <w:rsid w:val="22244B28"/>
    <w:rsid w:val="22280ABD"/>
    <w:rsid w:val="222A65E3"/>
    <w:rsid w:val="222A6F66"/>
    <w:rsid w:val="222D1C2F"/>
    <w:rsid w:val="22345B5B"/>
    <w:rsid w:val="2237485C"/>
    <w:rsid w:val="223C6316"/>
    <w:rsid w:val="22405E06"/>
    <w:rsid w:val="22407BB4"/>
    <w:rsid w:val="22445A1D"/>
    <w:rsid w:val="224A05AA"/>
    <w:rsid w:val="224A19C9"/>
    <w:rsid w:val="224B494C"/>
    <w:rsid w:val="22531561"/>
    <w:rsid w:val="22561186"/>
    <w:rsid w:val="22564683"/>
    <w:rsid w:val="22625D7D"/>
    <w:rsid w:val="226B6E78"/>
    <w:rsid w:val="226C09A9"/>
    <w:rsid w:val="227E015F"/>
    <w:rsid w:val="228026A7"/>
    <w:rsid w:val="228201CD"/>
    <w:rsid w:val="22896927"/>
    <w:rsid w:val="228C128A"/>
    <w:rsid w:val="228E1F89"/>
    <w:rsid w:val="228F4698"/>
    <w:rsid w:val="229121BE"/>
    <w:rsid w:val="22A04AF7"/>
    <w:rsid w:val="22A6414F"/>
    <w:rsid w:val="22B20386"/>
    <w:rsid w:val="22BB723B"/>
    <w:rsid w:val="22BE6D2B"/>
    <w:rsid w:val="22C708C4"/>
    <w:rsid w:val="22C75BE0"/>
    <w:rsid w:val="22D62B80"/>
    <w:rsid w:val="22DE60F6"/>
    <w:rsid w:val="22E5075C"/>
    <w:rsid w:val="22E570DC"/>
    <w:rsid w:val="22EA5D72"/>
    <w:rsid w:val="22ED7C37"/>
    <w:rsid w:val="22F627E4"/>
    <w:rsid w:val="22F73A02"/>
    <w:rsid w:val="22F866E1"/>
    <w:rsid w:val="22F944BA"/>
    <w:rsid w:val="2302130E"/>
    <w:rsid w:val="230B4F2D"/>
    <w:rsid w:val="230E380E"/>
    <w:rsid w:val="230F62D3"/>
    <w:rsid w:val="231D1CA3"/>
    <w:rsid w:val="231F6004"/>
    <w:rsid w:val="23264FFC"/>
    <w:rsid w:val="232E2103"/>
    <w:rsid w:val="23492A98"/>
    <w:rsid w:val="234E00AF"/>
    <w:rsid w:val="235002CB"/>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C07346"/>
    <w:rsid w:val="23C15C65"/>
    <w:rsid w:val="23CE1A7B"/>
    <w:rsid w:val="23CE2F9E"/>
    <w:rsid w:val="23CF0CCE"/>
    <w:rsid w:val="23D34A58"/>
    <w:rsid w:val="23F23130"/>
    <w:rsid w:val="23F7340C"/>
    <w:rsid w:val="23FF077D"/>
    <w:rsid w:val="2404570F"/>
    <w:rsid w:val="24125A3F"/>
    <w:rsid w:val="24174B94"/>
    <w:rsid w:val="241D3F64"/>
    <w:rsid w:val="24294678"/>
    <w:rsid w:val="243C25FD"/>
    <w:rsid w:val="244514B2"/>
    <w:rsid w:val="244A2F6C"/>
    <w:rsid w:val="244D0366"/>
    <w:rsid w:val="244D7080"/>
    <w:rsid w:val="24501D56"/>
    <w:rsid w:val="24547947"/>
    <w:rsid w:val="245B6F27"/>
    <w:rsid w:val="246F4781"/>
    <w:rsid w:val="24711EDA"/>
    <w:rsid w:val="247B25F8"/>
    <w:rsid w:val="2480698E"/>
    <w:rsid w:val="24822C08"/>
    <w:rsid w:val="24853925"/>
    <w:rsid w:val="248D47ED"/>
    <w:rsid w:val="248F6BD1"/>
    <w:rsid w:val="249250D1"/>
    <w:rsid w:val="24976F4B"/>
    <w:rsid w:val="249E0BC2"/>
    <w:rsid w:val="24B258E3"/>
    <w:rsid w:val="24B47998"/>
    <w:rsid w:val="24B75831"/>
    <w:rsid w:val="24B76D91"/>
    <w:rsid w:val="24BB1C98"/>
    <w:rsid w:val="24C34ACD"/>
    <w:rsid w:val="24C3687B"/>
    <w:rsid w:val="24C745BD"/>
    <w:rsid w:val="24D02247"/>
    <w:rsid w:val="24D040C9"/>
    <w:rsid w:val="24D07F8B"/>
    <w:rsid w:val="24D34421"/>
    <w:rsid w:val="24D932CD"/>
    <w:rsid w:val="24DC46CA"/>
    <w:rsid w:val="24E2171E"/>
    <w:rsid w:val="24F1163A"/>
    <w:rsid w:val="24F9229C"/>
    <w:rsid w:val="24FB028B"/>
    <w:rsid w:val="250273A3"/>
    <w:rsid w:val="250B6FF8"/>
    <w:rsid w:val="250C7435"/>
    <w:rsid w:val="250E4686"/>
    <w:rsid w:val="25137802"/>
    <w:rsid w:val="251B66B7"/>
    <w:rsid w:val="251C3122"/>
    <w:rsid w:val="25270BB7"/>
    <w:rsid w:val="25283D1B"/>
    <w:rsid w:val="25290DD3"/>
    <w:rsid w:val="252A699E"/>
    <w:rsid w:val="253634F0"/>
    <w:rsid w:val="2536529E"/>
    <w:rsid w:val="25387660"/>
    <w:rsid w:val="25453733"/>
    <w:rsid w:val="254867B0"/>
    <w:rsid w:val="254E0A42"/>
    <w:rsid w:val="25565941"/>
    <w:rsid w:val="255A0137"/>
    <w:rsid w:val="255B69DE"/>
    <w:rsid w:val="2563786A"/>
    <w:rsid w:val="256805C6"/>
    <w:rsid w:val="25692F2B"/>
    <w:rsid w:val="256A6C93"/>
    <w:rsid w:val="256B5724"/>
    <w:rsid w:val="256D3B90"/>
    <w:rsid w:val="256E4A38"/>
    <w:rsid w:val="25800BCC"/>
    <w:rsid w:val="25823640"/>
    <w:rsid w:val="25891872"/>
    <w:rsid w:val="258B55EA"/>
    <w:rsid w:val="258D59F7"/>
    <w:rsid w:val="25902C01"/>
    <w:rsid w:val="259163E1"/>
    <w:rsid w:val="25A36C3A"/>
    <w:rsid w:val="25BA7E52"/>
    <w:rsid w:val="25BD32CA"/>
    <w:rsid w:val="25C23EA8"/>
    <w:rsid w:val="25C32136"/>
    <w:rsid w:val="25C32FD6"/>
    <w:rsid w:val="25CE3729"/>
    <w:rsid w:val="25D80104"/>
    <w:rsid w:val="25DA1FF8"/>
    <w:rsid w:val="25ED1E01"/>
    <w:rsid w:val="25EF71CB"/>
    <w:rsid w:val="25F128D7"/>
    <w:rsid w:val="25FB1F49"/>
    <w:rsid w:val="25FD4869"/>
    <w:rsid w:val="25FD563E"/>
    <w:rsid w:val="2604539D"/>
    <w:rsid w:val="26086C3B"/>
    <w:rsid w:val="260F40AD"/>
    <w:rsid w:val="26105AEF"/>
    <w:rsid w:val="261455E0"/>
    <w:rsid w:val="261C5064"/>
    <w:rsid w:val="261C6242"/>
    <w:rsid w:val="262014A0"/>
    <w:rsid w:val="26305FB7"/>
    <w:rsid w:val="263C68E5"/>
    <w:rsid w:val="263F0183"/>
    <w:rsid w:val="26415830"/>
    <w:rsid w:val="26463E50"/>
    <w:rsid w:val="264D28A0"/>
    <w:rsid w:val="264D77A8"/>
    <w:rsid w:val="265515CF"/>
    <w:rsid w:val="26591245"/>
    <w:rsid w:val="266100F9"/>
    <w:rsid w:val="26647BE9"/>
    <w:rsid w:val="266F0B8C"/>
    <w:rsid w:val="26707BF5"/>
    <w:rsid w:val="26812549"/>
    <w:rsid w:val="2683629D"/>
    <w:rsid w:val="26874699"/>
    <w:rsid w:val="268B33C8"/>
    <w:rsid w:val="268D5392"/>
    <w:rsid w:val="268F4C66"/>
    <w:rsid w:val="26924756"/>
    <w:rsid w:val="26937225"/>
    <w:rsid w:val="26950C42"/>
    <w:rsid w:val="26A214B2"/>
    <w:rsid w:val="26A56238"/>
    <w:rsid w:val="26B41329"/>
    <w:rsid w:val="26B67816"/>
    <w:rsid w:val="26BC0EF7"/>
    <w:rsid w:val="26C4140B"/>
    <w:rsid w:val="26C54B2C"/>
    <w:rsid w:val="26CC62AE"/>
    <w:rsid w:val="26CE5E0A"/>
    <w:rsid w:val="26D150CB"/>
    <w:rsid w:val="26D528A9"/>
    <w:rsid w:val="26DB7EAB"/>
    <w:rsid w:val="26E34FB2"/>
    <w:rsid w:val="26E36D60"/>
    <w:rsid w:val="26ED0B30"/>
    <w:rsid w:val="27003DB6"/>
    <w:rsid w:val="27005F7A"/>
    <w:rsid w:val="27070CA1"/>
    <w:rsid w:val="271061E3"/>
    <w:rsid w:val="27124CBB"/>
    <w:rsid w:val="27154251"/>
    <w:rsid w:val="271909D4"/>
    <w:rsid w:val="271F2FFA"/>
    <w:rsid w:val="27247AA4"/>
    <w:rsid w:val="2728116B"/>
    <w:rsid w:val="272C4BAB"/>
    <w:rsid w:val="272F01F7"/>
    <w:rsid w:val="273121C1"/>
    <w:rsid w:val="2738348F"/>
    <w:rsid w:val="273E668C"/>
    <w:rsid w:val="27483067"/>
    <w:rsid w:val="274E12B2"/>
    <w:rsid w:val="274E68CF"/>
    <w:rsid w:val="27546E33"/>
    <w:rsid w:val="27561C28"/>
    <w:rsid w:val="275B2A8B"/>
    <w:rsid w:val="275D2FB6"/>
    <w:rsid w:val="27675BE3"/>
    <w:rsid w:val="27677991"/>
    <w:rsid w:val="27693709"/>
    <w:rsid w:val="27725822"/>
    <w:rsid w:val="27752695"/>
    <w:rsid w:val="27802801"/>
    <w:rsid w:val="278F1023"/>
    <w:rsid w:val="27A730C0"/>
    <w:rsid w:val="27AA1FC1"/>
    <w:rsid w:val="27AE0550"/>
    <w:rsid w:val="27B801ED"/>
    <w:rsid w:val="27B829E6"/>
    <w:rsid w:val="27BB7A1B"/>
    <w:rsid w:val="27CA188D"/>
    <w:rsid w:val="27CE31E8"/>
    <w:rsid w:val="27D16615"/>
    <w:rsid w:val="27D35027"/>
    <w:rsid w:val="27D52B4D"/>
    <w:rsid w:val="27D8088F"/>
    <w:rsid w:val="27D86AE1"/>
    <w:rsid w:val="27DF1C1D"/>
    <w:rsid w:val="27E33DFE"/>
    <w:rsid w:val="27EF00EE"/>
    <w:rsid w:val="27F136FF"/>
    <w:rsid w:val="27FB756D"/>
    <w:rsid w:val="27FE450B"/>
    <w:rsid w:val="27FF5E1C"/>
    <w:rsid w:val="280276BA"/>
    <w:rsid w:val="28072F22"/>
    <w:rsid w:val="28117600"/>
    <w:rsid w:val="28133677"/>
    <w:rsid w:val="28164F13"/>
    <w:rsid w:val="281C69CE"/>
    <w:rsid w:val="28221B70"/>
    <w:rsid w:val="28285372"/>
    <w:rsid w:val="28286CB1"/>
    <w:rsid w:val="282F4953"/>
    <w:rsid w:val="28305FD5"/>
    <w:rsid w:val="28333D17"/>
    <w:rsid w:val="283341FE"/>
    <w:rsid w:val="28506677"/>
    <w:rsid w:val="28520641"/>
    <w:rsid w:val="28537F15"/>
    <w:rsid w:val="28576242"/>
    <w:rsid w:val="2858552C"/>
    <w:rsid w:val="285E6A03"/>
    <w:rsid w:val="28642123"/>
    <w:rsid w:val="28665E9B"/>
    <w:rsid w:val="2868614B"/>
    <w:rsid w:val="286A598B"/>
    <w:rsid w:val="28724B11"/>
    <w:rsid w:val="287405B8"/>
    <w:rsid w:val="2874680A"/>
    <w:rsid w:val="287560DE"/>
    <w:rsid w:val="28822C54"/>
    <w:rsid w:val="288602EB"/>
    <w:rsid w:val="28870F4E"/>
    <w:rsid w:val="288B164C"/>
    <w:rsid w:val="288B3B53"/>
    <w:rsid w:val="288F719F"/>
    <w:rsid w:val="289022FA"/>
    <w:rsid w:val="28902F18"/>
    <w:rsid w:val="2895052E"/>
    <w:rsid w:val="28961538"/>
    <w:rsid w:val="28964786"/>
    <w:rsid w:val="2899001E"/>
    <w:rsid w:val="28996270"/>
    <w:rsid w:val="28A16ED3"/>
    <w:rsid w:val="28A25198"/>
    <w:rsid w:val="28A33E0C"/>
    <w:rsid w:val="28A87299"/>
    <w:rsid w:val="28AC5FA3"/>
    <w:rsid w:val="28B06A13"/>
    <w:rsid w:val="28CD6CD8"/>
    <w:rsid w:val="28D472A8"/>
    <w:rsid w:val="28E11339"/>
    <w:rsid w:val="28E15521"/>
    <w:rsid w:val="28E54EDC"/>
    <w:rsid w:val="28EA6ACC"/>
    <w:rsid w:val="28F568D6"/>
    <w:rsid w:val="28F90ABD"/>
    <w:rsid w:val="29017971"/>
    <w:rsid w:val="29093D0F"/>
    <w:rsid w:val="2909647A"/>
    <w:rsid w:val="291122AA"/>
    <w:rsid w:val="2916341D"/>
    <w:rsid w:val="2917694A"/>
    <w:rsid w:val="29187D76"/>
    <w:rsid w:val="291C7A80"/>
    <w:rsid w:val="29206783"/>
    <w:rsid w:val="2920778B"/>
    <w:rsid w:val="29227DCE"/>
    <w:rsid w:val="29231FDE"/>
    <w:rsid w:val="29263B35"/>
    <w:rsid w:val="292909F3"/>
    <w:rsid w:val="292E4C0A"/>
    <w:rsid w:val="29306C82"/>
    <w:rsid w:val="29323FCF"/>
    <w:rsid w:val="2934333C"/>
    <w:rsid w:val="29363ABF"/>
    <w:rsid w:val="293935AF"/>
    <w:rsid w:val="29567C79"/>
    <w:rsid w:val="295757E3"/>
    <w:rsid w:val="295A51BA"/>
    <w:rsid w:val="295D01CC"/>
    <w:rsid w:val="29743749"/>
    <w:rsid w:val="29745035"/>
    <w:rsid w:val="297928F9"/>
    <w:rsid w:val="2980266F"/>
    <w:rsid w:val="2994507C"/>
    <w:rsid w:val="29977B6E"/>
    <w:rsid w:val="29A12815"/>
    <w:rsid w:val="29A133E3"/>
    <w:rsid w:val="29A44ECD"/>
    <w:rsid w:val="29A70519"/>
    <w:rsid w:val="29AF73CD"/>
    <w:rsid w:val="29B11398"/>
    <w:rsid w:val="29BB5D72"/>
    <w:rsid w:val="29BD1A8A"/>
    <w:rsid w:val="29C53533"/>
    <w:rsid w:val="29C60960"/>
    <w:rsid w:val="29C6209B"/>
    <w:rsid w:val="29CA4159"/>
    <w:rsid w:val="29D15596"/>
    <w:rsid w:val="29D22ED3"/>
    <w:rsid w:val="29DF7CB3"/>
    <w:rsid w:val="29E51041"/>
    <w:rsid w:val="29E96479"/>
    <w:rsid w:val="29EC23D0"/>
    <w:rsid w:val="29F7627D"/>
    <w:rsid w:val="29F85218"/>
    <w:rsid w:val="29F86CF2"/>
    <w:rsid w:val="29F94AF1"/>
    <w:rsid w:val="29FA0C70"/>
    <w:rsid w:val="29FD22B4"/>
    <w:rsid w:val="2A0C2A72"/>
    <w:rsid w:val="2A151926"/>
    <w:rsid w:val="2A171D72"/>
    <w:rsid w:val="2A1A0CEB"/>
    <w:rsid w:val="2A2C0A1E"/>
    <w:rsid w:val="2A351736"/>
    <w:rsid w:val="2A3E70CF"/>
    <w:rsid w:val="2A401DBF"/>
    <w:rsid w:val="2A420242"/>
    <w:rsid w:val="2A465F84"/>
    <w:rsid w:val="2A4B5348"/>
    <w:rsid w:val="2A5306A1"/>
    <w:rsid w:val="2A56595E"/>
    <w:rsid w:val="2A65449A"/>
    <w:rsid w:val="2A6C420C"/>
    <w:rsid w:val="2A7F3244"/>
    <w:rsid w:val="2A842608"/>
    <w:rsid w:val="2A8D0A0D"/>
    <w:rsid w:val="2A9C2048"/>
    <w:rsid w:val="2A9D7742"/>
    <w:rsid w:val="2AA92A8B"/>
    <w:rsid w:val="2AAD6003"/>
    <w:rsid w:val="2AB32EED"/>
    <w:rsid w:val="2AB63109"/>
    <w:rsid w:val="2AB71E58"/>
    <w:rsid w:val="2ABE4C3D"/>
    <w:rsid w:val="2AC670C5"/>
    <w:rsid w:val="2AD6555A"/>
    <w:rsid w:val="2AD91845"/>
    <w:rsid w:val="2AEA2DB3"/>
    <w:rsid w:val="2AEA4B61"/>
    <w:rsid w:val="2AEF3F25"/>
    <w:rsid w:val="2AF91248"/>
    <w:rsid w:val="2AFC251F"/>
    <w:rsid w:val="2B002F9A"/>
    <w:rsid w:val="2B02634F"/>
    <w:rsid w:val="2B083239"/>
    <w:rsid w:val="2B0B2D29"/>
    <w:rsid w:val="2B102DA4"/>
    <w:rsid w:val="2B125E66"/>
    <w:rsid w:val="2B1F3681"/>
    <w:rsid w:val="2B253DEB"/>
    <w:rsid w:val="2B2B79AC"/>
    <w:rsid w:val="2B2C4EB5"/>
    <w:rsid w:val="2B2D78A2"/>
    <w:rsid w:val="2B2D7934"/>
    <w:rsid w:val="2B2F3E89"/>
    <w:rsid w:val="2B367DA6"/>
    <w:rsid w:val="2B3C1135"/>
    <w:rsid w:val="2B405E67"/>
    <w:rsid w:val="2B4B466F"/>
    <w:rsid w:val="2B4E5774"/>
    <w:rsid w:val="2B512E32"/>
    <w:rsid w:val="2B557A29"/>
    <w:rsid w:val="2B58197D"/>
    <w:rsid w:val="2B591CE7"/>
    <w:rsid w:val="2B7D7783"/>
    <w:rsid w:val="2B7E174D"/>
    <w:rsid w:val="2B885423"/>
    <w:rsid w:val="2B957EC3"/>
    <w:rsid w:val="2B9B014B"/>
    <w:rsid w:val="2B9B797F"/>
    <w:rsid w:val="2B9D1BD3"/>
    <w:rsid w:val="2BA1664E"/>
    <w:rsid w:val="2BA54F2C"/>
    <w:rsid w:val="2BA84DEF"/>
    <w:rsid w:val="2BB92785"/>
    <w:rsid w:val="2BC5112A"/>
    <w:rsid w:val="2BCF1FA9"/>
    <w:rsid w:val="2BD02F1E"/>
    <w:rsid w:val="2BD4136D"/>
    <w:rsid w:val="2BD67F4C"/>
    <w:rsid w:val="2BDA40B0"/>
    <w:rsid w:val="2BDA6A14"/>
    <w:rsid w:val="2BDB094E"/>
    <w:rsid w:val="2BDB6BA0"/>
    <w:rsid w:val="2BE218E0"/>
    <w:rsid w:val="2BE62D8F"/>
    <w:rsid w:val="2BEE68D3"/>
    <w:rsid w:val="2BFA5278"/>
    <w:rsid w:val="2C0A4D8F"/>
    <w:rsid w:val="2C0C0B07"/>
    <w:rsid w:val="2C0D4159"/>
    <w:rsid w:val="2C0E487F"/>
    <w:rsid w:val="2C163734"/>
    <w:rsid w:val="2C251D36"/>
    <w:rsid w:val="2C286B06"/>
    <w:rsid w:val="2C31056E"/>
    <w:rsid w:val="2C3342E6"/>
    <w:rsid w:val="2C3818FC"/>
    <w:rsid w:val="2C4402A1"/>
    <w:rsid w:val="2C471B3F"/>
    <w:rsid w:val="2C4B7F4E"/>
    <w:rsid w:val="2C520C10"/>
    <w:rsid w:val="2C54250E"/>
    <w:rsid w:val="2C576226"/>
    <w:rsid w:val="2C5801F0"/>
    <w:rsid w:val="2C5C5861"/>
    <w:rsid w:val="2C5D5E39"/>
    <w:rsid w:val="2C5F157F"/>
    <w:rsid w:val="2C610F9B"/>
    <w:rsid w:val="2C646582"/>
    <w:rsid w:val="2C672B73"/>
    <w:rsid w:val="2C6B1CD2"/>
    <w:rsid w:val="2C842D93"/>
    <w:rsid w:val="2C853AD3"/>
    <w:rsid w:val="2C8903AA"/>
    <w:rsid w:val="2C8F5C76"/>
    <w:rsid w:val="2C956D4E"/>
    <w:rsid w:val="2C974F29"/>
    <w:rsid w:val="2C984F64"/>
    <w:rsid w:val="2CA13945"/>
    <w:rsid w:val="2CA55DA8"/>
    <w:rsid w:val="2CA63A0C"/>
    <w:rsid w:val="2CA86A82"/>
    <w:rsid w:val="2CAC416A"/>
    <w:rsid w:val="2CAD5E46"/>
    <w:rsid w:val="2CAE3114"/>
    <w:rsid w:val="2CB37F14"/>
    <w:rsid w:val="2CB82A3D"/>
    <w:rsid w:val="2CC8798B"/>
    <w:rsid w:val="2CCE2260"/>
    <w:rsid w:val="2CD02178"/>
    <w:rsid w:val="2CD07D87"/>
    <w:rsid w:val="2CD10693"/>
    <w:rsid w:val="2CD23AFF"/>
    <w:rsid w:val="2CD51841"/>
    <w:rsid w:val="2CDF446E"/>
    <w:rsid w:val="2CEA02B1"/>
    <w:rsid w:val="2CEE2429"/>
    <w:rsid w:val="2CF047C1"/>
    <w:rsid w:val="2CF06F76"/>
    <w:rsid w:val="2CF5572D"/>
    <w:rsid w:val="2D030BFD"/>
    <w:rsid w:val="2D0825AE"/>
    <w:rsid w:val="2D0B5263"/>
    <w:rsid w:val="2D0D0FDB"/>
    <w:rsid w:val="2D113745"/>
    <w:rsid w:val="2D144117"/>
    <w:rsid w:val="2D15517D"/>
    <w:rsid w:val="2D1759B5"/>
    <w:rsid w:val="2D1D5BA2"/>
    <w:rsid w:val="2D2E4BB0"/>
    <w:rsid w:val="2D3227EF"/>
    <w:rsid w:val="2D360531"/>
    <w:rsid w:val="2D391DD0"/>
    <w:rsid w:val="2D3B7B03"/>
    <w:rsid w:val="2D480265"/>
    <w:rsid w:val="2D4D587B"/>
    <w:rsid w:val="2D5108D1"/>
    <w:rsid w:val="2D5D2100"/>
    <w:rsid w:val="2D5E1764"/>
    <w:rsid w:val="2D713318"/>
    <w:rsid w:val="2D714B55"/>
    <w:rsid w:val="2D7B7B94"/>
    <w:rsid w:val="2D7C1CBC"/>
    <w:rsid w:val="2D811081"/>
    <w:rsid w:val="2D855015"/>
    <w:rsid w:val="2D8B688F"/>
    <w:rsid w:val="2D8C0AA2"/>
    <w:rsid w:val="2D9801C5"/>
    <w:rsid w:val="2D9B65E7"/>
    <w:rsid w:val="2DA03BFD"/>
    <w:rsid w:val="2DA07759"/>
    <w:rsid w:val="2DA2119A"/>
    <w:rsid w:val="2DA32FAF"/>
    <w:rsid w:val="2DA74F8B"/>
    <w:rsid w:val="2DAC07F4"/>
    <w:rsid w:val="2DB43204"/>
    <w:rsid w:val="2DB63420"/>
    <w:rsid w:val="2DB74FD2"/>
    <w:rsid w:val="2DB8284E"/>
    <w:rsid w:val="2DBE2DB6"/>
    <w:rsid w:val="2DC518B5"/>
    <w:rsid w:val="2DC86CB0"/>
    <w:rsid w:val="2DCA7FC8"/>
    <w:rsid w:val="2DCE2518"/>
    <w:rsid w:val="2DD07F5E"/>
    <w:rsid w:val="2DE17538"/>
    <w:rsid w:val="2DE34375"/>
    <w:rsid w:val="2DEB1748"/>
    <w:rsid w:val="2DED4EE6"/>
    <w:rsid w:val="2DF9330D"/>
    <w:rsid w:val="2E0217E0"/>
    <w:rsid w:val="2E096053"/>
    <w:rsid w:val="2E13312C"/>
    <w:rsid w:val="2E16660C"/>
    <w:rsid w:val="2E1C695C"/>
    <w:rsid w:val="2E204D3E"/>
    <w:rsid w:val="2E24442D"/>
    <w:rsid w:val="2E255EB0"/>
    <w:rsid w:val="2E2E745B"/>
    <w:rsid w:val="2E3305CD"/>
    <w:rsid w:val="2E33681F"/>
    <w:rsid w:val="2E3D31FA"/>
    <w:rsid w:val="2E440A2C"/>
    <w:rsid w:val="2E450300"/>
    <w:rsid w:val="2E45411B"/>
    <w:rsid w:val="2E4839E5"/>
    <w:rsid w:val="2E517F5E"/>
    <w:rsid w:val="2E5A1FFE"/>
    <w:rsid w:val="2E5B5259"/>
    <w:rsid w:val="2E5C3FC8"/>
    <w:rsid w:val="2E625356"/>
    <w:rsid w:val="2E663BC1"/>
    <w:rsid w:val="2E6909F3"/>
    <w:rsid w:val="2E7309AF"/>
    <w:rsid w:val="2E735379"/>
    <w:rsid w:val="2E7B44E1"/>
    <w:rsid w:val="2E7F1A64"/>
    <w:rsid w:val="2E826544"/>
    <w:rsid w:val="2E89643F"/>
    <w:rsid w:val="2E8A2DCB"/>
    <w:rsid w:val="2E8D23D3"/>
    <w:rsid w:val="2E921798"/>
    <w:rsid w:val="2EA36628"/>
    <w:rsid w:val="2EAE2349"/>
    <w:rsid w:val="2EB001C3"/>
    <w:rsid w:val="2EBA484A"/>
    <w:rsid w:val="2EBA6F40"/>
    <w:rsid w:val="2EBF2F28"/>
    <w:rsid w:val="2EC67693"/>
    <w:rsid w:val="2EC851B9"/>
    <w:rsid w:val="2ED20B55"/>
    <w:rsid w:val="2ED26038"/>
    <w:rsid w:val="2ED40002"/>
    <w:rsid w:val="2ED4418A"/>
    <w:rsid w:val="2ED753FC"/>
    <w:rsid w:val="2EDA6C9B"/>
    <w:rsid w:val="2EDB0345"/>
    <w:rsid w:val="2EE10029"/>
    <w:rsid w:val="2EE44E0D"/>
    <w:rsid w:val="2EE67D35"/>
    <w:rsid w:val="2EEB70FA"/>
    <w:rsid w:val="2EED10C4"/>
    <w:rsid w:val="2EF51D26"/>
    <w:rsid w:val="2EF73CF0"/>
    <w:rsid w:val="2EFE6E2D"/>
    <w:rsid w:val="2F032695"/>
    <w:rsid w:val="2F183816"/>
    <w:rsid w:val="2F237CD7"/>
    <w:rsid w:val="2F2443BA"/>
    <w:rsid w:val="2F2820FC"/>
    <w:rsid w:val="2F2A4504"/>
    <w:rsid w:val="2F300FB0"/>
    <w:rsid w:val="2F301956"/>
    <w:rsid w:val="2F3A598B"/>
    <w:rsid w:val="2F3B1ABD"/>
    <w:rsid w:val="2F3F11F4"/>
    <w:rsid w:val="2F406DDF"/>
    <w:rsid w:val="2F432A92"/>
    <w:rsid w:val="2F436F36"/>
    <w:rsid w:val="2F454A5C"/>
    <w:rsid w:val="2F4800A8"/>
    <w:rsid w:val="2F5527C5"/>
    <w:rsid w:val="2F5729E1"/>
    <w:rsid w:val="2F5B427F"/>
    <w:rsid w:val="2F631386"/>
    <w:rsid w:val="2F677EE1"/>
    <w:rsid w:val="2F6A6270"/>
    <w:rsid w:val="2F745341"/>
    <w:rsid w:val="2F833124"/>
    <w:rsid w:val="2F841511"/>
    <w:rsid w:val="2F882568"/>
    <w:rsid w:val="2F9368EB"/>
    <w:rsid w:val="2F9A5FCC"/>
    <w:rsid w:val="2F9A6E0F"/>
    <w:rsid w:val="2F9C59C9"/>
    <w:rsid w:val="2FA06136"/>
    <w:rsid w:val="2FAA48BF"/>
    <w:rsid w:val="2FB110BC"/>
    <w:rsid w:val="2FB24CDF"/>
    <w:rsid w:val="2FB517F4"/>
    <w:rsid w:val="2FB971F8"/>
    <w:rsid w:val="2FC02591"/>
    <w:rsid w:val="2FC23C34"/>
    <w:rsid w:val="2FC3673E"/>
    <w:rsid w:val="2FC55B9D"/>
    <w:rsid w:val="2FD162F0"/>
    <w:rsid w:val="2FD933F6"/>
    <w:rsid w:val="2FDB3950"/>
    <w:rsid w:val="2FDC4ABA"/>
    <w:rsid w:val="2FE34275"/>
    <w:rsid w:val="2FE82075"/>
    <w:rsid w:val="2FEC4ED7"/>
    <w:rsid w:val="2FED0D32"/>
    <w:rsid w:val="2FEF7F00"/>
    <w:rsid w:val="30075E17"/>
    <w:rsid w:val="300B69D7"/>
    <w:rsid w:val="300C557A"/>
    <w:rsid w:val="30113E76"/>
    <w:rsid w:val="30141411"/>
    <w:rsid w:val="30191A45"/>
    <w:rsid w:val="301B7B69"/>
    <w:rsid w:val="30205161"/>
    <w:rsid w:val="30304AFC"/>
    <w:rsid w:val="30386264"/>
    <w:rsid w:val="303A20E7"/>
    <w:rsid w:val="303E0A30"/>
    <w:rsid w:val="303E14AB"/>
    <w:rsid w:val="304050A9"/>
    <w:rsid w:val="30406FD1"/>
    <w:rsid w:val="3047791C"/>
    <w:rsid w:val="30490655"/>
    <w:rsid w:val="304A293B"/>
    <w:rsid w:val="304D1074"/>
    <w:rsid w:val="304F7886"/>
    <w:rsid w:val="305956BF"/>
    <w:rsid w:val="305D4FC1"/>
    <w:rsid w:val="306233EC"/>
    <w:rsid w:val="3072340E"/>
    <w:rsid w:val="307B625B"/>
    <w:rsid w:val="30905BF0"/>
    <w:rsid w:val="309126E6"/>
    <w:rsid w:val="30A12166"/>
    <w:rsid w:val="30A526B1"/>
    <w:rsid w:val="30A86AA6"/>
    <w:rsid w:val="30B023A9"/>
    <w:rsid w:val="30B154C4"/>
    <w:rsid w:val="30B57CC4"/>
    <w:rsid w:val="30BA6E07"/>
    <w:rsid w:val="30C714A1"/>
    <w:rsid w:val="30C916BD"/>
    <w:rsid w:val="30CC1D15"/>
    <w:rsid w:val="30D836AE"/>
    <w:rsid w:val="30DA0077"/>
    <w:rsid w:val="30DA711C"/>
    <w:rsid w:val="30DE1373"/>
    <w:rsid w:val="30E8664A"/>
    <w:rsid w:val="30E87D95"/>
    <w:rsid w:val="30F027A5"/>
    <w:rsid w:val="30F5600E"/>
    <w:rsid w:val="30F860E0"/>
    <w:rsid w:val="310821E5"/>
    <w:rsid w:val="310F0CD5"/>
    <w:rsid w:val="3119173B"/>
    <w:rsid w:val="311D5D13"/>
    <w:rsid w:val="312406A1"/>
    <w:rsid w:val="312468F3"/>
    <w:rsid w:val="312B7C81"/>
    <w:rsid w:val="31324B0F"/>
    <w:rsid w:val="31327262"/>
    <w:rsid w:val="313639F4"/>
    <w:rsid w:val="313B083B"/>
    <w:rsid w:val="31402441"/>
    <w:rsid w:val="31436676"/>
    <w:rsid w:val="31456F95"/>
    <w:rsid w:val="314825E1"/>
    <w:rsid w:val="31570344"/>
    <w:rsid w:val="31591654"/>
    <w:rsid w:val="31592A40"/>
    <w:rsid w:val="31593A21"/>
    <w:rsid w:val="315F792B"/>
    <w:rsid w:val="31605B7D"/>
    <w:rsid w:val="31682C84"/>
    <w:rsid w:val="316D029A"/>
    <w:rsid w:val="316E7B6E"/>
    <w:rsid w:val="317D5121"/>
    <w:rsid w:val="318008AB"/>
    <w:rsid w:val="31822753"/>
    <w:rsid w:val="31833619"/>
    <w:rsid w:val="319A7BD1"/>
    <w:rsid w:val="319F1B6B"/>
    <w:rsid w:val="31A83080"/>
    <w:rsid w:val="31AA79E7"/>
    <w:rsid w:val="31B23EFF"/>
    <w:rsid w:val="31B71515"/>
    <w:rsid w:val="31BE544C"/>
    <w:rsid w:val="31C85368"/>
    <w:rsid w:val="31CF4AB1"/>
    <w:rsid w:val="31D40319"/>
    <w:rsid w:val="31D9592F"/>
    <w:rsid w:val="31DA3555"/>
    <w:rsid w:val="31E3055C"/>
    <w:rsid w:val="31E6478A"/>
    <w:rsid w:val="31ED0CE4"/>
    <w:rsid w:val="31F2254D"/>
    <w:rsid w:val="31F42769"/>
    <w:rsid w:val="31F91A9C"/>
    <w:rsid w:val="31FD161E"/>
    <w:rsid w:val="32001BF5"/>
    <w:rsid w:val="320C360F"/>
    <w:rsid w:val="321B5F48"/>
    <w:rsid w:val="32284EA0"/>
    <w:rsid w:val="322C5A5F"/>
    <w:rsid w:val="322D17D7"/>
    <w:rsid w:val="32333292"/>
    <w:rsid w:val="32340DB8"/>
    <w:rsid w:val="3235616A"/>
    <w:rsid w:val="323C6F95"/>
    <w:rsid w:val="323E1303"/>
    <w:rsid w:val="323E5D53"/>
    <w:rsid w:val="32737B32"/>
    <w:rsid w:val="32764F2C"/>
    <w:rsid w:val="32794A1C"/>
    <w:rsid w:val="327B225B"/>
    <w:rsid w:val="32801F6E"/>
    <w:rsid w:val="32821B23"/>
    <w:rsid w:val="328533C1"/>
    <w:rsid w:val="328E3CC8"/>
    <w:rsid w:val="328F4513"/>
    <w:rsid w:val="32911D66"/>
    <w:rsid w:val="329F0927"/>
    <w:rsid w:val="32A77C09"/>
    <w:rsid w:val="32AF463E"/>
    <w:rsid w:val="32B20E8F"/>
    <w:rsid w:val="32BA306B"/>
    <w:rsid w:val="32BF0681"/>
    <w:rsid w:val="32C0264B"/>
    <w:rsid w:val="32C53408"/>
    <w:rsid w:val="32C8715A"/>
    <w:rsid w:val="32CC7242"/>
    <w:rsid w:val="32D0288E"/>
    <w:rsid w:val="32D07803"/>
    <w:rsid w:val="32D14DDA"/>
    <w:rsid w:val="32D1573F"/>
    <w:rsid w:val="32D75F52"/>
    <w:rsid w:val="32DD31FD"/>
    <w:rsid w:val="32E14A9C"/>
    <w:rsid w:val="32F01BE1"/>
    <w:rsid w:val="32F32A21"/>
    <w:rsid w:val="32F3657D"/>
    <w:rsid w:val="32FF3174"/>
    <w:rsid w:val="3304078A"/>
    <w:rsid w:val="33096E5B"/>
    <w:rsid w:val="331A61FF"/>
    <w:rsid w:val="331C5EF0"/>
    <w:rsid w:val="33225C4A"/>
    <w:rsid w:val="332A19EA"/>
    <w:rsid w:val="332E798B"/>
    <w:rsid w:val="333023A2"/>
    <w:rsid w:val="333C7F24"/>
    <w:rsid w:val="334751EA"/>
    <w:rsid w:val="334D0F51"/>
    <w:rsid w:val="334F4E0C"/>
    <w:rsid w:val="3350577D"/>
    <w:rsid w:val="33527747"/>
    <w:rsid w:val="33571338"/>
    <w:rsid w:val="335E34EB"/>
    <w:rsid w:val="335E53D7"/>
    <w:rsid w:val="33664FA1"/>
    <w:rsid w:val="33686F6B"/>
    <w:rsid w:val="336B25B7"/>
    <w:rsid w:val="33704071"/>
    <w:rsid w:val="337A55FF"/>
    <w:rsid w:val="33843679"/>
    <w:rsid w:val="33860733"/>
    <w:rsid w:val="3386662D"/>
    <w:rsid w:val="338D077F"/>
    <w:rsid w:val="338F44F8"/>
    <w:rsid w:val="33950355"/>
    <w:rsid w:val="339733AC"/>
    <w:rsid w:val="33A1422B"/>
    <w:rsid w:val="33A37FA3"/>
    <w:rsid w:val="33A82F81"/>
    <w:rsid w:val="33AA1331"/>
    <w:rsid w:val="33B35566"/>
    <w:rsid w:val="33B421B0"/>
    <w:rsid w:val="33C06DA7"/>
    <w:rsid w:val="33C545CB"/>
    <w:rsid w:val="33CA7BEB"/>
    <w:rsid w:val="33CB74FA"/>
    <w:rsid w:val="33D75E9F"/>
    <w:rsid w:val="33E16D1D"/>
    <w:rsid w:val="33EA047C"/>
    <w:rsid w:val="33EA3E24"/>
    <w:rsid w:val="33EA5BD2"/>
    <w:rsid w:val="33F46A50"/>
    <w:rsid w:val="33F94067"/>
    <w:rsid w:val="33FD3B57"/>
    <w:rsid w:val="33FE167D"/>
    <w:rsid w:val="34036C94"/>
    <w:rsid w:val="3407106E"/>
    <w:rsid w:val="340D18C0"/>
    <w:rsid w:val="340D7B12"/>
    <w:rsid w:val="340F05EB"/>
    <w:rsid w:val="34292CC4"/>
    <w:rsid w:val="342B5BC4"/>
    <w:rsid w:val="34580D8D"/>
    <w:rsid w:val="345B087E"/>
    <w:rsid w:val="34670FD0"/>
    <w:rsid w:val="34711DFD"/>
    <w:rsid w:val="3478739D"/>
    <w:rsid w:val="347A51A8"/>
    <w:rsid w:val="347C5E07"/>
    <w:rsid w:val="347D25A2"/>
    <w:rsid w:val="347D6A46"/>
    <w:rsid w:val="34873421"/>
    <w:rsid w:val="348778C5"/>
    <w:rsid w:val="34A4226C"/>
    <w:rsid w:val="34B40E7B"/>
    <w:rsid w:val="34BF35E1"/>
    <w:rsid w:val="34C10EE9"/>
    <w:rsid w:val="34C37E38"/>
    <w:rsid w:val="34C603ED"/>
    <w:rsid w:val="34C937B3"/>
    <w:rsid w:val="34D557E8"/>
    <w:rsid w:val="34D7310F"/>
    <w:rsid w:val="34DB551B"/>
    <w:rsid w:val="34E922AF"/>
    <w:rsid w:val="34EE67C5"/>
    <w:rsid w:val="34F62354"/>
    <w:rsid w:val="34F62D5D"/>
    <w:rsid w:val="34F94E29"/>
    <w:rsid w:val="34FB5BBD"/>
    <w:rsid w:val="34FF745B"/>
    <w:rsid w:val="35024498"/>
    <w:rsid w:val="350D424E"/>
    <w:rsid w:val="3519031D"/>
    <w:rsid w:val="353101FF"/>
    <w:rsid w:val="35366BF5"/>
    <w:rsid w:val="353A4937"/>
    <w:rsid w:val="353D61D5"/>
    <w:rsid w:val="356061CB"/>
    <w:rsid w:val="35611EC4"/>
    <w:rsid w:val="356432F3"/>
    <w:rsid w:val="356674DA"/>
    <w:rsid w:val="35694971"/>
    <w:rsid w:val="35697D10"/>
    <w:rsid w:val="356A4F72"/>
    <w:rsid w:val="356F257B"/>
    <w:rsid w:val="3585424D"/>
    <w:rsid w:val="358D2B89"/>
    <w:rsid w:val="358E07DF"/>
    <w:rsid w:val="359E4EC6"/>
    <w:rsid w:val="35A149B6"/>
    <w:rsid w:val="35A16764"/>
    <w:rsid w:val="35A52FD0"/>
    <w:rsid w:val="35A537BF"/>
    <w:rsid w:val="35A64D8D"/>
    <w:rsid w:val="35B06F0F"/>
    <w:rsid w:val="35B20971"/>
    <w:rsid w:val="35B50461"/>
    <w:rsid w:val="35BA27AF"/>
    <w:rsid w:val="35C41EE5"/>
    <w:rsid w:val="35D56E48"/>
    <w:rsid w:val="35E7459E"/>
    <w:rsid w:val="35EA1EB9"/>
    <w:rsid w:val="35EA3267"/>
    <w:rsid w:val="35EF5721"/>
    <w:rsid w:val="35F07A79"/>
    <w:rsid w:val="35F21232"/>
    <w:rsid w:val="35F66AB0"/>
    <w:rsid w:val="35FE70D7"/>
    <w:rsid w:val="35FF4E95"/>
    <w:rsid w:val="36016730"/>
    <w:rsid w:val="360D1FF2"/>
    <w:rsid w:val="361A2073"/>
    <w:rsid w:val="361B39BB"/>
    <w:rsid w:val="361C228F"/>
    <w:rsid w:val="362058DB"/>
    <w:rsid w:val="3623361D"/>
    <w:rsid w:val="362737FF"/>
    <w:rsid w:val="362872B0"/>
    <w:rsid w:val="363B2017"/>
    <w:rsid w:val="36402451"/>
    <w:rsid w:val="3648726D"/>
    <w:rsid w:val="364B2A77"/>
    <w:rsid w:val="364C66D0"/>
    <w:rsid w:val="364F201A"/>
    <w:rsid w:val="365644C2"/>
    <w:rsid w:val="366118FB"/>
    <w:rsid w:val="3665224C"/>
    <w:rsid w:val="366652B8"/>
    <w:rsid w:val="36722445"/>
    <w:rsid w:val="36810548"/>
    <w:rsid w:val="368D0A96"/>
    <w:rsid w:val="36934344"/>
    <w:rsid w:val="36940AC0"/>
    <w:rsid w:val="36981915"/>
    <w:rsid w:val="36985DB9"/>
    <w:rsid w:val="36A75FFC"/>
    <w:rsid w:val="36AC01E4"/>
    <w:rsid w:val="36AE41ED"/>
    <w:rsid w:val="36AE738B"/>
    <w:rsid w:val="36B95CDD"/>
    <w:rsid w:val="36C81141"/>
    <w:rsid w:val="36C84F27"/>
    <w:rsid w:val="36C95E83"/>
    <w:rsid w:val="36CF4985"/>
    <w:rsid w:val="36D27202"/>
    <w:rsid w:val="36D6068F"/>
    <w:rsid w:val="36D81E9B"/>
    <w:rsid w:val="36D93CDC"/>
    <w:rsid w:val="36DB793C"/>
    <w:rsid w:val="36DE362E"/>
    <w:rsid w:val="36E13A87"/>
    <w:rsid w:val="36E25286"/>
    <w:rsid w:val="36E650CA"/>
    <w:rsid w:val="36EE1AF8"/>
    <w:rsid w:val="36F30546"/>
    <w:rsid w:val="36F40B16"/>
    <w:rsid w:val="36F54FB9"/>
    <w:rsid w:val="370945C1"/>
    <w:rsid w:val="370C40B1"/>
    <w:rsid w:val="370E7B58"/>
    <w:rsid w:val="37160A8C"/>
    <w:rsid w:val="37166CDE"/>
    <w:rsid w:val="371C75AC"/>
    <w:rsid w:val="37212251"/>
    <w:rsid w:val="3721397C"/>
    <w:rsid w:val="37225683"/>
    <w:rsid w:val="372907BF"/>
    <w:rsid w:val="37294C63"/>
    <w:rsid w:val="372D3D16"/>
    <w:rsid w:val="37321E9F"/>
    <w:rsid w:val="373A0C1E"/>
    <w:rsid w:val="373C4191"/>
    <w:rsid w:val="373C4996"/>
    <w:rsid w:val="373F5FFA"/>
    <w:rsid w:val="37421881"/>
    <w:rsid w:val="37445F75"/>
    <w:rsid w:val="3747215A"/>
    <w:rsid w:val="374C2700"/>
    <w:rsid w:val="374D6BA3"/>
    <w:rsid w:val="374E6478"/>
    <w:rsid w:val="37517D16"/>
    <w:rsid w:val="37537F32"/>
    <w:rsid w:val="376161AB"/>
    <w:rsid w:val="3765766F"/>
    <w:rsid w:val="37695498"/>
    <w:rsid w:val="376A3DBD"/>
    <w:rsid w:val="376A52B7"/>
    <w:rsid w:val="37705AF8"/>
    <w:rsid w:val="377128C6"/>
    <w:rsid w:val="37761C72"/>
    <w:rsid w:val="37765B1B"/>
    <w:rsid w:val="37781747"/>
    <w:rsid w:val="37794C73"/>
    <w:rsid w:val="3780733E"/>
    <w:rsid w:val="37824373"/>
    <w:rsid w:val="37832A6C"/>
    <w:rsid w:val="3783558D"/>
    <w:rsid w:val="3786033A"/>
    <w:rsid w:val="37895702"/>
    <w:rsid w:val="378C4D7F"/>
    <w:rsid w:val="37920A5A"/>
    <w:rsid w:val="37985945"/>
    <w:rsid w:val="379E11AD"/>
    <w:rsid w:val="37A4253C"/>
    <w:rsid w:val="37A97B52"/>
    <w:rsid w:val="37AB5678"/>
    <w:rsid w:val="37B46585"/>
    <w:rsid w:val="37B93F08"/>
    <w:rsid w:val="37BC146D"/>
    <w:rsid w:val="37C262E9"/>
    <w:rsid w:val="37C33FCE"/>
    <w:rsid w:val="37C342B8"/>
    <w:rsid w:val="37CF6515"/>
    <w:rsid w:val="37D50947"/>
    <w:rsid w:val="37D90437"/>
    <w:rsid w:val="37DF3574"/>
    <w:rsid w:val="37EF01AA"/>
    <w:rsid w:val="37F063E3"/>
    <w:rsid w:val="37F60FE9"/>
    <w:rsid w:val="37F7266B"/>
    <w:rsid w:val="37FE1C4C"/>
    <w:rsid w:val="38044D88"/>
    <w:rsid w:val="38080D1C"/>
    <w:rsid w:val="38080EF9"/>
    <w:rsid w:val="380B25BB"/>
    <w:rsid w:val="380B4EB9"/>
    <w:rsid w:val="38156F95"/>
    <w:rsid w:val="38181D38"/>
    <w:rsid w:val="381A45AC"/>
    <w:rsid w:val="381B759E"/>
    <w:rsid w:val="3828631E"/>
    <w:rsid w:val="382F44FB"/>
    <w:rsid w:val="38390ED6"/>
    <w:rsid w:val="383E473E"/>
    <w:rsid w:val="38451104"/>
    <w:rsid w:val="384D3002"/>
    <w:rsid w:val="385171D1"/>
    <w:rsid w:val="38563836"/>
    <w:rsid w:val="38591578"/>
    <w:rsid w:val="38792D0F"/>
    <w:rsid w:val="388518C8"/>
    <w:rsid w:val="388A6EE1"/>
    <w:rsid w:val="388B649F"/>
    <w:rsid w:val="389205E6"/>
    <w:rsid w:val="3894610C"/>
    <w:rsid w:val="389524E8"/>
    <w:rsid w:val="389E342F"/>
    <w:rsid w:val="38A74091"/>
    <w:rsid w:val="38A87E0A"/>
    <w:rsid w:val="38AA327E"/>
    <w:rsid w:val="38B22A36"/>
    <w:rsid w:val="38BF2CB2"/>
    <w:rsid w:val="38C42E95"/>
    <w:rsid w:val="38C85BE3"/>
    <w:rsid w:val="38D217D6"/>
    <w:rsid w:val="38D25C01"/>
    <w:rsid w:val="38D447CB"/>
    <w:rsid w:val="38DB1010"/>
    <w:rsid w:val="38E24FC2"/>
    <w:rsid w:val="38E250CA"/>
    <w:rsid w:val="38E72296"/>
    <w:rsid w:val="38E726E0"/>
    <w:rsid w:val="38EA6674"/>
    <w:rsid w:val="38F434CE"/>
    <w:rsid w:val="38F66DC7"/>
    <w:rsid w:val="390239BE"/>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92249"/>
    <w:rsid w:val="39396CB4"/>
    <w:rsid w:val="393D49F6"/>
    <w:rsid w:val="39445D84"/>
    <w:rsid w:val="3948702E"/>
    <w:rsid w:val="394A5F46"/>
    <w:rsid w:val="394A6F00"/>
    <w:rsid w:val="394C2E8B"/>
    <w:rsid w:val="394C69E7"/>
    <w:rsid w:val="394E643C"/>
    <w:rsid w:val="39502AE4"/>
    <w:rsid w:val="395A55A8"/>
    <w:rsid w:val="39644A2A"/>
    <w:rsid w:val="3965126B"/>
    <w:rsid w:val="396C50EA"/>
    <w:rsid w:val="39763C5E"/>
    <w:rsid w:val="39873EC3"/>
    <w:rsid w:val="39893797"/>
    <w:rsid w:val="398E34A3"/>
    <w:rsid w:val="398F00F4"/>
    <w:rsid w:val="39A24859"/>
    <w:rsid w:val="39AB2E16"/>
    <w:rsid w:val="39B15271"/>
    <w:rsid w:val="39B7059B"/>
    <w:rsid w:val="39BD607B"/>
    <w:rsid w:val="39C12F31"/>
    <w:rsid w:val="39C24EFB"/>
    <w:rsid w:val="39C742BF"/>
    <w:rsid w:val="39C958C2"/>
    <w:rsid w:val="39CB5055"/>
    <w:rsid w:val="39CD5D7A"/>
    <w:rsid w:val="39D37108"/>
    <w:rsid w:val="39DD3AE3"/>
    <w:rsid w:val="39E9692C"/>
    <w:rsid w:val="39ED1F78"/>
    <w:rsid w:val="39FB10F9"/>
    <w:rsid w:val="3A086DB2"/>
    <w:rsid w:val="3A0E78F8"/>
    <w:rsid w:val="3A1F5EA9"/>
    <w:rsid w:val="3A220ABD"/>
    <w:rsid w:val="3A287454"/>
    <w:rsid w:val="3A2B484E"/>
    <w:rsid w:val="3A314864"/>
    <w:rsid w:val="3A323E2F"/>
    <w:rsid w:val="3A3903D9"/>
    <w:rsid w:val="3A3C555F"/>
    <w:rsid w:val="3A40644A"/>
    <w:rsid w:val="3A414072"/>
    <w:rsid w:val="3A443B62"/>
    <w:rsid w:val="3A445910"/>
    <w:rsid w:val="3A451DB4"/>
    <w:rsid w:val="3A453A49"/>
    <w:rsid w:val="3A4A1178"/>
    <w:rsid w:val="3A52002D"/>
    <w:rsid w:val="3A5A5495"/>
    <w:rsid w:val="3A683CF4"/>
    <w:rsid w:val="3A6E37BE"/>
    <w:rsid w:val="3A790053"/>
    <w:rsid w:val="3A7A48F7"/>
    <w:rsid w:val="3A7E5CA6"/>
    <w:rsid w:val="3A944AE9"/>
    <w:rsid w:val="3A971C80"/>
    <w:rsid w:val="3A993F1C"/>
    <w:rsid w:val="3AA06FEA"/>
    <w:rsid w:val="3AA37B84"/>
    <w:rsid w:val="3AAC6550"/>
    <w:rsid w:val="3AAD5BAB"/>
    <w:rsid w:val="3AAD713E"/>
    <w:rsid w:val="3AB0279C"/>
    <w:rsid w:val="3AB46F3A"/>
    <w:rsid w:val="3AB76A7B"/>
    <w:rsid w:val="3AC6394A"/>
    <w:rsid w:val="3ACF78CF"/>
    <w:rsid w:val="3AD76784"/>
    <w:rsid w:val="3AD969A0"/>
    <w:rsid w:val="3ADA4789"/>
    <w:rsid w:val="3ADC3D9A"/>
    <w:rsid w:val="3AEB33A0"/>
    <w:rsid w:val="3AF33C79"/>
    <w:rsid w:val="3AFB0A37"/>
    <w:rsid w:val="3B003F2D"/>
    <w:rsid w:val="3B0357CB"/>
    <w:rsid w:val="3B04200D"/>
    <w:rsid w:val="3B070E17"/>
    <w:rsid w:val="3B143534"/>
    <w:rsid w:val="3B181913"/>
    <w:rsid w:val="3B183024"/>
    <w:rsid w:val="3B1F2605"/>
    <w:rsid w:val="3B282898"/>
    <w:rsid w:val="3B2C6AD0"/>
    <w:rsid w:val="3B2F2288"/>
    <w:rsid w:val="3B31058A"/>
    <w:rsid w:val="3B312338"/>
    <w:rsid w:val="3B323145"/>
    <w:rsid w:val="3B381EBB"/>
    <w:rsid w:val="3B3A3748"/>
    <w:rsid w:val="3B442094"/>
    <w:rsid w:val="3B46360C"/>
    <w:rsid w:val="3B491AF1"/>
    <w:rsid w:val="3B5166FD"/>
    <w:rsid w:val="3B563B4D"/>
    <w:rsid w:val="3B5669DD"/>
    <w:rsid w:val="3B581673"/>
    <w:rsid w:val="3B5953EB"/>
    <w:rsid w:val="3B5B1163"/>
    <w:rsid w:val="3B5E64E9"/>
    <w:rsid w:val="3B5F0C53"/>
    <w:rsid w:val="3B64626A"/>
    <w:rsid w:val="3B6B340A"/>
    <w:rsid w:val="3B6B3A9C"/>
    <w:rsid w:val="3B6F4C0F"/>
    <w:rsid w:val="3B716BD9"/>
    <w:rsid w:val="3B8334A3"/>
    <w:rsid w:val="3B972BB3"/>
    <w:rsid w:val="3B985F13"/>
    <w:rsid w:val="3B9A7EDD"/>
    <w:rsid w:val="3B9C3C56"/>
    <w:rsid w:val="3B9D177C"/>
    <w:rsid w:val="3BB52F69"/>
    <w:rsid w:val="3BB66332"/>
    <w:rsid w:val="3BC2022B"/>
    <w:rsid w:val="3BC33EBA"/>
    <w:rsid w:val="3BC46D08"/>
    <w:rsid w:val="3BD31641"/>
    <w:rsid w:val="3BDB4DBD"/>
    <w:rsid w:val="3BE32897"/>
    <w:rsid w:val="3BE4775D"/>
    <w:rsid w:val="3BE64ED1"/>
    <w:rsid w:val="3BEB7A10"/>
    <w:rsid w:val="3BED2703"/>
    <w:rsid w:val="3BEE7FB0"/>
    <w:rsid w:val="3BF05D4F"/>
    <w:rsid w:val="3BF13876"/>
    <w:rsid w:val="3BF35840"/>
    <w:rsid w:val="3BF839C6"/>
    <w:rsid w:val="3BFC50B1"/>
    <w:rsid w:val="3BFE1F56"/>
    <w:rsid w:val="3C0A04E7"/>
    <w:rsid w:val="3C0C4B64"/>
    <w:rsid w:val="3C1001A0"/>
    <w:rsid w:val="3C160D4E"/>
    <w:rsid w:val="3C2123AD"/>
    <w:rsid w:val="3C21299B"/>
    <w:rsid w:val="3C265C15"/>
    <w:rsid w:val="3C377099"/>
    <w:rsid w:val="3C400BA5"/>
    <w:rsid w:val="3C450B77"/>
    <w:rsid w:val="3C461E13"/>
    <w:rsid w:val="3C4A598C"/>
    <w:rsid w:val="3C4D13F4"/>
    <w:rsid w:val="3C4E0CC8"/>
    <w:rsid w:val="3C522566"/>
    <w:rsid w:val="3C542A1D"/>
    <w:rsid w:val="3C553E04"/>
    <w:rsid w:val="3C594574"/>
    <w:rsid w:val="3C5A766D"/>
    <w:rsid w:val="3C5F2ED5"/>
    <w:rsid w:val="3C6B187A"/>
    <w:rsid w:val="3C7C5C4A"/>
    <w:rsid w:val="3C8D7A42"/>
    <w:rsid w:val="3C920BB5"/>
    <w:rsid w:val="3C9506A5"/>
    <w:rsid w:val="3C991F43"/>
    <w:rsid w:val="3CA8662A"/>
    <w:rsid w:val="3CB036B4"/>
    <w:rsid w:val="3CB274A9"/>
    <w:rsid w:val="3CB44FCF"/>
    <w:rsid w:val="3CB54C97"/>
    <w:rsid w:val="3CC2593E"/>
    <w:rsid w:val="3CC76C69"/>
    <w:rsid w:val="3CCB05C4"/>
    <w:rsid w:val="3CDF0278"/>
    <w:rsid w:val="3CE138EA"/>
    <w:rsid w:val="3CE55188"/>
    <w:rsid w:val="3CE8111C"/>
    <w:rsid w:val="3CED04E1"/>
    <w:rsid w:val="3CEF4259"/>
    <w:rsid w:val="3CFE449C"/>
    <w:rsid w:val="3D033860"/>
    <w:rsid w:val="3D045BA7"/>
    <w:rsid w:val="3D0870C9"/>
    <w:rsid w:val="3D0F48FB"/>
    <w:rsid w:val="3D124E97"/>
    <w:rsid w:val="3D136199"/>
    <w:rsid w:val="3D3660A8"/>
    <w:rsid w:val="3D3C1D06"/>
    <w:rsid w:val="3D4B4E09"/>
    <w:rsid w:val="3D4E71D1"/>
    <w:rsid w:val="3D567E34"/>
    <w:rsid w:val="3D581DFE"/>
    <w:rsid w:val="3D597924"/>
    <w:rsid w:val="3D5F00FF"/>
    <w:rsid w:val="3D843D76"/>
    <w:rsid w:val="3D8F3346"/>
    <w:rsid w:val="3D9D1F07"/>
    <w:rsid w:val="3D9E084F"/>
    <w:rsid w:val="3DA050E4"/>
    <w:rsid w:val="3DA24BB0"/>
    <w:rsid w:val="3DA55A8B"/>
    <w:rsid w:val="3DA60DBB"/>
    <w:rsid w:val="3DAB2E98"/>
    <w:rsid w:val="3DB267F8"/>
    <w:rsid w:val="3DB72FC9"/>
    <w:rsid w:val="3DBE5819"/>
    <w:rsid w:val="3DBE5E9C"/>
    <w:rsid w:val="3DC01751"/>
    <w:rsid w:val="3DC456E6"/>
    <w:rsid w:val="3DCB6A74"/>
    <w:rsid w:val="3DCC459A"/>
    <w:rsid w:val="3DD1399E"/>
    <w:rsid w:val="3DD82F3F"/>
    <w:rsid w:val="3DDA6CB7"/>
    <w:rsid w:val="3DE11DF4"/>
    <w:rsid w:val="3DF8713D"/>
    <w:rsid w:val="3DFE3B7D"/>
    <w:rsid w:val="3E077566"/>
    <w:rsid w:val="3E083DC9"/>
    <w:rsid w:val="3E0D732A"/>
    <w:rsid w:val="3E1349EF"/>
    <w:rsid w:val="3E155F41"/>
    <w:rsid w:val="3E157B99"/>
    <w:rsid w:val="3E167975"/>
    <w:rsid w:val="3E1D7646"/>
    <w:rsid w:val="3E1F291C"/>
    <w:rsid w:val="3E216694"/>
    <w:rsid w:val="3E35213F"/>
    <w:rsid w:val="3E371A14"/>
    <w:rsid w:val="3E38578C"/>
    <w:rsid w:val="3E3D264C"/>
    <w:rsid w:val="3E4062F7"/>
    <w:rsid w:val="3E4305B9"/>
    <w:rsid w:val="3E43485C"/>
    <w:rsid w:val="3E456D30"/>
    <w:rsid w:val="3E492CDC"/>
    <w:rsid w:val="3E4B54BF"/>
    <w:rsid w:val="3E501EDE"/>
    <w:rsid w:val="3E510229"/>
    <w:rsid w:val="3E5129D7"/>
    <w:rsid w:val="3E635290"/>
    <w:rsid w:val="3E640D24"/>
    <w:rsid w:val="3E693B97"/>
    <w:rsid w:val="3E6D7B2B"/>
    <w:rsid w:val="3E762CD2"/>
    <w:rsid w:val="3E7A3FF6"/>
    <w:rsid w:val="3E7F33BB"/>
    <w:rsid w:val="3E846C23"/>
    <w:rsid w:val="3E8863DC"/>
    <w:rsid w:val="3E8B6203"/>
    <w:rsid w:val="3E8C6388"/>
    <w:rsid w:val="3E933797"/>
    <w:rsid w:val="3EAD435E"/>
    <w:rsid w:val="3EAE63E2"/>
    <w:rsid w:val="3EB43064"/>
    <w:rsid w:val="3EBC460F"/>
    <w:rsid w:val="3EBE0387"/>
    <w:rsid w:val="3EBE7A9F"/>
    <w:rsid w:val="3EC36117"/>
    <w:rsid w:val="3EC3774B"/>
    <w:rsid w:val="3ED731F7"/>
    <w:rsid w:val="3ED94336"/>
    <w:rsid w:val="3EDA6843"/>
    <w:rsid w:val="3EDC25BB"/>
    <w:rsid w:val="3EDD48AC"/>
    <w:rsid w:val="3EE55BC4"/>
    <w:rsid w:val="3EEA2F2A"/>
    <w:rsid w:val="3EEB389F"/>
    <w:rsid w:val="3EF5367D"/>
    <w:rsid w:val="3EF77E0B"/>
    <w:rsid w:val="3EFD2755"/>
    <w:rsid w:val="3EFD65B4"/>
    <w:rsid w:val="3EFE2EED"/>
    <w:rsid w:val="3EFE67B3"/>
    <w:rsid w:val="3EFE69D5"/>
    <w:rsid w:val="3F07601E"/>
    <w:rsid w:val="3F080D3B"/>
    <w:rsid w:val="3F122481"/>
    <w:rsid w:val="3F17472B"/>
    <w:rsid w:val="3F192EF0"/>
    <w:rsid w:val="3F1A39D7"/>
    <w:rsid w:val="3F1C6E5B"/>
    <w:rsid w:val="3F1D51A4"/>
    <w:rsid w:val="3F2D2E17"/>
    <w:rsid w:val="3F340649"/>
    <w:rsid w:val="3F3643C1"/>
    <w:rsid w:val="3F381EE7"/>
    <w:rsid w:val="3F4A13FB"/>
    <w:rsid w:val="3F4C14EF"/>
    <w:rsid w:val="3F4C5993"/>
    <w:rsid w:val="3F6820A1"/>
    <w:rsid w:val="3F6902F3"/>
    <w:rsid w:val="3F697D56"/>
    <w:rsid w:val="3F6E3B5B"/>
    <w:rsid w:val="3F6F2E68"/>
    <w:rsid w:val="3F6F342F"/>
    <w:rsid w:val="3F780536"/>
    <w:rsid w:val="3F827606"/>
    <w:rsid w:val="3F886975"/>
    <w:rsid w:val="3F895F34"/>
    <w:rsid w:val="3F8F6C07"/>
    <w:rsid w:val="3F8F762D"/>
    <w:rsid w:val="3F961308"/>
    <w:rsid w:val="3F964E60"/>
    <w:rsid w:val="3F9D125E"/>
    <w:rsid w:val="3FA330D9"/>
    <w:rsid w:val="3FA535C4"/>
    <w:rsid w:val="3FA7706D"/>
    <w:rsid w:val="3FAF4384"/>
    <w:rsid w:val="3FB6105E"/>
    <w:rsid w:val="3FC27A03"/>
    <w:rsid w:val="3FC419CD"/>
    <w:rsid w:val="3FC65FDD"/>
    <w:rsid w:val="3FC714BD"/>
    <w:rsid w:val="3FC8073C"/>
    <w:rsid w:val="3FCA5C1C"/>
    <w:rsid w:val="3FCD7F83"/>
    <w:rsid w:val="3FE35DBF"/>
    <w:rsid w:val="3FE43E1D"/>
    <w:rsid w:val="3FE553D4"/>
    <w:rsid w:val="3FEC076A"/>
    <w:rsid w:val="3FED24A6"/>
    <w:rsid w:val="3FF11389"/>
    <w:rsid w:val="3FF54893"/>
    <w:rsid w:val="3FF83425"/>
    <w:rsid w:val="3FFB2F15"/>
    <w:rsid w:val="4005284F"/>
    <w:rsid w:val="40155D85"/>
    <w:rsid w:val="40161AFD"/>
    <w:rsid w:val="401845A9"/>
    <w:rsid w:val="401D1804"/>
    <w:rsid w:val="4021297B"/>
    <w:rsid w:val="402661E4"/>
    <w:rsid w:val="402713FE"/>
    <w:rsid w:val="40271F5C"/>
    <w:rsid w:val="403B5D58"/>
    <w:rsid w:val="40445E97"/>
    <w:rsid w:val="404B3C32"/>
    <w:rsid w:val="40534AFF"/>
    <w:rsid w:val="405368AD"/>
    <w:rsid w:val="405745EF"/>
    <w:rsid w:val="405E2CDC"/>
    <w:rsid w:val="40657FDE"/>
    <w:rsid w:val="406B3BF6"/>
    <w:rsid w:val="4070745F"/>
    <w:rsid w:val="407C5E04"/>
    <w:rsid w:val="408014EB"/>
    <w:rsid w:val="40823EAE"/>
    <w:rsid w:val="408353E4"/>
    <w:rsid w:val="4090704B"/>
    <w:rsid w:val="40911AA5"/>
    <w:rsid w:val="409A0980"/>
    <w:rsid w:val="409C0254"/>
    <w:rsid w:val="409C3422"/>
    <w:rsid w:val="40A8087E"/>
    <w:rsid w:val="40AB66E9"/>
    <w:rsid w:val="40B2613E"/>
    <w:rsid w:val="40B40BE4"/>
    <w:rsid w:val="40B530C4"/>
    <w:rsid w:val="40C003E6"/>
    <w:rsid w:val="40C15F0C"/>
    <w:rsid w:val="40C23AE7"/>
    <w:rsid w:val="40C81049"/>
    <w:rsid w:val="40C94324"/>
    <w:rsid w:val="40CF6F9D"/>
    <w:rsid w:val="40D07A1C"/>
    <w:rsid w:val="40D64B0A"/>
    <w:rsid w:val="40E73783"/>
    <w:rsid w:val="40E90FBF"/>
    <w:rsid w:val="40EC47B7"/>
    <w:rsid w:val="40F260C6"/>
    <w:rsid w:val="40F938F8"/>
    <w:rsid w:val="4102318A"/>
    <w:rsid w:val="410418A1"/>
    <w:rsid w:val="41067DC3"/>
    <w:rsid w:val="410A340F"/>
    <w:rsid w:val="410C0F0D"/>
    <w:rsid w:val="41140732"/>
    <w:rsid w:val="411424E0"/>
    <w:rsid w:val="41165DCE"/>
    <w:rsid w:val="411918A4"/>
    <w:rsid w:val="411D149A"/>
    <w:rsid w:val="412F5BD2"/>
    <w:rsid w:val="41384420"/>
    <w:rsid w:val="413A4ED4"/>
    <w:rsid w:val="413C2AA7"/>
    <w:rsid w:val="41474664"/>
    <w:rsid w:val="414A30C0"/>
    <w:rsid w:val="4152091B"/>
    <w:rsid w:val="41526B64"/>
    <w:rsid w:val="41540B2E"/>
    <w:rsid w:val="41636FC4"/>
    <w:rsid w:val="41654AEA"/>
    <w:rsid w:val="41790595"/>
    <w:rsid w:val="417B255F"/>
    <w:rsid w:val="417B5FC1"/>
    <w:rsid w:val="417C712D"/>
    <w:rsid w:val="41800872"/>
    <w:rsid w:val="418408ED"/>
    <w:rsid w:val="418577D5"/>
    <w:rsid w:val="418D5DEE"/>
    <w:rsid w:val="41953B2A"/>
    <w:rsid w:val="419E0C7E"/>
    <w:rsid w:val="41A25D3E"/>
    <w:rsid w:val="41A90E7A"/>
    <w:rsid w:val="41AA2E44"/>
    <w:rsid w:val="41AE46E3"/>
    <w:rsid w:val="41B94E35"/>
    <w:rsid w:val="41BD2B78"/>
    <w:rsid w:val="41C80705"/>
    <w:rsid w:val="41CE2E0E"/>
    <w:rsid w:val="41D03ED9"/>
    <w:rsid w:val="41D76023"/>
    <w:rsid w:val="41D8350E"/>
    <w:rsid w:val="41E33C60"/>
    <w:rsid w:val="41E94841"/>
    <w:rsid w:val="41ED61CC"/>
    <w:rsid w:val="41EE2D31"/>
    <w:rsid w:val="41F30347"/>
    <w:rsid w:val="41F43776"/>
    <w:rsid w:val="42010CB6"/>
    <w:rsid w:val="42044303"/>
    <w:rsid w:val="42084E57"/>
    <w:rsid w:val="42094D18"/>
    <w:rsid w:val="420D38E7"/>
    <w:rsid w:val="420E2736"/>
    <w:rsid w:val="420E6F2F"/>
    <w:rsid w:val="42120303"/>
    <w:rsid w:val="42156510"/>
    <w:rsid w:val="421C2D2D"/>
    <w:rsid w:val="422375D6"/>
    <w:rsid w:val="422E5823"/>
    <w:rsid w:val="422E6094"/>
    <w:rsid w:val="423170C2"/>
    <w:rsid w:val="4238483B"/>
    <w:rsid w:val="423A7D24"/>
    <w:rsid w:val="423B193A"/>
    <w:rsid w:val="423B2E33"/>
    <w:rsid w:val="423D767B"/>
    <w:rsid w:val="42415557"/>
    <w:rsid w:val="42425A2A"/>
    <w:rsid w:val="4245422F"/>
    <w:rsid w:val="424B3CDF"/>
    <w:rsid w:val="424C7A58"/>
    <w:rsid w:val="42516356"/>
    <w:rsid w:val="42576B28"/>
    <w:rsid w:val="42591843"/>
    <w:rsid w:val="425A7062"/>
    <w:rsid w:val="425F778B"/>
    <w:rsid w:val="42663265"/>
    <w:rsid w:val="42755DCE"/>
    <w:rsid w:val="42764AD5"/>
    <w:rsid w:val="427B074B"/>
    <w:rsid w:val="427C3AA8"/>
    <w:rsid w:val="428C60A6"/>
    <w:rsid w:val="428E2F90"/>
    <w:rsid w:val="42903DE8"/>
    <w:rsid w:val="429233E9"/>
    <w:rsid w:val="42980EEF"/>
    <w:rsid w:val="42985759"/>
    <w:rsid w:val="429A6A15"/>
    <w:rsid w:val="42A548DC"/>
    <w:rsid w:val="42A87384"/>
    <w:rsid w:val="42A93E23"/>
    <w:rsid w:val="42A9572A"/>
    <w:rsid w:val="42AD499A"/>
    <w:rsid w:val="42B76917"/>
    <w:rsid w:val="42BC698B"/>
    <w:rsid w:val="42C35F6C"/>
    <w:rsid w:val="42CE4911"/>
    <w:rsid w:val="42D14F29"/>
    <w:rsid w:val="42D3342D"/>
    <w:rsid w:val="42D53EF1"/>
    <w:rsid w:val="42D67D9E"/>
    <w:rsid w:val="42D75573"/>
    <w:rsid w:val="42DC0DDB"/>
    <w:rsid w:val="42FF3FB0"/>
    <w:rsid w:val="430622FC"/>
    <w:rsid w:val="430F2F5F"/>
    <w:rsid w:val="43144A19"/>
    <w:rsid w:val="431838FD"/>
    <w:rsid w:val="431E13F4"/>
    <w:rsid w:val="43284021"/>
    <w:rsid w:val="432C22FD"/>
    <w:rsid w:val="432E325E"/>
    <w:rsid w:val="43370708"/>
    <w:rsid w:val="433724B6"/>
    <w:rsid w:val="433A6F2A"/>
    <w:rsid w:val="433D69A0"/>
    <w:rsid w:val="43432C5B"/>
    <w:rsid w:val="434E294F"/>
    <w:rsid w:val="43554184"/>
    <w:rsid w:val="43581FBB"/>
    <w:rsid w:val="435E1BAE"/>
    <w:rsid w:val="436607CA"/>
    <w:rsid w:val="43661A2D"/>
    <w:rsid w:val="436D5ED7"/>
    <w:rsid w:val="436F1C50"/>
    <w:rsid w:val="43731A15"/>
    <w:rsid w:val="43803E5D"/>
    <w:rsid w:val="438D657A"/>
    <w:rsid w:val="43903A09"/>
    <w:rsid w:val="4399653F"/>
    <w:rsid w:val="439B47F3"/>
    <w:rsid w:val="43AC2EA4"/>
    <w:rsid w:val="43AE09CA"/>
    <w:rsid w:val="43B018E5"/>
    <w:rsid w:val="43B0785C"/>
    <w:rsid w:val="43B2445E"/>
    <w:rsid w:val="43B6162D"/>
    <w:rsid w:val="43BB72E2"/>
    <w:rsid w:val="43BF2BD7"/>
    <w:rsid w:val="43C1439E"/>
    <w:rsid w:val="43CA74FA"/>
    <w:rsid w:val="43DA644B"/>
    <w:rsid w:val="43DC1563"/>
    <w:rsid w:val="43DE0B83"/>
    <w:rsid w:val="43E048FB"/>
    <w:rsid w:val="43FC1967"/>
    <w:rsid w:val="44093E52"/>
    <w:rsid w:val="440A1978"/>
    <w:rsid w:val="440A7BCA"/>
    <w:rsid w:val="44103FB1"/>
    <w:rsid w:val="44110F59"/>
    <w:rsid w:val="44114AB5"/>
    <w:rsid w:val="44150101"/>
    <w:rsid w:val="441D16AC"/>
    <w:rsid w:val="44202F4A"/>
    <w:rsid w:val="442615E3"/>
    <w:rsid w:val="44290050"/>
    <w:rsid w:val="44316F05"/>
    <w:rsid w:val="44323D41"/>
    <w:rsid w:val="443A04B0"/>
    <w:rsid w:val="443B7D84"/>
    <w:rsid w:val="443C4DED"/>
    <w:rsid w:val="443F2FD9"/>
    <w:rsid w:val="44550FE0"/>
    <w:rsid w:val="44553FFE"/>
    <w:rsid w:val="445552E9"/>
    <w:rsid w:val="44596EF7"/>
    <w:rsid w:val="445E58F6"/>
    <w:rsid w:val="446077EA"/>
    <w:rsid w:val="446612A5"/>
    <w:rsid w:val="44676DCB"/>
    <w:rsid w:val="44774E4D"/>
    <w:rsid w:val="447815AA"/>
    <w:rsid w:val="447D039C"/>
    <w:rsid w:val="44815E01"/>
    <w:rsid w:val="44840FB7"/>
    <w:rsid w:val="4488746D"/>
    <w:rsid w:val="448E25A9"/>
    <w:rsid w:val="448E2A61"/>
    <w:rsid w:val="44910F85"/>
    <w:rsid w:val="44987376"/>
    <w:rsid w:val="449F0313"/>
    <w:rsid w:val="44AC2A30"/>
    <w:rsid w:val="44AE67A8"/>
    <w:rsid w:val="44B00772"/>
    <w:rsid w:val="44B32010"/>
    <w:rsid w:val="44B57B36"/>
    <w:rsid w:val="44B846ED"/>
    <w:rsid w:val="44B85878"/>
    <w:rsid w:val="44BB4EE2"/>
    <w:rsid w:val="44BC2C73"/>
    <w:rsid w:val="44BC6AA8"/>
    <w:rsid w:val="44BE4EBD"/>
    <w:rsid w:val="44C032EB"/>
    <w:rsid w:val="44C45FCB"/>
    <w:rsid w:val="44CD5C33"/>
    <w:rsid w:val="44D81A76"/>
    <w:rsid w:val="44D97CC8"/>
    <w:rsid w:val="44DF1057"/>
    <w:rsid w:val="44E16B7D"/>
    <w:rsid w:val="44E83CAB"/>
    <w:rsid w:val="44E93C84"/>
    <w:rsid w:val="44EA3EAB"/>
    <w:rsid w:val="44EC07B6"/>
    <w:rsid w:val="44F11804"/>
    <w:rsid w:val="44F56185"/>
    <w:rsid w:val="44F62F8A"/>
    <w:rsid w:val="44FD4859"/>
    <w:rsid w:val="4504286C"/>
    <w:rsid w:val="450C6F50"/>
    <w:rsid w:val="450D34CE"/>
    <w:rsid w:val="451B2623"/>
    <w:rsid w:val="451F1895"/>
    <w:rsid w:val="45237196"/>
    <w:rsid w:val="45442C68"/>
    <w:rsid w:val="45487D8A"/>
    <w:rsid w:val="454B049A"/>
    <w:rsid w:val="454F1D39"/>
    <w:rsid w:val="4550785F"/>
    <w:rsid w:val="455875EF"/>
    <w:rsid w:val="455C40A9"/>
    <w:rsid w:val="455C6423"/>
    <w:rsid w:val="45690320"/>
    <w:rsid w:val="456B0FBF"/>
    <w:rsid w:val="456B6447"/>
    <w:rsid w:val="456C24E3"/>
    <w:rsid w:val="45701CAF"/>
    <w:rsid w:val="45772CDE"/>
    <w:rsid w:val="45806396"/>
    <w:rsid w:val="458A4B1F"/>
    <w:rsid w:val="45905EAD"/>
    <w:rsid w:val="459862D5"/>
    <w:rsid w:val="45A04342"/>
    <w:rsid w:val="45A57BAB"/>
    <w:rsid w:val="45AA6F6F"/>
    <w:rsid w:val="45B778DE"/>
    <w:rsid w:val="45BC1016"/>
    <w:rsid w:val="45C02C36"/>
    <w:rsid w:val="45C1250B"/>
    <w:rsid w:val="45C34887"/>
    <w:rsid w:val="45CC3389"/>
    <w:rsid w:val="45D1274E"/>
    <w:rsid w:val="45D81DE2"/>
    <w:rsid w:val="45E036BE"/>
    <w:rsid w:val="45E06741"/>
    <w:rsid w:val="45E139CD"/>
    <w:rsid w:val="45E32481"/>
    <w:rsid w:val="45E878B3"/>
    <w:rsid w:val="45EB3492"/>
    <w:rsid w:val="45ED4677"/>
    <w:rsid w:val="45FB706F"/>
    <w:rsid w:val="460A2104"/>
    <w:rsid w:val="460D5088"/>
    <w:rsid w:val="461339E8"/>
    <w:rsid w:val="46192347"/>
    <w:rsid w:val="461B662E"/>
    <w:rsid w:val="461D3A65"/>
    <w:rsid w:val="461F1939"/>
    <w:rsid w:val="461F45F4"/>
    <w:rsid w:val="461F5BAF"/>
    <w:rsid w:val="462A00B0"/>
    <w:rsid w:val="462C0CE8"/>
    <w:rsid w:val="462D194E"/>
    <w:rsid w:val="46385973"/>
    <w:rsid w:val="463A2364"/>
    <w:rsid w:val="46415F52"/>
    <w:rsid w:val="4645313C"/>
    <w:rsid w:val="4646138E"/>
    <w:rsid w:val="46483B71"/>
    <w:rsid w:val="464C0026"/>
    <w:rsid w:val="46535859"/>
    <w:rsid w:val="465810C1"/>
    <w:rsid w:val="465B64BB"/>
    <w:rsid w:val="465B7F6F"/>
    <w:rsid w:val="465F41FD"/>
    <w:rsid w:val="4662784A"/>
    <w:rsid w:val="46654E48"/>
    <w:rsid w:val="46674E60"/>
    <w:rsid w:val="466E4440"/>
    <w:rsid w:val="46731105"/>
    <w:rsid w:val="46761547"/>
    <w:rsid w:val="46886E40"/>
    <w:rsid w:val="468970D8"/>
    <w:rsid w:val="468A0B4E"/>
    <w:rsid w:val="468F05E0"/>
    <w:rsid w:val="46911EDD"/>
    <w:rsid w:val="4698326B"/>
    <w:rsid w:val="46A00372"/>
    <w:rsid w:val="46A349C7"/>
    <w:rsid w:val="46B72656"/>
    <w:rsid w:val="46BC1650"/>
    <w:rsid w:val="46BC33FE"/>
    <w:rsid w:val="46C75939"/>
    <w:rsid w:val="46CC73B9"/>
    <w:rsid w:val="46CD2079"/>
    <w:rsid w:val="46DB35F5"/>
    <w:rsid w:val="46ED1809"/>
    <w:rsid w:val="46EE5581"/>
    <w:rsid w:val="46EE72CF"/>
    <w:rsid w:val="46F012F9"/>
    <w:rsid w:val="46FA3F26"/>
    <w:rsid w:val="46FC1A4C"/>
    <w:rsid w:val="46FC37FA"/>
    <w:rsid w:val="46FC71B7"/>
    <w:rsid w:val="46FE3A16"/>
    <w:rsid w:val="4705068E"/>
    <w:rsid w:val="470813E8"/>
    <w:rsid w:val="470D0F13"/>
    <w:rsid w:val="470D3C59"/>
    <w:rsid w:val="47137FAD"/>
    <w:rsid w:val="471548BC"/>
    <w:rsid w:val="471B0FE7"/>
    <w:rsid w:val="471F398D"/>
    <w:rsid w:val="4729480B"/>
    <w:rsid w:val="472A3EC7"/>
    <w:rsid w:val="473A2575"/>
    <w:rsid w:val="473A4323"/>
    <w:rsid w:val="473C62ED"/>
    <w:rsid w:val="474451A1"/>
    <w:rsid w:val="474B29D4"/>
    <w:rsid w:val="474E7DCE"/>
    <w:rsid w:val="47507FEA"/>
    <w:rsid w:val="47517F40"/>
    <w:rsid w:val="4754418D"/>
    <w:rsid w:val="47653A95"/>
    <w:rsid w:val="47694C08"/>
    <w:rsid w:val="476B783C"/>
    <w:rsid w:val="477F3E5A"/>
    <w:rsid w:val="47867568"/>
    <w:rsid w:val="47947ED7"/>
    <w:rsid w:val="47A3636C"/>
    <w:rsid w:val="47B02837"/>
    <w:rsid w:val="47B265AF"/>
    <w:rsid w:val="47B57E4D"/>
    <w:rsid w:val="47B74789"/>
    <w:rsid w:val="47C2406F"/>
    <w:rsid w:val="47C65C99"/>
    <w:rsid w:val="47C84024"/>
    <w:rsid w:val="47C85DD2"/>
    <w:rsid w:val="47C97176"/>
    <w:rsid w:val="47E156D9"/>
    <w:rsid w:val="47E7324D"/>
    <w:rsid w:val="47EC1AC1"/>
    <w:rsid w:val="47ED75E7"/>
    <w:rsid w:val="47EF644C"/>
    <w:rsid w:val="47F44E19"/>
    <w:rsid w:val="47FE7A46"/>
    <w:rsid w:val="48013C69"/>
    <w:rsid w:val="4801532A"/>
    <w:rsid w:val="48034136"/>
    <w:rsid w:val="48074B4D"/>
    <w:rsid w:val="480908C5"/>
    <w:rsid w:val="480A63EB"/>
    <w:rsid w:val="480F755D"/>
    <w:rsid w:val="4812529F"/>
    <w:rsid w:val="48133B34"/>
    <w:rsid w:val="481C1C7A"/>
    <w:rsid w:val="481E631D"/>
    <w:rsid w:val="482079BC"/>
    <w:rsid w:val="48297A93"/>
    <w:rsid w:val="483D4758"/>
    <w:rsid w:val="48515DC8"/>
    <w:rsid w:val="48537C64"/>
    <w:rsid w:val="48541414"/>
    <w:rsid w:val="4859390D"/>
    <w:rsid w:val="487675DC"/>
    <w:rsid w:val="488066AD"/>
    <w:rsid w:val="4882375B"/>
    <w:rsid w:val="48877A3B"/>
    <w:rsid w:val="488A3088"/>
    <w:rsid w:val="488B752C"/>
    <w:rsid w:val="488C5052"/>
    <w:rsid w:val="488C65B8"/>
    <w:rsid w:val="48920FE7"/>
    <w:rsid w:val="48943F06"/>
    <w:rsid w:val="48945CB4"/>
    <w:rsid w:val="489F6B33"/>
    <w:rsid w:val="48A07715"/>
    <w:rsid w:val="48A44149"/>
    <w:rsid w:val="48A92948"/>
    <w:rsid w:val="48A93F5C"/>
    <w:rsid w:val="48AB372A"/>
    <w:rsid w:val="48B00D40"/>
    <w:rsid w:val="48B52FCC"/>
    <w:rsid w:val="48B60321"/>
    <w:rsid w:val="48B819A3"/>
    <w:rsid w:val="48BB1493"/>
    <w:rsid w:val="48BD1D7D"/>
    <w:rsid w:val="48C3755E"/>
    <w:rsid w:val="48CC1823"/>
    <w:rsid w:val="48CE7418"/>
    <w:rsid w:val="48D0332F"/>
    <w:rsid w:val="48D34A2F"/>
    <w:rsid w:val="48F2497C"/>
    <w:rsid w:val="48F45FD0"/>
    <w:rsid w:val="48F77029"/>
    <w:rsid w:val="48F86243"/>
    <w:rsid w:val="48FB7D98"/>
    <w:rsid w:val="48FC21D7"/>
    <w:rsid w:val="48FC2A79"/>
    <w:rsid w:val="48FE3902"/>
    <w:rsid w:val="491237A9"/>
    <w:rsid w:val="49162368"/>
    <w:rsid w:val="491A360C"/>
    <w:rsid w:val="491B1D26"/>
    <w:rsid w:val="491D214E"/>
    <w:rsid w:val="492768F7"/>
    <w:rsid w:val="49311755"/>
    <w:rsid w:val="49390C0F"/>
    <w:rsid w:val="4939352B"/>
    <w:rsid w:val="493A595F"/>
    <w:rsid w:val="493D0939"/>
    <w:rsid w:val="4941408E"/>
    <w:rsid w:val="494E61C9"/>
    <w:rsid w:val="4950607F"/>
    <w:rsid w:val="49530E7A"/>
    <w:rsid w:val="496F46C5"/>
    <w:rsid w:val="49747FC0"/>
    <w:rsid w:val="49794576"/>
    <w:rsid w:val="497A75A0"/>
    <w:rsid w:val="49804BB7"/>
    <w:rsid w:val="4984432E"/>
    <w:rsid w:val="499E328F"/>
    <w:rsid w:val="49A85EBB"/>
    <w:rsid w:val="49AB4594"/>
    <w:rsid w:val="49AE58C9"/>
    <w:rsid w:val="49C168A5"/>
    <w:rsid w:val="49C16F7D"/>
    <w:rsid w:val="49C42657"/>
    <w:rsid w:val="49D071C0"/>
    <w:rsid w:val="49D92519"/>
    <w:rsid w:val="49DE7602"/>
    <w:rsid w:val="49E31166"/>
    <w:rsid w:val="49F23981"/>
    <w:rsid w:val="49F509D5"/>
    <w:rsid w:val="49F85B15"/>
    <w:rsid w:val="49FA5FEB"/>
    <w:rsid w:val="49FD6207"/>
    <w:rsid w:val="4A01737A"/>
    <w:rsid w:val="4A054B02"/>
    <w:rsid w:val="4A062BE2"/>
    <w:rsid w:val="4A0B1FA6"/>
    <w:rsid w:val="4A0E3EA2"/>
    <w:rsid w:val="4A1672C9"/>
    <w:rsid w:val="4A174B2C"/>
    <w:rsid w:val="4A183041"/>
    <w:rsid w:val="4A192915"/>
    <w:rsid w:val="4A1967D4"/>
    <w:rsid w:val="4A1B668D"/>
    <w:rsid w:val="4A286FFC"/>
    <w:rsid w:val="4A2C2648"/>
    <w:rsid w:val="4A2E4398"/>
    <w:rsid w:val="4A32242C"/>
    <w:rsid w:val="4A372D4C"/>
    <w:rsid w:val="4A372D9B"/>
    <w:rsid w:val="4A3E05CE"/>
    <w:rsid w:val="4A4D0C87"/>
    <w:rsid w:val="4A5A4EC8"/>
    <w:rsid w:val="4A657908"/>
    <w:rsid w:val="4A69682F"/>
    <w:rsid w:val="4A6A0536"/>
    <w:rsid w:val="4A6F4C2B"/>
    <w:rsid w:val="4A7162AD"/>
    <w:rsid w:val="4A7638C4"/>
    <w:rsid w:val="4A783AE0"/>
    <w:rsid w:val="4A7D10F6"/>
    <w:rsid w:val="4A7D4C52"/>
    <w:rsid w:val="4A8E0E49"/>
    <w:rsid w:val="4A9408B7"/>
    <w:rsid w:val="4A9A1CA8"/>
    <w:rsid w:val="4A9B47C3"/>
    <w:rsid w:val="4AAD305D"/>
    <w:rsid w:val="4AB80CF1"/>
    <w:rsid w:val="4AB915D4"/>
    <w:rsid w:val="4ABF170F"/>
    <w:rsid w:val="4AC01910"/>
    <w:rsid w:val="4AC22FAD"/>
    <w:rsid w:val="4AC411B6"/>
    <w:rsid w:val="4ACB3EF4"/>
    <w:rsid w:val="4AD11442"/>
    <w:rsid w:val="4AD149B1"/>
    <w:rsid w:val="4AE7228E"/>
    <w:rsid w:val="4AE90539"/>
    <w:rsid w:val="4AEC1DD8"/>
    <w:rsid w:val="4AF66159"/>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87CB0"/>
    <w:rsid w:val="4B3A0D95"/>
    <w:rsid w:val="4B413ED2"/>
    <w:rsid w:val="4B436A0B"/>
    <w:rsid w:val="4B5005B9"/>
    <w:rsid w:val="4B507FA1"/>
    <w:rsid w:val="4B553E21"/>
    <w:rsid w:val="4B5A3BC6"/>
    <w:rsid w:val="4B5C4563"/>
    <w:rsid w:val="4B5F70FB"/>
    <w:rsid w:val="4B6651F5"/>
    <w:rsid w:val="4B6C4CC7"/>
    <w:rsid w:val="4B6D2F19"/>
    <w:rsid w:val="4B724F3F"/>
    <w:rsid w:val="4B8244EA"/>
    <w:rsid w:val="4B8B15F1"/>
    <w:rsid w:val="4B8E0947"/>
    <w:rsid w:val="4B8F02D0"/>
    <w:rsid w:val="4B9761E7"/>
    <w:rsid w:val="4B985ABC"/>
    <w:rsid w:val="4B9975E2"/>
    <w:rsid w:val="4BA06C91"/>
    <w:rsid w:val="4BA10E14"/>
    <w:rsid w:val="4BA968B3"/>
    <w:rsid w:val="4BA97CC9"/>
    <w:rsid w:val="4BB24DCF"/>
    <w:rsid w:val="4BB328F5"/>
    <w:rsid w:val="4BC82845"/>
    <w:rsid w:val="4BCE772F"/>
    <w:rsid w:val="4BD369F1"/>
    <w:rsid w:val="4BE07B8E"/>
    <w:rsid w:val="4BE33DD6"/>
    <w:rsid w:val="4BE551A5"/>
    <w:rsid w:val="4BE55EEE"/>
    <w:rsid w:val="4BE86A43"/>
    <w:rsid w:val="4BEC77C6"/>
    <w:rsid w:val="4BF35FBF"/>
    <w:rsid w:val="4BF74ED8"/>
    <w:rsid w:val="4BF76C86"/>
    <w:rsid w:val="4BFD2BB9"/>
    <w:rsid w:val="4C03678D"/>
    <w:rsid w:val="4C080E93"/>
    <w:rsid w:val="4C101AF6"/>
    <w:rsid w:val="4C15535E"/>
    <w:rsid w:val="4C1A52CD"/>
    <w:rsid w:val="4C1E06B7"/>
    <w:rsid w:val="4C20166C"/>
    <w:rsid w:val="4C2317D1"/>
    <w:rsid w:val="4C2A0E0A"/>
    <w:rsid w:val="4C2A3E39"/>
    <w:rsid w:val="4C343F17"/>
    <w:rsid w:val="4C3E48B5"/>
    <w:rsid w:val="4C3E6663"/>
    <w:rsid w:val="4C4B0D80"/>
    <w:rsid w:val="4C4B787D"/>
    <w:rsid w:val="4C5145E8"/>
    <w:rsid w:val="4C523EBC"/>
    <w:rsid w:val="4C560D01"/>
    <w:rsid w:val="4C59524B"/>
    <w:rsid w:val="4C5E4F57"/>
    <w:rsid w:val="4C6065D9"/>
    <w:rsid w:val="4C6360CA"/>
    <w:rsid w:val="4C651E42"/>
    <w:rsid w:val="4C681932"/>
    <w:rsid w:val="4C696B2F"/>
    <w:rsid w:val="4C6C1422"/>
    <w:rsid w:val="4C72455F"/>
    <w:rsid w:val="4C800A2A"/>
    <w:rsid w:val="4C866699"/>
    <w:rsid w:val="4C8F4ED7"/>
    <w:rsid w:val="4C9444D5"/>
    <w:rsid w:val="4C967082"/>
    <w:rsid w:val="4C9952B8"/>
    <w:rsid w:val="4CA50490"/>
    <w:rsid w:val="4CA8481F"/>
    <w:rsid w:val="4CAA1F4A"/>
    <w:rsid w:val="4CAF57B3"/>
    <w:rsid w:val="4CB00B25"/>
    <w:rsid w:val="4CB30DFF"/>
    <w:rsid w:val="4CBB3F4D"/>
    <w:rsid w:val="4CBD1D79"/>
    <w:rsid w:val="4CBD3A2C"/>
    <w:rsid w:val="4CC41E4C"/>
    <w:rsid w:val="4CC530AB"/>
    <w:rsid w:val="4CCE3E8B"/>
    <w:rsid w:val="4CCE5C39"/>
    <w:rsid w:val="4CD26D0B"/>
    <w:rsid w:val="4CD30E24"/>
    <w:rsid w:val="4CD6689C"/>
    <w:rsid w:val="4CE372B9"/>
    <w:rsid w:val="4CE511D4"/>
    <w:rsid w:val="4CE76CFB"/>
    <w:rsid w:val="4CEE1E37"/>
    <w:rsid w:val="4CEF795D"/>
    <w:rsid w:val="4CF030CE"/>
    <w:rsid w:val="4CFE5DCC"/>
    <w:rsid w:val="4D023B34"/>
    <w:rsid w:val="4D072EF9"/>
    <w:rsid w:val="4D087989"/>
    <w:rsid w:val="4D096C71"/>
    <w:rsid w:val="4D1341C6"/>
    <w:rsid w:val="4D1B2E71"/>
    <w:rsid w:val="4D205169"/>
    <w:rsid w:val="4D21045F"/>
    <w:rsid w:val="4D226BE9"/>
    <w:rsid w:val="4D232633"/>
    <w:rsid w:val="4D240D30"/>
    <w:rsid w:val="4D297313"/>
    <w:rsid w:val="4D2B308B"/>
    <w:rsid w:val="4D2E66D8"/>
    <w:rsid w:val="4D3637DE"/>
    <w:rsid w:val="4D4128AF"/>
    <w:rsid w:val="4D445EFB"/>
    <w:rsid w:val="4D4B6A9F"/>
    <w:rsid w:val="4D5E41AC"/>
    <w:rsid w:val="4D616AAD"/>
    <w:rsid w:val="4D662315"/>
    <w:rsid w:val="4D695962"/>
    <w:rsid w:val="4D7209E7"/>
    <w:rsid w:val="4D720CBA"/>
    <w:rsid w:val="4D730021"/>
    <w:rsid w:val="4D76426D"/>
    <w:rsid w:val="4D87403A"/>
    <w:rsid w:val="4D8A1BA4"/>
    <w:rsid w:val="4D8B0032"/>
    <w:rsid w:val="4D8F4F60"/>
    <w:rsid w:val="4D924EB8"/>
    <w:rsid w:val="4D9C1893"/>
    <w:rsid w:val="4D9E1AAF"/>
    <w:rsid w:val="4DAD1CF2"/>
    <w:rsid w:val="4DB03683"/>
    <w:rsid w:val="4DB96249"/>
    <w:rsid w:val="4DBC2D53"/>
    <w:rsid w:val="4DC94652"/>
    <w:rsid w:val="4DCA75CA"/>
    <w:rsid w:val="4DCB100E"/>
    <w:rsid w:val="4DCF7EBB"/>
    <w:rsid w:val="4DD74FC1"/>
    <w:rsid w:val="4DD94895"/>
    <w:rsid w:val="4DDC6134"/>
    <w:rsid w:val="4DE12B1C"/>
    <w:rsid w:val="4DE35714"/>
    <w:rsid w:val="4DE4323A"/>
    <w:rsid w:val="4DE64836"/>
    <w:rsid w:val="4DE77B3D"/>
    <w:rsid w:val="4DED6593"/>
    <w:rsid w:val="4DF94F37"/>
    <w:rsid w:val="4DFD06EC"/>
    <w:rsid w:val="4E003A97"/>
    <w:rsid w:val="4E015B9A"/>
    <w:rsid w:val="4E017E91"/>
    <w:rsid w:val="4E04568A"/>
    <w:rsid w:val="4E0479C5"/>
    <w:rsid w:val="4E086F29"/>
    <w:rsid w:val="4E0B1523"/>
    <w:rsid w:val="4E127DA7"/>
    <w:rsid w:val="4E1F24C4"/>
    <w:rsid w:val="4E296E9F"/>
    <w:rsid w:val="4E2F2707"/>
    <w:rsid w:val="4E3201B2"/>
    <w:rsid w:val="4E335445"/>
    <w:rsid w:val="4E346480"/>
    <w:rsid w:val="4E3715BC"/>
    <w:rsid w:val="4E3F4BEF"/>
    <w:rsid w:val="4E3F6E49"/>
    <w:rsid w:val="4E451F2B"/>
    <w:rsid w:val="4E4A5793"/>
    <w:rsid w:val="4E4E1B7C"/>
    <w:rsid w:val="4E4F2DA9"/>
    <w:rsid w:val="4E551CA6"/>
    <w:rsid w:val="4E57335C"/>
    <w:rsid w:val="4E5959D6"/>
    <w:rsid w:val="4E5B5CFD"/>
    <w:rsid w:val="4E5E123E"/>
    <w:rsid w:val="4E6974F8"/>
    <w:rsid w:val="4E712E9D"/>
    <w:rsid w:val="4E740A62"/>
    <w:rsid w:val="4E775E5C"/>
    <w:rsid w:val="4E8567CB"/>
    <w:rsid w:val="4E870795"/>
    <w:rsid w:val="4E872543"/>
    <w:rsid w:val="4E880069"/>
    <w:rsid w:val="4E915170"/>
    <w:rsid w:val="4E916F1E"/>
    <w:rsid w:val="4E9407BC"/>
    <w:rsid w:val="4E9448CF"/>
    <w:rsid w:val="4E962786"/>
    <w:rsid w:val="4E9E788D"/>
    <w:rsid w:val="4EA01CF9"/>
    <w:rsid w:val="4EA03605"/>
    <w:rsid w:val="4EAC01FC"/>
    <w:rsid w:val="4EAE45C0"/>
    <w:rsid w:val="4EBD41B7"/>
    <w:rsid w:val="4EC05A55"/>
    <w:rsid w:val="4EC1538E"/>
    <w:rsid w:val="4EC1723F"/>
    <w:rsid w:val="4ECA076F"/>
    <w:rsid w:val="4ECB793E"/>
    <w:rsid w:val="4ED1689E"/>
    <w:rsid w:val="4ED16A53"/>
    <w:rsid w:val="4ED237C4"/>
    <w:rsid w:val="4EDC50E3"/>
    <w:rsid w:val="4EE259CC"/>
    <w:rsid w:val="4EE51018"/>
    <w:rsid w:val="4EF36ABA"/>
    <w:rsid w:val="4EF474AD"/>
    <w:rsid w:val="4EF96DD3"/>
    <w:rsid w:val="4EFB083B"/>
    <w:rsid w:val="4EFD595E"/>
    <w:rsid w:val="4F05790C"/>
    <w:rsid w:val="4F0B3174"/>
    <w:rsid w:val="4F0B5139"/>
    <w:rsid w:val="4F29137D"/>
    <w:rsid w:val="4F2935FA"/>
    <w:rsid w:val="4F2C4E99"/>
    <w:rsid w:val="4F3124AF"/>
    <w:rsid w:val="4F343C72"/>
    <w:rsid w:val="4F382CBA"/>
    <w:rsid w:val="4F3C1025"/>
    <w:rsid w:val="4F416B96"/>
    <w:rsid w:val="4F443F90"/>
    <w:rsid w:val="4F4C25C9"/>
    <w:rsid w:val="4F4E3061"/>
    <w:rsid w:val="4F555702"/>
    <w:rsid w:val="4F5955AB"/>
    <w:rsid w:val="4F5A0499"/>
    <w:rsid w:val="4F610FE6"/>
    <w:rsid w:val="4F67286E"/>
    <w:rsid w:val="4F684367"/>
    <w:rsid w:val="4F714FA1"/>
    <w:rsid w:val="4F734876"/>
    <w:rsid w:val="4F786330"/>
    <w:rsid w:val="4F7F29EB"/>
    <w:rsid w:val="4F7F4E05"/>
    <w:rsid w:val="4F950C90"/>
    <w:rsid w:val="4F98252E"/>
    <w:rsid w:val="4F9842DC"/>
    <w:rsid w:val="4F9A0054"/>
    <w:rsid w:val="4FA15887"/>
    <w:rsid w:val="4FA161E3"/>
    <w:rsid w:val="4FA6502A"/>
    <w:rsid w:val="4FAE7650"/>
    <w:rsid w:val="4FAF3256"/>
    <w:rsid w:val="4FB426AD"/>
    <w:rsid w:val="4FB758F2"/>
    <w:rsid w:val="4FB853A1"/>
    <w:rsid w:val="4FBA32EF"/>
    <w:rsid w:val="4FBC446F"/>
    <w:rsid w:val="4FBE01E7"/>
    <w:rsid w:val="4FC067CC"/>
    <w:rsid w:val="4FC518B0"/>
    <w:rsid w:val="4FCB6460"/>
    <w:rsid w:val="4FD317B8"/>
    <w:rsid w:val="4FD3445D"/>
    <w:rsid w:val="4FD70497"/>
    <w:rsid w:val="4FE21622"/>
    <w:rsid w:val="4FE439C5"/>
    <w:rsid w:val="4FE5311A"/>
    <w:rsid w:val="4FEC7DC2"/>
    <w:rsid w:val="4FED2CB8"/>
    <w:rsid w:val="4FEE380D"/>
    <w:rsid w:val="4FF05EC6"/>
    <w:rsid w:val="4FF31B0C"/>
    <w:rsid w:val="4FF57940"/>
    <w:rsid w:val="4FF97471"/>
    <w:rsid w:val="4FFA6D45"/>
    <w:rsid w:val="4FFB4014"/>
    <w:rsid w:val="4FFC14C2"/>
    <w:rsid w:val="4FFC2ABD"/>
    <w:rsid w:val="4FFE4A87"/>
    <w:rsid w:val="4FFF0AC1"/>
    <w:rsid w:val="500255D3"/>
    <w:rsid w:val="500A342C"/>
    <w:rsid w:val="500F0A42"/>
    <w:rsid w:val="50131BB5"/>
    <w:rsid w:val="501C315F"/>
    <w:rsid w:val="501E5109"/>
    <w:rsid w:val="50250266"/>
    <w:rsid w:val="502D711A"/>
    <w:rsid w:val="502E3F4E"/>
    <w:rsid w:val="50332613"/>
    <w:rsid w:val="50334005"/>
    <w:rsid w:val="503C735D"/>
    <w:rsid w:val="503E30D6"/>
    <w:rsid w:val="504306EC"/>
    <w:rsid w:val="50494C0B"/>
    <w:rsid w:val="504C2888"/>
    <w:rsid w:val="50554E01"/>
    <w:rsid w:val="506F328F"/>
    <w:rsid w:val="50715259"/>
    <w:rsid w:val="507E6B1D"/>
    <w:rsid w:val="50830AE8"/>
    <w:rsid w:val="50852AB2"/>
    <w:rsid w:val="508A00C9"/>
    <w:rsid w:val="50A078EC"/>
    <w:rsid w:val="50AD025B"/>
    <w:rsid w:val="50B11AF9"/>
    <w:rsid w:val="50B1217B"/>
    <w:rsid w:val="50BB64D4"/>
    <w:rsid w:val="50C00528"/>
    <w:rsid w:val="50C11611"/>
    <w:rsid w:val="50C25AB5"/>
    <w:rsid w:val="50C555A5"/>
    <w:rsid w:val="50C62458"/>
    <w:rsid w:val="50C86E43"/>
    <w:rsid w:val="50C91FC5"/>
    <w:rsid w:val="50CD0660"/>
    <w:rsid w:val="50D70E34"/>
    <w:rsid w:val="50DB6B76"/>
    <w:rsid w:val="50DC4E4F"/>
    <w:rsid w:val="50F43794"/>
    <w:rsid w:val="50FD4D3F"/>
    <w:rsid w:val="510460CD"/>
    <w:rsid w:val="51071719"/>
    <w:rsid w:val="510A2FB8"/>
    <w:rsid w:val="510E1BA5"/>
    <w:rsid w:val="510F6820"/>
    <w:rsid w:val="511029EB"/>
    <w:rsid w:val="51117398"/>
    <w:rsid w:val="511625FC"/>
    <w:rsid w:val="51234079"/>
    <w:rsid w:val="51266A33"/>
    <w:rsid w:val="512A365A"/>
    <w:rsid w:val="51314CFE"/>
    <w:rsid w:val="513C37FC"/>
    <w:rsid w:val="51413CBC"/>
    <w:rsid w:val="514209A3"/>
    <w:rsid w:val="51441B43"/>
    <w:rsid w:val="5147420C"/>
    <w:rsid w:val="51477D68"/>
    <w:rsid w:val="514A7858"/>
    <w:rsid w:val="514C35D0"/>
    <w:rsid w:val="515D3A2F"/>
    <w:rsid w:val="515F77F3"/>
    <w:rsid w:val="51671B48"/>
    <w:rsid w:val="516721B8"/>
    <w:rsid w:val="51673B60"/>
    <w:rsid w:val="516B68A8"/>
    <w:rsid w:val="51850890"/>
    <w:rsid w:val="5187285A"/>
    <w:rsid w:val="51947C73"/>
    <w:rsid w:val="51984A67"/>
    <w:rsid w:val="519A1424"/>
    <w:rsid w:val="51AB6549"/>
    <w:rsid w:val="51BF1FF4"/>
    <w:rsid w:val="51C25640"/>
    <w:rsid w:val="51C2710C"/>
    <w:rsid w:val="51CA0754"/>
    <w:rsid w:val="51CA4ABA"/>
    <w:rsid w:val="51CB6BEB"/>
    <w:rsid w:val="51D0506A"/>
    <w:rsid w:val="51D27626"/>
    <w:rsid w:val="51D87B8B"/>
    <w:rsid w:val="51DF61F2"/>
    <w:rsid w:val="51E15D1C"/>
    <w:rsid w:val="51E17FAD"/>
    <w:rsid w:val="51F00477"/>
    <w:rsid w:val="51F021AD"/>
    <w:rsid w:val="51F35F11"/>
    <w:rsid w:val="51F85506"/>
    <w:rsid w:val="51FC6DA4"/>
    <w:rsid w:val="51FD48CA"/>
    <w:rsid w:val="51FF4AE6"/>
    <w:rsid w:val="52007E97"/>
    <w:rsid w:val="5201085F"/>
    <w:rsid w:val="520B6FE7"/>
    <w:rsid w:val="520E0886"/>
    <w:rsid w:val="52123104"/>
    <w:rsid w:val="52166E3A"/>
    <w:rsid w:val="522C6DA2"/>
    <w:rsid w:val="52350508"/>
    <w:rsid w:val="52374280"/>
    <w:rsid w:val="523D116B"/>
    <w:rsid w:val="524A104D"/>
    <w:rsid w:val="52505342"/>
    <w:rsid w:val="52552958"/>
    <w:rsid w:val="525C3CE7"/>
    <w:rsid w:val="525C548E"/>
    <w:rsid w:val="52601B49"/>
    <w:rsid w:val="52716224"/>
    <w:rsid w:val="5277467D"/>
    <w:rsid w:val="527821A3"/>
    <w:rsid w:val="527F7BD9"/>
    <w:rsid w:val="52884ADC"/>
    <w:rsid w:val="528A2602"/>
    <w:rsid w:val="529A036B"/>
    <w:rsid w:val="52A336C4"/>
    <w:rsid w:val="52A37C23"/>
    <w:rsid w:val="52A55F09"/>
    <w:rsid w:val="52A5743C"/>
    <w:rsid w:val="52AA4A52"/>
    <w:rsid w:val="52B14033"/>
    <w:rsid w:val="52B96A43"/>
    <w:rsid w:val="52BF457A"/>
    <w:rsid w:val="52C505B7"/>
    <w:rsid w:val="52CC2C1B"/>
    <w:rsid w:val="52D10231"/>
    <w:rsid w:val="52E11A7E"/>
    <w:rsid w:val="52E82D23"/>
    <w:rsid w:val="52F45CCD"/>
    <w:rsid w:val="530C1269"/>
    <w:rsid w:val="53125328"/>
    <w:rsid w:val="532866FC"/>
    <w:rsid w:val="532C022F"/>
    <w:rsid w:val="53341467"/>
    <w:rsid w:val="53373E0C"/>
    <w:rsid w:val="53397B84"/>
    <w:rsid w:val="533D58C6"/>
    <w:rsid w:val="534055C7"/>
    <w:rsid w:val="53413128"/>
    <w:rsid w:val="53514ECE"/>
    <w:rsid w:val="53566867"/>
    <w:rsid w:val="53582700"/>
    <w:rsid w:val="535D7F7D"/>
    <w:rsid w:val="536270DB"/>
    <w:rsid w:val="536919E3"/>
    <w:rsid w:val="536C1D08"/>
    <w:rsid w:val="536C61AC"/>
    <w:rsid w:val="53725590"/>
    <w:rsid w:val="537F369D"/>
    <w:rsid w:val="537F5EDF"/>
    <w:rsid w:val="538D1507"/>
    <w:rsid w:val="5394437E"/>
    <w:rsid w:val="539C44A4"/>
    <w:rsid w:val="539E5689"/>
    <w:rsid w:val="539F525E"/>
    <w:rsid w:val="53AA4422"/>
    <w:rsid w:val="53B03160"/>
    <w:rsid w:val="53B710B7"/>
    <w:rsid w:val="53BC41A6"/>
    <w:rsid w:val="53BF0089"/>
    <w:rsid w:val="53C102A5"/>
    <w:rsid w:val="53C33A31"/>
    <w:rsid w:val="53C9715A"/>
    <w:rsid w:val="53CA4C80"/>
    <w:rsid w:val="53CE4609"/>
    <w:rsid w:val="53D13330"/>
    <w:rsid w:val="53D37FD9"/>
    <w:rsid w:val="53DC50DF"/>
    <w:rsid w:val="53DF7D24"/>
    <w:rsid w:val="53E04E54"/>
    <w:rsid w:val="53E37401"/>
    <w:rsid w:val="53F00B8B"/>
    <w:rsid w:val="53F046E7"/>
    <w:rsid w:val="53FA7313"/>
    <w:rsid w:val="53FF2B7C"/>
    <w:rsid w:val="5402266C"/>
    <w:rsid w:val="54041B2C"/>
    <w:rsid w:val="54060074"/>
    <w:rsid w:val="54063F0A"/>
    <w:rsid w:val="540D34EB"/>
    <w:rsid w:val="540F2A41"/>
    <w:rsid w:val="541303D5"/>
    <w:rsid w:val="54224ABC"/>
    <w:rsid w:val="5425237B"/>
    <w:rsid w:val="54270D01"/>
    <w:rsid w:val="54280325"/>
    <w:rsid w:val="542F6599"/>
    <w:rsid w:val="54300ECB"/>
    <w:rsid w:val="54322F51"/>
    <w:rsid w:val="543C16DA"/>
    <w:rsid w:val="543F741C"/>
    <w:rsid w:val="544861CD"/>
    <w:rsid w:val="544C3241"/>
    <w:rsid w:val="545A0822"/>
    <w:rsid w:val="545E3D46"/>
    <w:rsid w:val="545F186C"/>
    <w:rsid w:val="54613DA6"/>
    <w:rsid w:val="54614835"/>
    <w:rsid w:val="546155E5"/>
    <w:rsid w:val="546868CA"/>
    <w:rsid w:val="546C2EF7"/>
    <w:rsid w:val="546D1636"/>
    <w:rsid w:val="546F5EAC"/>
    <w:rsid w:val="547A0EBA"/>
    <w:rsid w:val="54901A26"/>
    <w:rsid w:val="54921C42"/>
    <w:rsid w:val="54992125"/>
    <w:rsid w:val="549A4580"/>
    <w:rsid w:val="54A31759"/>
    <w:rsid w:val="54A92AE8"/>
    <w:rsid w:val="54A95C0B"/>
    <w:rsid w:val="54AE00FE"/>
    <w:rsid w:val="54B25E40"/>
    <w:rsid w:val="54B32820"/>
    <w:rsid w:val="54C21D3D"/>
    <w:rsid w:val="54C6369A"/>
    <w:rsid w:val="54CE2C62"/>
    <w:rsid w:val="54D44008"/>
    <w:rsid w:val="54D620C6"/>
    <w:rsid w:val="54D77655"/>
    <w:rsid w:val="54DA405D"/>
    <w:rsid w:val="54E13EC1"/>
    <w:rsid w:val="54E375AA"/>
    <w:rsid w:val="54ED46B7"/>
    <w:rsid w:val="54EF2BF0"/>
    <w:rsid w:val="54F12F9E"/>
    <w:rsid w:val="54F40B1A"/>
    <w:rsid w:val="54FB1595"/>
    <w:rsid w:val="54FB5314"/>
    <w:rsid w:val="54FE4BE1"/>
    <w:rsid w:val="54FE72D7"/>
    <w:rsid w:val="5503669C"/>
    <w:rsid w:val="55050666"/>
    <w:rsid w:val="550A6114"/>
    <w:rsid w:val="550A7A2A"/>
    <w:rsid w:val="550F5041"/>
    <w:rsid w:val="5511602F"/>
    <w:rsid w:val="551B70A5"/>
    <w:rsid w:val="55252FF7"/>
    <w:rsid w:val="55287EB0"/>
    <w:rsid w:val="552F3C01"/>
    <w:rsid w:val="554A7E27"/>
    <w:rsid w:val="555020D9"/>
    <w:rsid w:val="55515659"/>
    <w:rsid w:val="555A000A"/>
    <w:rsid w:val="556A04C9"/>
    <w:rsid w:val="556C5FB7"/>
    <w:rsid w:val="55722A84"/>
    <w:rsid w:val="55855303"/>
    <w:rsid w:val="558A19BE"/>
    <w:rsid w:val="558B219B"/>
    <w:rsid w:val="559806B9"/>
    <w:rsid w:val="559B68D4"/>
    <w:rsid w:val="55A03EEB"/>
    <w:rsid w:val="55A84539"/>
    <w:rsid w:val="55AC288F"/>
    <w:rsid w:val="55AC6D33"/>
    <w:rsid w:val="55AE6607"/>
    <w:rsid w:val="55B300C2"/>
    <w:rsid w:val="55B34F25"/>
    <w:rsid w:val="55B41744"/>
    <w:rsid w:val="55B55408"/>
    <w:rsid w:val="55B57DE5"/>
    <w:rsid w:val="55B701B9"/>
    <w:rsid w:val="55C4407D"/>
    <w:rsid w:val="55CE1CA9"/>
    <w:rsid w:val="55DC7137"/>
    <w:rsid w:val="55E262B1"/>
    <w:rsid w:val="55E71B19"/>
    <w:rsid w:val="55E76CAF"/>
    <w:rsid w:val="55E77206"/>
    <w:rsid w:val="55E97640"/>
    <w:rsid w:val="55F36710"/>
    <w:rsid w:val="55F81F79"/>
    <w:rsid w:val="55FB302C"/>
    <w:rsid w:val="56020701"/>
    <w:rsid w:val="560E354A"/>
    <w:rsid w:val="5612451A"/>
    <w:rsid w:val="561B17C3"/>
    <w:rsid w:val="561D378D"/>
    <w:rsid w:val="561F12B3"/>
    <w:rsid w:val="562348D9"/>
    <w:rsid w:val="562941C0"/>
    <w:rsid w:val="562E4C15"/>
    <w:rsid w:val="56312D95"/>
    <w:rsid w:val="563665FD"/>
    <w:rsid w:val="56446F6C"/>
    <w:rsid w:val="564D4072"/>
    <w:rsid w:val="564D771B"/>
    <w:rsid w:val="56521689"/>
    <w:rsid w:val="56523597"/>
    <w:rsid w:val="5652573E"/>
    <w:rsid w:val="56595625"/>
    <w:rsid w:val="565A248B"/>
    <w:rsid w:val="565E489A"/>
    <w:rsid w:val="565F7902"/>
    <w:rsid w:val="566273F2"/>
    <w:rsid w:val="56690780"/>
    <w:rsid w:val="566B62A7"/>
    <w:rsid w:val="566C201F"/>
    <w:rsid w:val="56705FB3"/>
    <w:rsid w:val="56791DFC"/>
    <w:rsid w:val="567E54E5"/>
    <w:rsid w:val="56834170"/>
    <w:rsid w:val="568A4AA8"/>
    <w:rsid w:val="56952275"/>
    <w:rsid w:val="56A20F4C"/>
    <w:rsid w:val="56A71C21"/>
    <w:rsid w:val="56AA5540"/>
    <w:rsid w:val="56AD456F"/>
    <w:rsid w:val="56B61C6F"/>
    <w:rsid w:val="56C63E25"/>
    <w:rsid w:val="56CA56C3"/>
    <w:rsid w:val="56CF2CD9"/>
    <w:rsid w:val="56D402F0"/>
    <w:rsid w:val="56D57BC4"/>
    <w:rsid w:val="56DC53F6"/>
    <w:rsid w:val="56E04EE6"/>
    <w:rsid w:val="56E32780"/>
    <w:rsid w:val="56E9366F"/>
    <w:rsid w:val="56F40992"/>
    <w:rsid w:val="56F664B8"/>
    <w:rsid w:val="5705494D"/>
    <w:rsid w:val="570652F5"/>
    <w:rsid w:val="57160908"/>
    <w:rsid w:val="571F7091"/>
    <w:rsid w:val="57203535"/>
    <w:rsid w:val="572A12AD"/>
    <w:rsid w:val="572D17AE"/>
    <w:rsid w:val="573214BA"/>
    <w:rsid w:val="57334B76"/>
    <w:rsid w:val="5735149A"/>
    <w:rsid w:val="573C40E7"/>
    <w:rsid w:val="57457BBE"/>
    <w:rsid w:val="574B60D8"/>
    <w:rsid w:val="574B731A"/>
    <w:rsid w:val="574D3BFE"/>
    <w:rsid w:val="57541431"/>
    <w:rsid w:val="575431DF"/>
    <w:rsid w:val="57562FB0"/>
    <w:rsid w:val="575647F6"/>
    <w:rsid w:val="57597595"/>
    <w:rsid w:val="575B5553"/>
    <w:rsid w:val="576158FB"/>
    <w:rsid w:val="576D604E"/>
    <w:rsid w:val="576D7968"/>
    <w:rsid w:val="57713D91"/>
    <w:rsid w:val="57783371"/>
    <w:rsid w:val="577949F3"/>
    <w:rsid w:val="57801216"/>
    <w:rsid w:val="57833AC4"/>
    <w:rsid w:val="57853398"/>
    <w:rsid w:val="57995095"/>
    <w:rsid w:val="579E445A"/>
    <w:rsid w:val="57A001D2"/>
    <w:rsid w:val="57AF6667"/>
    <w:rsid w:val="57B91294"/>
    <w:rsid w:val="57C151C3"/>
    <w:rsid w:val="57C540DC"/>
    <w:rsid w:val="57C92968"/>
    <w:rsid w:val="57DD31D4"/>
    <w:rsid w:val="57EF1159"/>
    <w:rsid w:val="57F41038"/>
    <w:rsid w:val="57F740DC"/>
    <w:rsid w:val="58135796"/>
    <w:rsid w:val="582232DD"/>
    <w:rsid w:val="58232F61"/>
    <w:rsid w:val="58242BB1"/>
    <w:rsid w:val="582535C8"/>
    <w:rsid w:val="582B03E3"/>
    <w:rsid w:val="584F6442"/>
    <w:rsid w:val="5853793A"/>
    <w:rsid w:val="585B5A65"/>
    <w:rsid w:val="5866766D"/>
    <w:rsid w:val="58863C00"/>
    <w:rsid w:val="5889335C"/>
    <w:rsid w:val="588E2720"/>
    <w:rsid w:val="58931AE5"/>
    <w:rsid w:val="58951D01"/>
    <w:rsid w:val="58953AAF"/>
    <w:rsid w:val="5895585D"/>
    <w:rsid w:val="58975A79"/>
    <w:rsid w:val="5897698C"/>
    <w:rsid w:val="58A61818"/>
    <w:rsid w:val="58BF5E0B"/>
    <w:rsid w:val="58CA6A78"/>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5002B"/>
    <w:rsid w:val="59095C40"/>
    <w:rsid w:val="59111B9C"/>
    <w:rsid w:val="59155BDF"/>
    <w:rsid w:val="592C7733"/>
    <w:rsid w:val="594159E5"/>
    <w:rsid w:val="594A6647"/>
    <w:rsid w:val="594F45CB"/>
    <w:rsid w:val="595B6AA6"/>
    <w:rsid w:val="596213AF"/>
    <w:rsid w:val="59635291"/>
    <w:rsid w:val="59815DE1"/>
    <w:rsid w:val="59851D75"/>
    <w:rsid w:val="59875AED"/>
    <w:rsid w:val="598B699D"/>
    <w:rsid w:val="599124C8"/>
    <w:rsid w:val="5998318E"/>
    <w:rsid w:val="599B6EA3"/>
    <w:rsid w:val="599F45D6"/>
    <w:rsid w:val="59A0270B"/>
    <w:rsid w:val="59A73A9A"/>
    <w:rsid w:val="59AB2ED1"/>
    <w:rsid w:val="59AC02BB"/>
    <w:rsid w:val="59AE7089"/>
    <w:rsid w:val="59B9276E"/>
    <w:rsid w:val="59C06909"/>
    <w:rsid w:val="59C77C98"/>
    <w:rsid w:val="59C95CF6"/>
    <w:rsid w:val="59C97EB4"/>
    <w:rsid w:val="59DC3E85"/>
    <w:rsid w:val="59F0153D"/>
    <w:rsid w:val="59F111B9"/>
    <w:rsid w:val="59F502E5"/>
    <w:rsid w:val="59FA5898"/>
    <w:rsid w:val="5A0031AA"/>
    <w:rsid w:val="5A094754"/>
    <w:rsid w:val="5A0F57DD"/>
    <w:rsid w:val="5A0F7891"/>
    <w:rsid w:val="5A105077"/>
    <w:rsid w:val="5A1B6236"/>
    <w:rsid w:val="5A1E7FA3"/>
    <w:rsid w:val="5A274A23"/>
    <w:rsid w:val="5A2A55E4"/>
    <w:rsid w:val="5A315A59"/>
    <w:rsid w:val="5A3214FF"/>
    <w:rsid w:val="5A3317D1"/>
    <w:rsid w:val="5A3B0686"/>
    <w:rsid w:val="5A3C1C76"/>
    <w:rsid w:val="5A3F1F24"/>
    <w:rsid w:val="5A4412E8"/>
    <w:rsid w:val="5A605343"/>
    <w:rsid w:val="5A6220B6"/>
    <w:rsid w:val="5A643A4D"/>
    <w:rsid w:val="5A715379"/>
    <w:rsid w:val="5A7542C1"/>
    <w:rsid w:val="5A8042EB"/>
    <w:rsid w:val="5A807D1E"/>
    <w:rsid w:val="5A81078E"/>
    <w:rsid w:val="5A865DA5"/>
    <w:rsid w:val="5A8750EF"/>
    <w:rsid w:val="5A875679"/>
    <w:rsid w:val="5A8A4029"/>
    <w:rsid w:val="5A9A53AC"/>
    <w:rsid w:val="5A9B1124"/>
    <w:rsid w:val="5A9B7FD1"/>
    <w:rsid w:val="5AA20705"/>
    <w:rsid w:val="5AA47FD9"/>
    <w:rsid w:val="5AAC2826"/>
    <w:rsid w:val="5AAC38B2"/>
    <w:rsid w:val="5AB15DA8"/>
    <w:rsid w:val="5AB50438"/>
    <w:rsid w:val="5AB80C45"/>
    <w:rsid w:val="5AB83A84"/>
    <w:rsid w:val="5ABD1D13"/>
    <w:rsid w:val="5ACC06F0"/>
    <w:rsid w:val="5ACE0C44"/>
    <w:rsid w:val="5AD02DB8"/>
    <w:rsid w:val="5AD3266C"/>
    <w:rsid w:val="5AD355CA"/>
    <w:rsid w:val="5ADA39FB"/>
    <w:rsid w:val="5ADC59C5"/>
    <w:rsid w:val="5ADE6BC8"/>
    <w:rsid w:val="5AE40D1D"/>
    <w:rsid w:val="5AEE56F8"/>
    <w:rsid w:val="5AF63B00"/>
    <w:rsid w:val="5AF706A7"/>
    <w:rsid w:val="5AFC5403"/>
    <w:rsid w:val="5AFD3445"/>
    <w:rsid w:val="5B0311A3"/>
    <w:rsid w:val="5B052C90"/>
    <w:rsid w:val="5B0647F0"/>
    <w:rsid w:val="5B0864EA"/>
    <w:rsid w:val="5B0A2301"/>
    <w:rsid w:val="5B0D2022"/>
    <w:rsid w:val="5B120341"/>
    <w:rsid w:val="5B13515F"/>
    <w:rsid w:val="5B1A64ED"/>
    <w:rsid w:val="5B2335F4"/>
    <w:rsid w:val="5B2B06FA"/>
    <w:rsid w:val="5B2F01EA"/>
    <w:rsid w:val="5B3E042E"/>
    <w:rsid w:val="5B3E6680"/>
    <w:rsid w:val="5B5E63DA"/>
    <w:rsid w:val="5B647BE9"/>
    <w:rsid w:val="5B6A7475"/>
    <w:rsid w:val="5B835E40"/>
    <w:rsid w:val="5B8816A9"/>
    <w:rsid w:val="5B8A71CF"/>
    <w:rsid w:val="5B8C73EB"/>
    <w:rsid w:val="5B9067AF"/>
    <w:rsid w:val="5B9242D5"/>
    <w:rsid w:val="5B983D7F"/>
    <w:rsid w:val="5B991B08"/>
    <w:rsid w:val="5B9C016D"/>
    <w:rsid w:val="5B9D5CF3"/>
    <w:rsid w:val="5B9F3F13"/>
    <w:rsid w:val="5BAA5AC3"/>
    <w:rsid w:val="5BAD110F"/>
    <w:rsid w:val="5BC31F35"/>
    <w:rsid w:val="5BC603A0"/>
    <w:rsid w:val="5BD81079"/>
    <w:rsid w:val="5BDC37A3"/>
    <w:rsid w:val="5BE17EDB"/>
    <w:rsid w:val="5BE64472"/>
    <w:rsid w:val="5BE71B3F"/>
    <w:rsid w:val="5BE74621"/>
    <w:rsid w:val="5BEA2363"/>
    <w:rsid w:val="5BEA70F3"/>
    <w:rsid w:val="5BF16D03"/>
    <w:rsid w:val="5BF44F90"/>
    <w:rsid w:val="5BF46D3E"/>
    <w:rsid w:val="5BF97111"/>
    <w:rsid w:val="5BFF63FF"/>
    <w:rsid w:val="5C10780F"/>
    <w:rsid w:val="5C125416"/>
    <w:rsid w:val="5C166CB5"/>
    <w:rsid w:val="5C193211"/>
    <w:rsid w:val="5C1D1988"/>
    <w:rsid w:val="5C25339C"/>
    <w:rsid w:val="5C2A09B2"/>
    <w:rsid w:val="5C2B7DD8"/>
    <w:rsid w:val="5C384E7D"/>
    <w:rsid w:val="5C3E127C"/>
    <w:rsid w:val="5C423F4D"/>
    <w:rsid w:val="5C4557EC"/>
    <w:rsid w:val="5C46444F"/>
    <w:rsid w:val="5C4A7164"/>
    <w:rsid w:val="5C4C6B7A"/>
    <w:rsid w:val="5C5A50EA"/>
    <w:rsid w:val="5C5B500F"/>
    <w:rsid w:val="5C60584B"/>
    <w:rsid w:val="5C61112F"/>
    <w:rsid w:val="5C63762E"/>
    <w:rsid w:val="5C64278E"/>
    <w:rsid w:val="5C642943"/>
    <w:rsid w:val="5C6A5252"/>
    <w:rsid w:val="5C7F0CFE"/>
    <w:rsid w:val="5C871960"/>
    <w:rsid w:val="5C910060"/>
    <w:rsid w:val="5C9C5ECC"/>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54DC2"/>
    <w:rsid w:val="5CD66444"/>
    <w:rsid w:val="5CE10048"/>
    <w:rsid w:val="5CE40B61"/>
    <w:rsid w:val="5CF158BA"/>
    <w:rsid w:val="5CF27B5B"/>
    <w:rsid w:val="5CFF3BED"/>
    <w:rsid w:val="5D017965"/>
    <w:rsid w:val="5D025D57"/>
    <w:rsid w:val="5D04357E"/>
    <w:rsid w:val="5D072AA1"/>
    <w:rsid w:val="5D164480"/>
    <w:rsid w:val="5D170F36"/>
    <w:rsid w:val="5D177188"/>
    <w:rsid w:val="5D1C479E"/>
    <w:rsid w:val="5D2301AC"/>
    <w:rsid w:val="5D234A56"/>
    <w:rsid w:val="5D2648D6"/>
    <w:rsid w:val="5D2B6790"/>
    <w:rsid w:val="5D2C1EEF"/>
    <w:rsid w:val="5D2C42B6"/>
    <w:rsid w:val="5D302934"/>
    <w:rsid w:val="5D323FC2"/>
    <w:rsid w:val="5D3715D8"/>
    <w:rsid w:val="5D375134"/>
    <w:rsid w:val="5D382C9A"/>
    <w:rsid w:val="5D3E465C"/>
    <w:rsid w:val="5D3E7EA5"/>
    <w:rsid w:val="5D3F66DF"/>
    <w:rsid w:val="5D40368C"/>
    <w:rsid w:val="5D403E43"/>
    <w:rsid w:val="5D445AA3"/>
    <w:rsid w:val="5D4C5A17"/>
    <w:rsid w:val="5D534F4F"/>
    <w:rsid w:val="5D566638"/>
    <w:rsid w:val="5D59154F"/>
    <w:rsid w:val="5D5A7075"/>
    <w:rsid w:val="5D633322"/>
    <w:rsid w:val="5D662A4E"/>
    <w:rsid w:val="5D6D6DA8"/>
    <w:rsid w:val="5D7579F0"/>
    <w:rsid w:val="5D780DC3"/>
    <w:rsid w:val="5D792CAD"/>
    <w:rsid w:val="5D7A7717"/>
    <w:rsid w:val="5D7F0889"/>
    <w:rsid w:val="5D9E1657"/>
    <w:rsid w:val="5D9E3405"/>
    <w:rsid w:val="5DA17670"/>
    <w:rsid w:val="5DA622BA"/>
    <w:rsid w:val="5DA64068"/>
    <w:rsid w:val="5DA84284"/>
    <w:rsid w:val="5DA9139E"/>
    <w:rsid w:val="5DAB37DD"/>
    <w:rsid w:val="5DB250AB"/>
    <w:rsid w:val="5DB9023F"/>
    <w:rsid w:val="5DB91FED"/>
    <w:rsid w:val="5DC310BE"/>
    <w:rsid w:val="5DDE3802"/>
    <w:rsid w:val="5DE20FD7"/>
    <w:rsid w:val="5DE74DAC"/>
    <w:rsid w:val="5DEA03F9"/>
    <w:rsid w:val="5DF11787"/>
    <w:rsid w:val="5DF43632"/>
    <w:rsid w:val="5E0B19B1"/>
    <w:rsid w:val="5E0D2339"/>
    <w:rsid w:val="5E14592A"/>
    <w:rsid w:val="5E1555A0"/>
    <w:rsid w:val="5E1C0BB0"/>
    <w:rsid w:val="5E1E4546"/>
    <w:rsid w:val="5E271D56"/>
    <w:rsid w:val="5E2751A9"/>
    <w:rsid w:val="5E282CCF"/>
    <w:rsid w:val="5E2F1BA8"/>
    <w:rsid w:val="5E356F3D"/>
    <w:rsid w:val="5E363B3B"/>
    <w:rsid w:val="5E37408E"/>
    <w:rsid w:val="5E3B2A02"/>
    <w:rsid w:val="5E3D2C1E"/>
    <w:rsid w:val="5E3E4CD1"/>
    <w:rsid w:val="5E413D91"/>
    <w:rsid w:val="5E421FE3"/>
    <w:rsid w:val="5E442CB7"/>
    <w:rsid w:val="5E473A9D"/>
    <w:rsid w:val="5E48511F"/>
    <w:rsid w:val="5E513799"/>
    <w:rsid w:val="5E565A8E"/>
    <w:rsid w:val="5E570FD2"/>
    <w:rsid w:val="5E59732C"/>
    <w:rsid w:val="5E5D0BCB"/>
    <w:rsid w:val="5E602490"/>
    <w:rsid w:val="5E61775F"/>
    <w:rsid w:val="5E7E0913"/>
    <w:rsid w:val="5E84479E"/>
    <w:rsid w:val="5E850121"/>
    <w:rsid w:val="5E89767A"/>
    <w:rsid w:val="5E8C325E"/>
    <w:rsid w:val="5E9F0257"/>
    <w:rsid w:val="5EA1097E"/>
    <w:rsid w:val="5EAA52DB"/>
    <w:rsid w:val="5EAD25AF"/>
    <w:rsid w:val="5EB6652D"/>
    <w:rsid w:val="5EB822A5"/>
    <w:rsid w:val="5ECE3876"/>
    <w:rsid w:val="5ED12060"/>
    <w:rsid w:val="5ED30E8D"/>
    <w:rsid w:val="5ED4401C"/>
    <w:rsid w:val="5ED70F45"/>
    <w:rsid w:val="5EE118E2"/>
    <w:rsid w:val="5EF7101F"/>
    <w:rsid w:val="5EFA4F8E"/>
    <w:rsid w:val="5EFB22AE"/>
    <w:rsid w:val="5EFF7ED4"/>
    <w:rsid w:val="5F021772"/>
    <w:rsid w:val="5F0E45BB"/>
    <w:rsid w:val="5F131BD1"/>
    <w:rsid w:val="5F13397F"/>
    <w:rsid w:val="5F136B71"/>
    <w:rsid w:val="5F180F96"/>
    <w:rsid w:val="5F1A6ABC"/>
    <w:rsid w:val="5F1C6CD8"/>
    <w:rsid w:val="5F217E4A"/>
    <w:rsid w:val="5F245B8C"/>
    <w:rsid w:val="5F27114E"/>
    <w:rsid w:val="5F2B0CC9"/>
    <w:rsid w:val="5F2B2A77"/>
    <w:rsid w:val="5F2B6F1B"/>
    <w:rsid w:val="5F3764EB"/>
    <w:rsid w:val="5F3B6A32"/>
    <w:rsid w:val="5F3C5A50"/>
    <w:rsid w:val="5F4914FA"/>
    <w:rsid w:val="5F5024DD"/>
    <w:rsid w:val="5F6B5F12"/>
    <w:rsid w:val="5F6D7533"/>
    <w:rsid w:val="5F795F65"/>
    <w:rsid w:val="5F7F1015"/>
    <w:rsid w:val="5F812FDF"/>
    <w:rsid w:val="5F864151"/>
    <w:rsid w:val="5F864FE0"/>
    <w:rsid w:val="5F871372"/>
    <w:rsid w:val="5F906D7E"/>
    <w:rsid w:val="5FA25E8E"/>
    <w:rsid w:val="5FA36AB1"/>
    <w:rsid w:val="5FAF18FA"/>
    <w:rsid w:val="5FBA6C46"/>
    <w:rsid w:val="5FC1162D"/>
    <w:rsid w:val="5FC66889"/>
    <w:rsid w:val="5FD56E87"/>
    <w:rsid w:val="5FDC0215"/>
    <w:rsid w:val="5FDC7E02"/>
    <w:rsid w:val="5FDD440C"/>
    <w:rsid w:val="5FDE5D3B"/>
    <w:rsid w:val="5FEB2CC1"/>
    <w:rsid w:val="5FF06634"/>
    <w:rsid w:val="5FFE018B"/>
    <w:rsid w:val="5FFE462F"/>
    <w:rsid w:val="5FFE7904"/>
    <w:rsid w:val="6000616F"/>
    <w:rsid w:val="600215CD"/>
    <w:rsid w:val="600225BA"/>
    <w:rsid w:val="6008725C"/>
    <w:rsid w:val="600956D4"/>
    <w:rsid w:val="60116111"/>
    <w:rsid w:val="60123C37"/>
    <w:rsid w:val="601839BF"/>
    <w:rsid w:val="60194FC5"/>
    <w:rsid w:val="601E082E"/>
    <w:rsid w:val="60243AEA"/>
    <w:rsid w:val="602A5424"/>
    <w:rsid w:val="602C2F4B"/>
    <w:rsid w:val="603069A0"/>
    <w:rsid w:val="60327E35"/>
    <w:rsid w:val="603E4A2C"/>
    <w:rsid w:val="604007A4"/>
    <w:rsid w:val="604364E6"/>
    <w:rsid w:val="604F6C39"/>
    <w:rsid w:val="60620F67"/>
    <w:rsid w:val="60690D46"/>
    <w:rsid w:val="606C3347"/>
    <w:rsid w:val="606E3563"/>
    <w:rsid w:val="6071095D"/>
    <w:rsid w:val="607647DF"/>
    <w:rsid w:val="607E12CC"/>
    <w:rsid w:val="6082700E"/>
    <w:rsid w:val="60877B41"/>
    <w:rsid w:val="608F7035"/>
    <w:rsid w:val="609E1DB9"/>
    <w:rsid w:val="60A24FBB"/>
    <w:rsid w:val="60A52614"/>
    <w:rsid w:val="60A56859"/>
    <w:rsid w:val="60AC6E64"/>
    <w:rsid w:val="60AE3960"/>
    <w:rsid w:val="60B56E9E"/>
    <w:rsid w:val="60BB42CE"/>
    <w:rsid w:val="60BE4E23"/>
    <w:rsid w:val="60BE791B"/>
    <w:rsid w:val="60C43183"/>
    <w:rsid w:val="60CA75E6"/>
    <w:rsid w:val="60D4713E"/>
    <w:rsid w:val="60D64C64"/>
    <w:rsid w:val="60D809DC"/>
    <w:rsid w:val="60E2185B"/>
    <w:rsid w:val="60E6759D"/>
    <w:rsid w:val="60EA79A6"/>
    <w:rsid w:val="60EC092C"/>
    <w:rsid w:val="60EE0200"/>
    <w:rsid w:val="60F03F78"/>
    <w:rsid w:val="60F203B9"/>
    <w:rsid w:val="60F46CF8"/>
    <w:rsid w:val="60F8107F"/>
    <w:rsid w:val="60FF41BB"/>
    <w:rsid w:val="61021EFD"/>
    <w:rsid w:val="61147259"/>
    <w:rsid w:val="61153290"/>
    <w:rsid w:val="611539DF"/>
    <w:rsid w:val="611A7DDF"/>
    <w:rsid w:val="611B2D9F"/>
    <w:rsid w:val="61236D3F"/>
    <w:rsid w:val="61265BEC"/>
    <w:rsid w:val="61291238"/>
    <w:rsid w:val="614358CF"/>
    <w:rsid w:val="61511552"/>
    <w:rsid w:val="615734FE"/>
    <w:rsid w:val="615D5386"/>
    <w:rsid w:val="61614E76"/>
    <w:rsid w:val="61693D2A"/>
    <w:rsid w:val="616D56E7"/>
    <w:rsid w:val="6172141B"/>
    <w:rsid w:val="61734BA9"/>
    <w:rsid w:val="61742C47"/>
    <w:rsid w:val="617F70AA"/>
    <w:rsid w:val="61812E22"/>
    <w:rsid w:val="61846F39"/>
    <w:rsid w:val="619012B7"/>
    <w:rsid w:val="619864F8"/>
    <w:rsid w:val="61A1534E"/>
    <w:rsid w:val="61A42FB4"/>
    <w:rsid w:val="61AB4343"/>
    <w:rsid w:val="61AE115F"/>
    <w:rsid w:val="61AE19EB"/>
    <w:rsid w:val="61B266BB"/>
    <w:rsid w:val="61BC02FE"/>
    <w:rsid w:val="61BC0419"/>
    <w:rsid w:val="61C044BC"/>
    <w:rsid w:val="61C13B66"/>
    <w:rsid w:val="61C64CD9"/>
    <w:rsid w:val="61CE3B8D"/>
    <w:rsid w:val="61D07906"/>
    <w:rsid w:val="61D75732"/>
    <w:rsid w:val="61E65553"/>
    <w:rsid w:val="61F52AE2"/>
    <w:rsid w:val="61F96E5C"/>
    <w:rsid w:val="61FA24F0"/>
    <w:rsid w:val="62067A5E"/>
    <w:rsid w:val="620852F1"/>
    <w:rsid w:val="62092E18"/>
    <w:rsid w:val="620E61C8"/>
    <w:rsid w:val="621B3C7D"/>
    <w:rsid w:val="621C2B4B"/>
    <w:rsid w:val="6220263B"/>
    <w:rsid w:val="622163B3"/>
    <w:rsid w:val="622B6B98"/>
    <w:rsid w:val="622E2E60"/>
    <w:rsid w:val="622E6349"/>
    <w:rsid w:val="623D492E"/>
    <w:rsid w:val="623F6839"/>
    <w:rsid w:val="62406DA2"/>
    <w:rsid w:val="6263077A"/>
    <w:rsid w:val="626406AD"/>
    <w:rsid w:val="62654E3D"/>
    <w:rsid w:val="62726C0F"/>
    <w:rsid w:val="62747537"/>
    <w:rsid w:val="627610D2"/>
    <w:rsid w:val="627C183B"/>
    <w:rsid w:val="627D3D79"/>
    <w:rsid w:val="628332DF"/>
    <w:rsid w:val="628D13F3"/>
    <w:rsid w:val="62913539"/>
    <w:rsid w:val="62917F65"/>
    <w:rsid w:val="62926298"/>
    <w:rsid w:val="629B43B7"/>
    <w:rsid w:val="62A3326C"/>
    <w:rsid w:val="62A52B40"/>
    <w:rsid w:val="62AE5E99"/>
    <w:rsid w:val="62B611F1"/>
    <w:rsid w:val="62B62F9F"/>
    <w:rsid w:val="62B9483E"/>
    <w:rsid w:val="62CA0F14"/>
    <w:rsid w:val="62CA25A7"/>
    <w:rsid w:val="62CE7B37"/>
    <w:rsid w:val="62D82F16"/>
    <w:rsid w:val="62DB47B4"/>
    <w:rsid w:val="62E713AB"/>
    <w:rsid w:val="62E775FD"/>
    <w:rsid w:val="62F92E8C"/>
    <w:rsid w:val="63005FE8"/>
    <w:rsid w:val="63043D0B"/>
    <w:rsid w:val="6305198A"/>
    <w:rsid w:val="63065CD5"/>
    <w:rsid w:val="63071A4D"/>
    <w:rsid w:val="630C7063"/>
    <w:rsid w:val="63136DCF"/>
    <w:rsid w:val="63155F18"/>
    <w:rsid w:val="632374D7"/>
    <w:rsid w:val="632A1297"/>
    <w:rsid w:val="63387E58"/>
    <w:rsid w:val="633B5253"/>
    <w:rsid w:val="633C3242"/>
    <w:rsid w:val="63416D0D"/>
    <w:rsid w:val="63424833"/>
    <w:rsid w:val="6347009B"/>
    <w:rsid w:val="63482606"/>
    <w:rsid w:val="63495BC1"/>
    <w:rsid w:val="634B193A"/>
    <w:rsid w:val="635C3B47"/>
    <w:rsid w:val="636B2B77"/>
    <w:rsid w:val="636B5B38"/>
    <w:rsid w:val="637075F2"/>
    <w:rsid w:val="63770981"/>
    <w:rsid w:val="637C5F97"/>
    <w:rsid w:val="637E751D"/>
    <w:rsid w:val="63817C27"/>
    <w:rsid w:val="63826CD2"/>
    <w:rsid w:val="63862972"/>
    <w:rsid w:val="638946D5"/>
    <w:rsid w:val="638B442C"/>
    <w:rsid w:val="638B5292"/>
    <w:rsid w:val="6391034D"/>
    <w:rsid w:val="639130C5"/>
    <w:rsid w:val="6397692D"/>
    <w:rsid w:val="63997DBC"/>
    <w:rsid w:val="639B46F8"/>
    <w:rsid w:val="639F57E1"/>
    <w:rsid w:val="63A36CE6"/>
    <w:rsid w:val="63AB43E3"/>
    <w:rsid w:val="63B22BB5"/>
    <w:rsid w:val="63B75C97"/>
    <w:rsid w:val="63BF5E84"/>
    <w:rsid w:val="63C25535"/>
    <w:rsid w:val="63C26F29"/>
    <w:rsid w:val="63CB2A7A"/>
    <w:rsid w:val="63D60E71"/>
    <w:rsid w:val="63E1229E"/>
    <w:rsid w:val="63E43B3C"/>
    <w:rsid w:val="63E94CAF"/>
    <w:rsid w:val="63F024E1"/>
    <w:rsid w:val="63FC0E86"/>
    <w:rsid w:val="63FC2C34"/>
    <w:rsid w:val="64032DE5"/>
    <w:rsid w:val="6403706B"/>
    <w:rsid w:val="640826E4"/>
    <w:rsid w:val="6408782B"/>
    <w:rsid w:val="640970FF"/>
    <w:rsid w:val="6424428B"/>
    <w:rsid w:val="642651E1"/>
    <w:rsid w:val="642A1C97"/>
    <w:rsid w:val="642A2302"/>
    <w:rsid w:val="64340620"/>
    <w:rsid w:val="643A310F"/>
    <w:rsid w:val="643B37CC"/>
    <w:rsid w:val="64416899"/>
    <w:rsid w:val="64430863"/>
    <w:rsid w:val="64431EAE"/>
    <w:rsid w:val="644B67C8"/>
    <w:rsid w:val="644C3BBB"/>
    <w:rsid w:val="644E5AB2"/>
    <w:rsid w:val="645268DD"/>
    <w:rsid w:val="64550596"/>
    <w:rsid w:val="64682077"/>
    <w:rsid w:val="64683DEB"/>
    <w:rsid w:val="64722EF6"/>
    <w:rsid w:val="64727521"/>
    <w:rsid w:val="647629E6"/>
    <w:rsid w:val="64772017"/>
    <w:rsid w:val="64800940"/>
    <w:rsid w:val="64803865"/>
    <w:rsid w:val="64862A0E"/>
    <w:rsid w:val="64873D5C"/>
    <w:rsid w:val="648A46E4"/>
    <w:rsid w:val="648F3AA8"/>
    <w:rsid w:val="64925346"/>
    <w:rsid w:val="649410BE"/>
    <w:rsid w:val="649472D4"/>
    <w:rsid w:val="64985A57"/>
    <w:rsid w:val="64986E00"/>
    <w:rsid w:val="649878A8"/>
    <w:rsid w:val="64A03DD8"/>
    <w:rsid w:val="64A37553"/>
    <w:rsid w:val="64AF5EF8"/>
    <w:rsid w:val="64AF7CA6"/>
    <w:rsid w:val="64B82FFF"/>
    <w:rsid w:val="64BA1360"/>
    <w:rsid w:val="64BF70EA"/>
    <w:rsid w:val="64C968DE"/>
    <w:rsid w:val="64CC6AAA"/>
    <w:rsid w:val="64D23995"/>
    <w:rsid w:val="64D67929"/>
    <w:rsid w:val="64D93CB0"/>
    <w:rsid w:val="64E04304"/>
    <w:rsid w:val="64E2007C"/>
    <w:rsid w:val="64EB73F6"/>
    <w:rsid w:val="64F17B8E"/>
    <w:rsid w:val="64F41B5D"/>
    <w:rsid w:val="64F47684"/>
    <w:rsid w:val="65000502"/>
    <w:rsid w:val="6500296B"/>
    <w:rsid w:val="650224CC"/>
    <w:rsid w:val="6502427A"/>
    <w:rsid w:val="6508529E"/>
    <w:rsid w:val="650D632D"/>
    <w:rsid w:val="65165F77"/>
    <w:rsid w:val="651D02AB"/>
    <w:rsid w:val="65206DF6"/>
    <w:rsid w:val="6522491C"/>
    <w:rsid w:val="65270184"/>
    <w:rsid w:val="65271F32"/>
    <w:rsid w:val="653308D7"/>
    <w:rsid w:val="65415077"/>
    <w:rsid w:val="654523B9"/>
    <w:rsid w:val="65496BE1"/>
    <w:rsid w:val="654B3E73"/>
    <w:rsid w:val="654E3963"/>
    <w:rsid w:val="654E7AF0"/>
    <w:rsid w:val="65511A03"/>
    <w:rsid w:val="65520088"/>
    <w:rsid w:val="65554CF2"/>
    <w:rsid w:val="65586590"/>
    <w:rsid w:val="655C4344"/>
    <w:rsid w:val="655D3BA6"/>
    <w:rsid w:val="656211BC"/>
    <w:rsid w:val="65644F35"/>
    <w:rsid w:val="6569254B"/>
    <w:rsid w:val="656F010B"/>
    <w:rsid w:val="656F7435"/>
    <w:rsid w:val="657038D9"/>
    <w:rsid w:val="65764C68"/>
    <w:rsid w:val="65766A16"/>
    <w:rsid w:val="657B5DDA"/>
    <w:rsid w:val="657B6143"/>
    <w:rsid w:val="657D3E03"/>
    <w:rsid w:val="657F3C3F"/>
    <w:rsid w:val="65841133"/>
    <w:rsid w:val="65847385"/>
    <w:rsid w:val="65864EAB"/>
    <w:rsid w:val="658F000A"/>
    <w:rsid w:val="659155FE"/>
    <w:rsid w:val="659163EA"/>
    <w:rsid w:val="65956E9C"/>
    <w:rsid w:val="65960E66"/>
    <w:rsid w:val="65A2780B"/>
    <w:rsid w:val="65A76BCF"/>
    <w:rsid w:val="65AB5063"/>
    <w:rsid w:val="65B0017A"/>
    <w:rsid w:val="65B512EC"/>
    <w:rsid w:val="65BA2441"/>
    <w:rsid w:val="65BA4B55"/>
    <w:rsid w:val="65BD2897"/>
    <w:rsid w:val="65BF216B"/>
    <w:rsid w:val="65C23A02"/>
    <w:rsid w:val="65C37EAD"/>
    <w:rsid w:val="65CB6D62"/>
    <w:rsid w:val="65D07B0C"/>
    <w:rsid w:val="65DA0D53"/>
    <w:rsid w:val="65DD4B49"/>
    <w:rsid w:val="65E25E59"/>
    <w:rsid w:val="65EB2F60"/>
    <w:rsid w:val="65F953FE"/>
    <w:rsid w:val="660404C6"/>
    <w:rsid w:val="660978B5"/>
    <w:rsid w:val="660D4F6C"/>
    <w:rsid w:val="66106288"/>
    <w:rsid w:val="661324B7"/>
    <w:rsid w:val="66157FDD"/>
    <w:rsid w:val="66176972"/>
    <w:rsid w:val="66187ACD"/>
    <w:rsid w:val="661C18F7"/>
    <w:rsid w:val="66203063"/>
    <w:rsid w:val="66293A88"/>
    <w:rsid w:val="662B2E29"/>
    <w:rsid w:val="663069DC"/>
    <w:rsid w:val="66326DE1"/>
    <w:rsid w:val="663937A1"/>
    <w:rsid w:val="66401FA8"/>
    <w:rsid w:val="66416AE8"/>
    <w:rsid w:val="664D3C1B"/>
    <w:rsid w:val="66563472"/>
    <w:rsid w:val="6660348D"/>
    <w:rsid w:val="666867A6"/>
    <w:rsid w:val="666D7E19"/>
    <w:rsid w:val="66716EBE"/>
    <w:rsid w:val="66742F55"/>
    <w:rsid w:val="667E2CF0"/>
    <w:rsid w:val="668138C4"/>
    <w:rsid w:val="668533B4"/>
    <w:rsid w:val="66881412"/>
    <w:rsid w:val="668F5FE1"/>
    <w:rsid w:val="669216A7"/>
    <w:rsid w:val="66967300"/>
    <w:rsid w:val="669B6734"/>
    <w:rsid w:val="66A15D14"/>
    <w:rsid w:val="66AA3E11"/>
    <w:rsid w:val="66AB26EF"/>
    <w:rsid w:val="66BA73A0"/>
    <w:rsid w:val="66C33EDD"/>
    <w:rsid w:val="66C739CD"/>
    <w:rsid w:val="66C74021"/>
    <w:rsid w:val="66C94123"/>
    <w:rsid w:val="66CC2B5A"/>
    <w:rsid w:val="66CD08B8"/>
    <w:rsid w:val="66D50CAE"/>
    <w:rsid w:val="66DA3FFA"/>
    <w:rsid w:val="66DC6D4D"/>
    <w:rsid w:val="66E8749F"/>
    <w:rsid w:val="66EB3697"/>
    <w:rsid w:val="66F9345B"/>
    <w:rsid w:val="67002A3B"/>
    <w:rsid w:val="670331AD"/>
    <w:rsid w:val="6707201B"/>
    <w:rsid w:val="670A6CEB"/>
    <w:rsid w:val="6712276E"/>
    <w:rsid w:val="67145898"/>
    <w:rsid w:val="6718083B"/>
    <w:rsid w:val="671F2CA2"/>
    <w:rsid w:val="672101E2"/>
    <w:rsid w:val="67220C03"/>
    <w:rsid w:val="67227736"/>
    <w:rsid w:val="672506F4"/>
    <w:rsid w:val="67256946"/>
    <w:rsid w:val="6727424C"/>
    <w:rsid w:val="6727621A"/>
    <w:rsid w:val="67332B22"/>
    <w:rsid w:val="6736030C"/>
    <w:rsid w:val="67397CFB"/>
    <w:rsid w:val="673B1CC5"/>
    <w:rsid w:val="673D3C8F"/>
    <w:rsid w:val="6741564F"/>
    <w:rsid w:val="67425F0A"/>
    <w:rsid w:val="67430B7A"/>
    <w:rsid w:val="67492634"/>
    <w:rsid w:val="674B0565"/>
    <w:rsid w:val="67584625"/>
    <w:rsid w:val="675E59B4"/>
    <w:rsid w:val="676F1B28"/>
    <w:rsid w:val="677B477D"/>
    <w:rsid w:val="677D22DE"/>
    <w:rsid w:val="678216A2"/>
    <w:rsid w:val="67854EF7"/>
    <w:rsid w:val="67892A30"/>
    <w:rsid w:val="678A215C"/>
    <w:rsid w:val="679B09B6"/>
    <w:rsid w:val="679D028A"/>
    <w:rsid w:val="67A140B9"/>
    <w:rsid w:val="67A242D5"/>
    <w:rsid w:val="67A55390"/>
    <w:rsid w:val="67B332B3"/>
    <w:rsid w:val="67B37AAD"/>
    <w:rsid w:val="67B56437"/>
    <w:rsid w:val="67BA0E3C"/>
    <w:rsid w:val="67BF6452"/>
    <w:rsid w:val="67C73559"/>
    <w:rsid w:val="67CD25AB"/>
    <w:rsid w:val="67D808FF"/>
    <w:rsid w:val="67DF6798"/>
    <w:rsid w:val="67E76840"/>
    <w:rsid w:val="67EB7247"/>
    <w:rsid w:val="67EE31DB"/>
    <w:rsid w:val="67F46667"/>
    <w:rsid w:val="67F65C3D"/>
    <w:rsid w:val="67F74755"/>
    <w:rsid w:val="67FB59E2"/>
    <w:rsid w:val="67FD6F7B"/>
    <w:rsid w:val="680A459D"/>
    <w:rsid w:val="681542C4"/>
    <w:rsid w:val="68175212"/>
    <w:rsid w:val="68177FFE"/>
    <w:rsid w:val="68273FF7"/>
    <w:rsid w:val="682B68CB"/>
    <w:rsid w:val="682D7860"/>
    <w:rsid w:val="682F2399"/>
    <w:rsid w:val="6832131A"/>
    <w:rsid w:val="6838505E"/>
    <w:rsid w:val="683A6E48"/>
    <w:rsid w:val="683E7CBF"/>
    <w:rsid w:val="684828EC"/>
    <w:rsid w:val="685968A7"/>
    <w:rsid w:val="685B745D"/>
    <w:rsid w:val="685C1EF3"/>
    <w:rsid w:val="685F3791"/>
    <w:rsid w:val="686A409C"/>
    <w:rsid w:val="686C168B"/>
    <w:rsid w:val="686F16E4"/>
    <w:rsid w:val="686F6B51"/>
    <w:rsid w:val="68742AC5"/>
    <w:rsid w:val="687A05CB"/>
    <w:rsid w:val="687D72E3"/>
    <w:rsid w:val="68833924"/>
    <w:rsid w:val="688527C6"/>
    <w:rsid w:val="68931D9E"/>
    <w:rsid w:val="68A638DC"/>
    <w:rsid w:val="68A87665"/>
    <w:rsid w:val="68AB69D7"/>
    <w:rsid w:val="68B43ADD"/>
    <w:rsid w:val="68BF08FC"/>
    <w:rsid w:val="68C31F72"/>
    <w:rsid w:val="68D4417F"/>
    <w:rsid w:val="68D6373E"/>
    <w:rsid w:val="68D90F89"/>
    <w:rsid w:val="68D979E8"/>
    <w:rsid w:val="68E42868"/>
    <w:rsid w:val="68E853B1"/>
    <w:rsid w:val="68EE0ED1"/>
    <w:rsid w:val="68F91E38"/>
    <w:rsid w:val="69076FCD"/>
    <w:rsid w:val="69086D1C"/>
    <w:rsid w:val="690F0927"/>
    <w:rsid w:val="691251C6"/>
    <w:rsid w:val="69151074"/>
    <w:rsid w:val="69166F99"/>
    <w:rsid w:val="691B3B5C"/>
    <w:rsid w:val="691C1682"/>
    <w:rsid w:val="692C69C6"/>
    <w:rsid w:val="692D5ADC"/>
    <w:rsid w:val="69362744"/>
    <w:rsid w:val="693D1D24"/>
    <w:rsid w:val="693E784B"/>
    <w:rsid w:val="69441F11"/>
    <w:rsid w:val="6949691B"/>
    <w:rsid w:val="694D5CE0"/>
    <w:rsid w:val="69513A22"/>
    <w:rsid w:val="695452C0"/>
    <w:rsid w:val="69561413"/>
    <w:rsid w:val="69596D17"/>
    <w:rsid w:val="6965153C"/>
    <w:rsid w:val="69676067"/>
    <w:rsid w:val="697F058F"/>
    <w:rsid w:val="69845BA5"/>
    <w:rsid w:val="698735C3"/>
    <w:rsid w:val="69886D18"/>
    <w:rsid w:val="698F62F8"/>
    <w:rsid w:val="699021C4"/>
    <w:rsid w:val="699A3401"/>
    <w:rsid w:val="699F5F3F"/>
    <w:rsid w:val="69A905A9"/>
    <w:rsid w:val="69AE677E"/>
    <w:rsid w:val="69B248AE"/>
    <w:rsid w:val="69C2047C"/>
    <w:rsid w:val="69C24906"/>
    <w:rsid w:val="69CD0A61"/>
    <w:rsid w:val="69CF3B7D"/>
    <w:rsid w:val="69CF435F"/>
    <w:rsid w:val="69D72179"/>
    <w:rsid w:val="69DA1138"/>
    <w:rsid w:val="69DE36F5"/>
    <w:rsid w:val="69E20B1E"/>
    <w:rsid w:val="69E232F9"/>
    <w:rsid w:val="69F34AD9"/>
    <w:rsid w:val="69F61ED3"/>
    <w:rsid w:val="6A002D52"/>
    <w:rsid w:val="6A025EBD"/>
    <w:rsid w:val="6A050368"/>
    <w:rsid w:val="6A1605F7"/>
    <w:rsid w:val="6A1709C7"/>
    <w:rsid w:val="6A1862EE"/>
    <w:rsid w:val="6A1A691F"/>
    <w:rsid w:val="6A214E2F"/>
    <w:rsid w:val="6A2B6021"/>
    <w:rsid w:val="6A303637"/>
    <w:rsid w:val="6A31115D"/>
    <w:rsid w:val="6A327325"/>
    <w:rsid w:val="6A33268F"/>
    <w:rsid w:val="6A364C47"/>
    <w:rsid w:val="6A3C1716"/>
    <w:rsid w:val="6A3C6480"/>
    <w:rsid w:val="6A4315BC"/>
    <w:rsid w:val="6A45564A"/>
    <w:rsid w:val="6A537326"/>
    <w:rsid w:val="6A554E4C"/>
    <w:rsid w:val="6A570BC4"/>
    <w:rsid w:val="6A5D63B8"/>
    <w:rsid w:val="6A615CF3"/>
    <w:rsid w:val="6A696B49"/>
    <w:rsid w:val="6A7332FC"/>
    <w:rsid w:val="6A767450"/>
    <w:rsid w:val="6A7C14DB"/>
    <w:rsid w:val="6A86453E"/>
    <w:rsid w:val="6A892D47"/>
    <w:rsid w:val="6A8E5399"/>
    <w:rsid w:val="6A9811DC"/>
    <w:rsid w:val="6AA04C71"/>
    <w:rsid w:val="6AA06FB7"/>
    <w:rsid w:val="6AA10091"/>
    <w:rsid w:val="6AA57E80"/>
    <w:rsid w:val="6AAF35EE"/>
    <w:rsid w:val="6AB029CA"/>
    <w:rsid w:val="6AB37DC4"/>
    <w:rsid w:val="6ABC72FB"/>
    <w:rsid w:val="6AC1762A"/>
    <w:rsid w:val="6AC41FD2"/>
    <w:rsid w:val="6AD06BC8"/>
    <w:rsid w:val="6AD55B60"/>
    <w:rsid w:val="6AD55F8D"/>
    <w:rsid w:val="6AD82A97"/>
    <w:rsid w:val="6ADE1DC4"/>
    <w:rsid w:val="6AE461D0"/>
    <w:rsid w:val="6AE50052"/>
    <w:rsid w:val="6AEA1F68"/>
    <w:rsid w:val="6AEB57B0"/>
    <w:rsid w:val="6AED777A"/>
    <w:rsid w:val="6B0156CF"/>
    <w:rsid w:val="6B0773BB"/>
    <w:rsid w:val="6B0D10B1"/>
    <w:rsid w:val="6B0F0100"/>
    <w:rsid w:val="6B120F8F"/>
    <w:rsid w:val="6B141D4A"/>
    <w:rsid w:val="6B170486"/>
    <w:rsid w:val="6B2036AC"/>
    <w:rsid w:val="6B21238A"/>
    <w:rsid w:val="6B216E94"/>
    <w:rsid w:val="6B250CC2"/>
    <w:rsid w:val="6B2A277C"/>
    <w:rsid w:val="6B2A480C"/>
    <w:rsid w:val="6B301415"/>
    <w:rsid w:val="6B353818"/>
    <w:rsid w:val="6B361121"/>
    <w:rsid w:val="6B366EA6"/>
    <w:rsid w:val="6B3D5783"/>
    <w:rsid w:val="6B4849B1"/>
    <w:rsid w:val="6B4D0219"/>
    <w:rsid w:val="6B540E94"/>
    <w:rsid w:val="6B621F16"/>
    <w:rsid w:val="6B637A3C"/>
    <w:rsid w:val="6B657311"/>
    <w:rsid w:val="6B6F2CF5"/>
    <w:rsid w:val="6B7B6B34"/>
    <w:rsid w:val="6B7C465A"/>
    <w:rsid w:val="6B810F89"/>
    <w:rsid w:val="6B90226A"/>
    <w:rsid w:val="6B923E7E"/>
    <w:rsid w:val="6B924DC4"/>
    <w:rsid w:val="6B93063C"/>
    <w:rsid w:val="6BA0659B"/>
    <w:rsid w:val="6BA671BE"/>
    <w:rsid w:val="6BB36D47"/>
    <w:rsid w:val="6BBB5183"/>
    <w:rsid w:val="6BBF2EC5"/>
    <w:rsid w:val="6BC70BA4"/>
    <w:rsid w:val="6BCF0C2E"/>
    <w:rsid w:val="6BD70390"/>
    <w:rsid w:val="6BDB75D3"/>
    <w:rsid w:val="6BE446D9"/>
    <w:rsid w:val="6BEC5C84"/>
    <w:rsid w:val="6BFF59B7"/>
    <w:rsid w:val="6C0076FE"/>
    <w:rsid w:val="6C092392"/>
    <w:rsid w:val="6C0B4DCE"/>
    <w:rsid w:val="6C153260"/>
    <w:rsid w:val="6C195A52"/>
    <w:rsid w:val="6C1A634D"/>
    <w:rsid w:val="6C2076DB"/>
    <w:rsid w:val="6C21592D"/>
    <w:rsid w:val="6C252D55"/>
    <w:rsid w:val="6C262F44"/>
    <w:rsid w:val="6C2A7359"/>
    <w:rsid w:val="6C2C7E2E"/>
    <w:rsid w:val="6C3C19F2"/>
    <w:rsid w:val="6C437218"/>
    <w:rsid w:val="6C4B4758"/>
    <w:rsid w:val="6C507FC1"/>
    <w:rsid w:val="6C53360D"/>
    <w:rsid w:val="6C5A3DA2"/>
    <w:rsid w:val="6C5B205C"/>
    <w:rsid w:val="6C60255B"/>
    <w:rsid w:val="6C612FA7"/>
    <w:rsid w:val="6C621AA2"/>
    <w:rsid w:val="6C6A06A8"/>
    <w:rsid w:val="6C6B5545"/>
    <w:rsid w:val="6C6E606C"/>
    <w:rsid w:val="6C753227"/>
    <w:rsid w:val="6C797D36"/>
    <w:rsid w:val="6C8163CC"/>
    <w:rsid w:val="6C8213F8"/>
    <w:rsid w:val="6C937862"/>
    <w:rsid w:val="6C967B81"/>
    <w:rsid w:val="6C9879BF"/>
    <w:rsid w:val="6CA80EDB"/>
    <w:rsid w:val="6CAF7834"/>
    <w:rsid w:val="6CC462B9"/>
    <w:rsid w:val="6CC8224D"/>
    <w:rsid w:val="6CD04C5E"/>
    <w:rsid w:val="6CD22594"/>
    <w:rsid w:val="6CD26C28"/>
    <w:rsid w:val="6CD66913"/>
    <w:rsid w:val="6CE07597"/>
    <w:rsid w:val="6CE87A65"/>
    <w:rsid w:val="6CEA20A3"/>
    <w:rsid w:val="6CFD7812"/>
    <w:rsid w:val="6D09512F"/>
    <w:rsid w:val="6D0B213A"/>
    <w:rsid w:val="6D0D1A0E"/>
    <w:rsid w:val="6D100A9E"/>
    <w:rsid w:val="6D1200D0"/>
    <w:rsid w:val="6D12370E"/>
    <w:rsid w:val="6D125276"/>
    <w:rsid w:val="6D150B3A"/>
    <w:rsid w:val="6D156B14"/>
    <w:rsid w:val="6D1D4A96"/>
    <w:rsid w:val="6D231231"/>
    <w:rsid w:val="6D2D3E5E"/>
    <w:rsid w:val="6D3276C6"/>
    <w:rsid w:val="6D3520E9"/>
    <w:rsid w:val="6D4B647B"/>
    <w:rsid w:val="6D594F0D"/>
    <w:rsid w:val="6D59574F"/>
    <w:rsid w:val="6D5A1043"/>
    <w:rsid w:val="6D7952F5"/>
    <w:rsid w:val="6D7E5A8E"/>
    <w:rsid w:val="6D824A4C"/>
    <w:rsid w:val="6D82770E"/>
    <w:rsid w:val="6D852D8F"/>
    <w:rsid w:val="6D855A48"/>
    <w:rsid w:val="6D8C5028"/>
    <w:rsid w:val="6D8E48E5"/>
    <w:rsid w:val="6D900DE2"/>
    <w:rsid w:val="6D920165"/>
    <w:rsid w:val="6D96673C"/>
    <w:rsid w:val="6D980001"/>
    <w:rsid w:val="6DA06D26"/>
    <w:rsid w:val="6DAA6F1E"/>
    <w:rsid w:val="6DB212CD"/>
    <w:rsid w:val="6DB57B2F"/>
    <w:rsid w:val="6DB957D2"/>
    <w:rsid w:val="6DBD3434"/>
    <w:rsid w:val="6DBE53FE"/>
    <w:rsid w:val="6DC42A14"/>
    <w:rsid w:val="6DD30EA9"/>
    <w:rsid w:val="6DDD3E00"/>
    <w:rsid w:val="6DDE15FC"/>
    <w:rsid w:val="6DDF784E"/>
    <w:rsid w:val="6DE74955"/>
    <w:rsid w:val="6DE90DC0"/>
    <w:rsid w:val="6DEB694F"/>
    <w:rsid w:val="6DF36E56"/>
    <w:rsid w:val="6DF96429"/>
    <w:rsid w:val="6DFF018B"/>
    <w:rsid w:val="6E01724F"/>
    <w:rsid w:val="6E072901"/>
    <w:rsid w:val="6E076DA5"/>
    <w:rsid w:val="6E093055"/>
    <w:rsid w:val="6E0C6169"/>
    <w:rsid w:val="6E0E59CE"/>
    <w:rsid w:val="6E2434B3"/>
    <w:rsid w:val="6E277B0B"/>
    <w:rsid w:val="6E3477C3"/>
    <w:rsid w:val="6E355D52"/>
    <w:rsid w:val="6E382861"/>
    <w:rsid w:val="6E3A4A8F"/>
    <w:rsid w:val="6E3C70F4"/>
    <w:rsid w:val="6E43376F"/>
    <w:rsid w:val="6E443B55"/>
    <w:rsid w:val="6E492F1A"/>
    <w:rsid w:val="6E4B4EE4"/>
    <w:rsid w:val="6E533D98"/>
    <w:rsid w:val="6E557C9B"/>
    <w:rsid w:val="6E5D0773"/>
    <w:rsid w:val="6E693F43"/>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45956"/>
    <w:rsid w:val="6E9F1B60"/>
    <w:rsid w:val="6EA14B04"/>
    <w:rsid w:val="6EA470E4"/>
    <w:rsid w:val="6EA832E3"/>
    <w:rsid w:val="6EA97E5C"/>
    <w:rsid w:val="6EAB023F"/>
    <w:rsid w:val="6EAC5256"/>
    <w:rsid w:val="6EB20ABF"/>
    <w:rsid w:val="6EBE3907"/>
    <w:rsid w:val="6EC2351C"/>
    <w:rsid w:val="6EC261E0"/>
    <w:rsid w:val="6EC95E08"/>
    <w:rsid w:val="6ED13F5D"/>
    <w:rsid w:val="6ED76777"/>
    <w:rsid w:val="6ED9396B"/>
    <w:rsid w:val="6EE42C42"/>
    <w:rsid w:val="6EEA2E3D"/>
    <w:rsid w:val="6EF9081B"/>
    <w:rsid w:val="6F057012"/>
    <w:rsid w:val="6F074744"/>
    <w:rsid w:val="6F10538F"/>
    <w:rsid w:val="6F173018"/>
    <w:rsid w:val="6F174DC6"/>
    <w:rsid w:val="6F176B74"/>
    <w:rsid w:val="6F204E84"/>
    <w:rsid w:val="6F285225"/>
    <w:rsid w:val="6F356686"/>
    <w:rsid w:val="6F3A0AB4"/>
    <w:rsid w:val="6F3B465D"/>
    <w:rsid w:val="6F40431D"/>
    <w:rsid w:val="6F451E31"/>
    <w:rsid w:val="6F456A67"/>
    <w:rsid w:val="6F4D4C8B"/>
    <w:rsid w:val="6F4E0370"/>
    <w:rsid w:val="6F4F7B98"/>
    <w:rsid w:val="6F5953DE"/>
    <w:rsid w:val="6F63000B"/>
    <w:rsid w:val="6F645123"/>
    <w:rsid w:val="6F655B31"/>
    <w:rsid w:val="6F6B6EC0"/>
    <w:rsid w:val="6F6F508F"/>
    <w:rsid w:val="6F732214"/>
    <w:rsid w:val="6F7D6FD7"/>
    <w:rsid w:val="6F887A72"/>
    <w:rsid w:val="6F963F3C"/>
    <w:rsid w:val="6F99422C"/>
    <w:rsid w:val="6FA128E1"/>
    <w:rsid w:val="6FA50623"/>
    <w:rsid w:val="6FA73F0F"/>
    <w:rsid w:val="6FAA3E8C"/>
    <w:rsid w:val="6FB70357"/>
    <w:rsid w:val="6FB940CF"/>
    <w:rsid w:val="6FBB7E47"/>
    <w:rsid w:val="6FBC3668"/>
    <w:rsid w:val="6FC8100D"/>
    <w:rsid w:val="6FCA2DF6"/>
    <w:rsid w:val="6FD66A2F"/>
    <w:rsid w:val="6FE54EC4"/>
    <w:rsid w:val="6FE778F4"/>
    <w:rsid w:val="6FE97248"/>
    <w:rsid w:val="6FF00C7D"/>
    <w:rsid w:val="6FF45107"/>
    <w:rsid w:val="6FF677BA"/>
    <w:rsid w:val="700442D0"/>
    <w:rsid w:val="700C5673"/>
    <w:rsid w:val="70147557"/>
    <w:rsid w:val="70173C53"/>
    <w:rsid w:val="701D01BA"/>
    <w:rsid w:val="701E3F32"/>
    <w:rsid w:val="7020414E"/>
    <w:rsid w:val="702F4391"/>
    <w:rsid w:val="7036127C"/>
    <w:rsid w:val="70383246"/>
    <w:rsid w:val="703E6382"/>
    <w:rsid w:val="704020FA"/>
    <w:rsid w:val="70455813"/>
    <w:rsid w:val="70476155"/>
    <w:rsid w:val="705554CA"/>
    <w:rsid w:val="7056191E"/>
    <w:rsid w:val="70587444"/>
    <w:rsid w:val="70596F8A"/>
    <w:rsid w:val="705C33D8"/>
    <w:rsid w:val="705D74A0"/>
    <w:rsid w:val="705F4C76"/>
    <w:rsid w:val="7075168E"/>
    <w:rsid w:val="70757EA5"/>
    <w:rsid w:val="70786C79"/>
    <w:rsid w:val="707A560C"/>
    <w:rsid w:val="707F2C23"/>
    <w:rsid w:val="70807336"/>
    <w:rsid w:val="708B4DDD"/>
    <w:rsid w:val="708B7819"/>
    <w:rsid w:val="708E7050"/>
    <w:rsid w:val="708F6BDE"/>
    <w:rsid w:val="709C7E67"/>
    <w:rsid w:val="709F1517"/>
    <w:rsid w:val="70A711B4"/>
    <w:rsid w:val="70A73F27"/>
    <w:rsid w:val="70AB3A18"/>
    <w:rsid w:val="70B054D2"/>
    <w:rsid w:val="70BD08E1"/>
    <w:rsid w:val="70C20D61"/>
    <w:rsid w:val="70CE3BAA"/>
    <w:rsid w:val="70D72A5F"/>
    <w:rsid w:val="70E4097B"/>
    <w:rsid w:val="70E64A50"/>
    <w:rsid w:val="70E76A1A"/>
    <w:rsid w:val="70ED2282"/>
    <w:rsid w:val="70EF44D3"/>
    <w:rsid w:val="710B095A"/>
    <w:rsid w:val="710E2334"/>
    <w:rsid w:val="7113776B"/>
    <w:rsid w:val="7128150C"/>
    <w:rsid w:val="712B6906"/>
    <w:rsid w:val="71324139"/>
    <w:rsid w:val="71372356"/>
    <w:rsid w:val="713734FD"/>
    <w:rsid w:val="713779A1"/>
    <w:rsid w:val="71381E6B"/>
    <w:rsid w:val="71382B71"/>
    <w:rsid w:val="713D6D3A"/>
    <w:rsid w:val="714316B1"/>
    <w:rsid w:val="714D11BD"/>
    <w:rsid w:val="714F2E0B"/>
    <w:rsid w:val="7150636D"/>
    <w:rsid w:val="71551BD5"/>
    <w:rsid w:val="71570DA3"/>
    <w:rsid w:val="7157594D"/>
    <w:rsid w:val="715D46EB"/>
    <w:rsid w:val="715E4F2E"/>
    <w:rsid w:val="716B13F9"/>
    <w:rsid w:val="7170065C"/>
    <w:rsid w:val="71722787"/>
    <w:rsid w:val="71744751"/>
    <w:rsid w:val="717604C9"/>
    <w:rsid w:val="71791D68"/>
    <w:rsid w:val="71815604"/>
    <w:rsid w:val="71885DD2"/>
    <w:rsid w:val="718D75C1"/>
    <w:rsid w:val="71904F9D"/>
    <w:rsid w:val="71AD7C63"/>
    <w:rsid w:val="71AF5789"/>
    <w:rsid w:val="71B45234"/>
    <w:rsid w:val="71B72890"/>
    <w:rsid w:val="71BA1F3B"/>
    <w:rsid w:val="71BB41D0"/>
    <w:rsid w:val="71BC02E9"/>
    <w:rsid w:val="71BD4B42"/>
    <w:rsid w:val="71C81208"/>
    <w:rsid w:val="71CA5696"/>
    <w:rsid w:val="71CE6D52"/>
    <w:rsid w:val="71D33C93"/>
    <w:rsid w:val="71DB6C48"/>
    <w:rsid w:val="71E13469"/>
    <w:rsid w:val="71E60A6E"/>
    <w:rsid w:val="71F65166"/>
    <w:rsid w:val="72163DE3"/>
    <w:rsid w:val="72192C03"/>
    <w:rsid w:val="72246A65"/>
    <w:rsid w:val="722D6FCD"/>
    <w:rsid w:val="72325B55"/>
    <w:rsid w:val="72370CB6"/>
    <w:rsid w:val="725B146D"/>
    <w:rsid w:val="725D3437"/>
    <w:rsid w:val="726148AD"/>
    <w:rsid w:val="726447C6"/>
    <w:rsid w:val="726635F8"/>
    <w:rsid w:val="726D0CA5"/>
    <w:rsid w:val="7273387F"/>
    <w:rsid w:val="727750AE"/>
    <w:rsid w:val="7278201F"/>
    <w:rsid w:val="727C2292"/>
    <w:rsid w:val="72802C82"/>
    <w:rsid w:val="72822E9E"/>
    <w:rsid w:val="729946D3"/>
    <w:rsid w:val="729A01E8"/>
    <w:rsid w:val="729B5D0E"/>
    <w:rsid w:val="729B7ABC"/>
    <w:rsid w:val="72A11576"/>
    <w:rsid w:val="72AE3C93"/>
    <w:rsid w:val="72B5672A"/>
    <w:rsid w:val="72B62B48"/>
    <w:rsid w:val="72C60FDD"/>
    <w:rsid w:val="72C74D55"/>
    <w:rsid w:val="72C8395B"/>
    <w:rsid w:val="72CE6E2F"/>
    <w:rsid w:val="72CF7CED"/>
    <w:rsid w:val="72D336FA"/>
    <w:rsid w:val="72DB610A"/>
    <w:rsid w:val="72E41784"/>
    <w:rsid w:val="72E66F89"/>
    <w:rsid w:val="72EB3D62"/>
    <w:rsid w:val="72EC65AF"/>
    <w:rsid w:val="72F2278C"/>
    <w:rsid w:val="72F33330"/>
    <w:rsid w:val="72F5541E"/>
    <w:rsid w:val="72FC49FE"/>
    <w:rsid w:val="73016C5F"/>
    <w:rsid w:val="73025B47"/>
    <w:rsid w:val="730416B6"/>
    <w:rsid w:val="73131D48"/>
    <w:rsid w:val="731955B0"/>
    <w:rsid w:val="731F693F"/>
    <w:rsid w:val="73246903"/>
    <w:rsid w:val="732B0E40"/>
    <w:rsid w:val="732B567B"/>
    <w:rsid w:val="732C6966"/>
    <w:rsid w:val="732E489D"/>
    <w:rsid w:val="7338355D"/>
    <w:rsid w:val="733A6CBD"/>
    <w:rsid w:val="734E051D"/>
    <w:rsid w:val="734F336F"/>
    <w:rsid w:val="734F621E"/>
    <w:rsid w:val="73677D96"/>
    <w:rsid w:val="736B3932"/>
    <w:rsid w:val="736D1458"/>
    <w:rsid w:val="737225C7"/>
    <w:rsid w:val="73751BE6"/>
    <w:rsid w:val="737E5413"/>
    <w:rsid w:val="73813156"/>
    <w:rsid w:val="73871051"/>
    <w:rsid w:val="738B39A0"/>
    <w:rsid w:val="738C4864"/>
    <w:rsid w:val="73922C6D"/>
    <w:rsid w:val="73974727"/>
    <w:rsid w:val="73993FFB"/>
    <w:rsid w:val="739E1612"/>
    <w:rsid w:val="739F35DC"/>
    <w:rsid w:val="73A11102"/>
    <w:rsid w:val="73A54D19"/>
    <w:rsid w:val="73B01345"/>
    <w:rsid w:val="73B13A3B"/>
    <w:rsid w:val="73B34DDE"/>
    <w:rsid w:val="73C170FD"/>
    <w:rsid w:val="73C22DCA"/>
    <w:rsid w:val="73CD1EF7"/>
    <w:rsid w:val="73CF042F"/>
    <w:rsid w:val="73D204C6"/>
    <w:rsid w:val="73D4547C"/>
    <w:rsid w:val="73D57717"/>
    <w:rsid w:val="73D95504"/>
    <w:rsid w:val="73DD0602"/>
    <w:rsid w:val="73DD11C7"/>
    <w:rsid w:val="73E21E46"/>
    <w:rsid w:val="73ED07EB"/>
    <w:rsid w:val="73F41B79"/>
    <w:rsid w:val="73F751C6"/>
    <w:rsid w:val="73FD0DF5"/>
    <w:rsid w:val="74063B36"/>
    <w:rsid w:val="740A6CA7"/>
    <w:rsid w:val="740F6B94"/>
    <w:rsid w:val="741C69DA"/>
    <w:rsid w:val="74213FF1"/>
    <w:rsid w:val="74220495"/>
    <w:rsid w:val="74257F85"/>
    <w:rsid w:val="74306ADF"/>
    <w:rsid w:val="744C5512"/>
    <w:rsid w:val="74582108"/>
    <w:rsid w:val="74626BBA"/>
    <w:rsid w:val="74674E7F"/>
    <w:rsid w:val="746A5998"/>
    <w:rsid w:val="747351D5"/>
    <w:rsid w:val="74786307"/>
    <w:rsid w:val="7479065B"/>
    <w:rsid w:val="74844CAB"/>
    <w:rsid w:val="748659EF"/>
    <w:rsid w:val="748C4390"/>
    <w:rsid w:val="749173C8"/>
    <w:rsid w:val="74962C31"/>
    <w:rsid w:val="74AA048A"/>
    <w:rsid w:val="74AC5FB0"/>
    <w:rsid w:val="74AF784E"/>
    <w:rsid w:val="74B17A6A"/>
    <w:rsid w:val="74B310ED"/>
    <w:rsid w:val="74B3656E"/>
    <w:rsid w:val="74BD1949"/>
    <w:rsid w:val="74C758D4"/>
    <w:rsid w:val="74C76728"/>
    <w:rsid w:val="74C95FCF"/>
    <w:rsid w:val="74CC6652"/>
    <w:rsid w:val="74D55507"/>
    <w:rsid w:val="74DC6EED"/>
    <w:rsid w:val="74DD43BC"/>
    <w:rsid w:val="74DD616A"/>
    <w:rsid w:val="74E219D2"/>
    <w:rsid w:val="74E22D4B"/>
    <w:rsid w:val="74E32096"/>
    <w:rsid w:val="74E4399C"/>
    <w:rsid w:val="74E7348C"/>
    <w:rsid w:val="74ED34A1"/>
    <w:rsid w:val="74EF066E"/>
    <w:rsid w:val="74F438DA"/>
    <w:rsid w:val="74F82FA3"/>
    <w:rsid w:val="74FC2209"/>
    <w:rsid w:val="74FF2584"/>
    <w:rsid w:val="75023E22"/>
    <w:rsid w:val="75107BA5"/>
    <w:rsid w:val="75157FF9"/>
    <w:rsid w:val="751B4EE4"/>
    <w:rsid w:val="7530273D"/>
    <w:rsid w:val="75346176"/>
    <w:rsid w:val="7535244A"/>
    <w:rsid w:val="75377AB6"/>
    <w:rsid w:val="753A05F3"/>
    <w:rsid w:val="753A7158"/>
    <w:rsid w:val="753E05CB"/>
    <w:rsid w:val="754A5259"/>
    <w:rsid w:val="754E66B7"/>
    <w:rsid w:val="75556648"/>
    <w:rsid w:val="755C13AB"/>
    <w:rsid w:val="756728EB"/>
    <w:rsid w:val="7568637B"/>
    <w:rsid w:val="756E14B8"/>
    <w:rsid w:val="757A7E5C"/>
    <w:rsid w:val="75805AAF"/>
    <w:rsid w:val="758C42E8"/>
    <w:rsid w:val="758E56B6"/>
    <w:rsid w:val="759A04FF"/>
    <w:rsid w:val="759A22AD"/>
    <w:rsid w:val="75A16F23"/>
    <w:rsid w:val="75A373B3"/>
    <w:rsid w:val="75A82C1C"/>
    <w:rsid w:val="75A86778"/>
    <w:rsid w:val="75AE20CE"/>
    <w:rsid w:val="75B275F6"/>
    <w:rsid w:val="75B42164"/>
    <w:rsid w:val="75B73335"/>
    <w:rsid w:val="75BA46FD"/>
    <w:rsid w:val="75BC0475"/>
    <w:rsid w:val="75C15A8B"/>
    <w:rsid w:val="75C56285"/>
    <w:rsid w:val="75C8506C"/>
    <w:rsid w:val="75C94940"/>
    <w:rsid w:val="75CD3BF1"/>
    <w:rsid w:val="75D43B93"/>
    <w:rsid w:val="75D47A6F"/>
    <w:rsid w:val="75D532E5"/>
    <w:rsid w:val="75D73501"/>
    <w:rsid w:val="75D94B83"/>
    <w:rsid w:val="75DA08FB"/>
    <w:rsid w:val="75E01E30"/>
    <w:rsid w:val="75E4177A"/>
    <w:rsid w:val="75E43528"/>
    <w:rsid w:val="75E654F2"/>
    <w:rsid w:val="75E8126A"/>
    <w:rsid w:val="75EE2EE6"/>
    <w:rsid w:val="75F257F1"/>
    <w:rsid w:val="75FC2F67"/>
    <w:rsid w:val="7604186E"/>
    <w:rsid w:val="76071518"/>
    <w:rsid w:val="7608592D"/>
    <w:rsid w:val="760B4F58"/>
    <w:rsid w:val="760F4D23"/>
    <w:rsid w:val="761A613E"/>
    <w:rsid w:val="762A1882"/>
    <w:rsid w:val="762D1373"/>
    <w:rsid w:val="763444AF"/>
    <w:rsid w:val="76360227"/>
    <w:rsid w:val="76375666"/>
    <w:rsid w:val="763C5112"/>
    <w:rsid w:val="763D108C"/>
    <w:rsid w:val="764001A5"/>
    <w:rsid w:val="76450948"/>
    <w:rsid w:val="7652484D"/>
    <w:rsid w:val="765406AD"/>
    <w:rsid w:val="76562678"/>
    <w:rsid w:val="765C57B4"/>
    <w:rsid w:val="765C7562"/>
    <w:rsid w:val="76676633"/>
    <w:rsid w:val="76740D50"/>
    <w:rsid w:val="767C19B2"/>
    <w:rsid w:val="767D7C04"/>
    <w:rsid w:val="767E5FFC"/>
    <w:rsid w:val="768044A1"/>
    <w:rsid w:val="76830F5B"/>
    <w:rsid w:val="768A2321"/>
    <w:rsid w:val="768B23C0"/>
    <w:rsid w:val="768E03C8"/>
    <w:rsid w:val="768E1382"/>
    <w:rsid w:val="7695128E"/>
    <w:rsid w:val="76984A3E"/>
    <w:rsid w:val="769B008A"/>
    <w:rsid w:val="76A07D97"/>
    <w:rsid w:val="76A35191"/>
    <w:rsid w:val="76AA651F"/>
    <w:rsid w:val="76AB7E3B"/>
    <w:rsid w:val="76AC04E9"/>
    <w:rsid w:val="76B92C06"/>
    <w:rsid w:val="76BB115B"/>
    <w:rsid w:val="76C21ABB"/>
    <w:rsid w:val="76C404E9"/>
    <w:rsid w:val="76C45833"/>
    <w:rsid w:val="76CA4E14"/>
    <w:rsid w:val="76CF2F9B"/>
    <w:rsid w:val="76CF5F86"/>
    <w:rsid w:val="76CF6212"/>
    <w:rsid w:val="76D33CC8"/>
    <w:rsid w:val="76D34710"/>
    <w:rsid w:val="76D4359C"/>
    <w:rsid w:val="76D637B8"/>
    <w:rsid w:val="76D87530"/>
    <w:rsid w:val="76E00193"/>
    <w:rsid w:val="76E47C83"/>
    <w:rsid w:val="76F605C0"/>
    <w:rsid w:val="76F91B0C"/>
    <w:rsid w:val="77040325"/>
    <w:rsid w:val="770C2BD4"/>
    <w:rsid w:val="770C371E"/>
    <w:rsid w:val="770E4D00"/>
    <w:rsid w:val="771F2143"/>
    <w:rsid w:val="772122DC"/>
    <w:rsid w:val="772B58B2"/>
    <w:rsid w:val="772E53A2"/>
    <w:rsid w:val="77302EC9"/>
    <w:rsid w:val="77367FC0"/>
    <w:rsid w:val="773D079D"/>
    <w:rsid w:val="773D297D"/>
    <w:rsid w:val="773D3837"/>
    <w:rsid w:val="773F135E"/>
    <w:rsid w:val="77444BC6"/>
    <w:rsid w:val="774820F5"/>
    <w:rsid w:val="774B75E6"/>
    <w:rsid w:val="774F73DF"/>
    <w:rsid w:val="77552B9A"/>
    <w:rsid w:val="77553AAA"/>
    <w:rsid w:val="776361D8"/>
    <w:rsid w:val="776808B4"/>
    <w:rsid w:val="77686F5C"/>
    <w:rsid w:val="776B4E89"/>
    <w:rsid w:val="77894387"/>
    <w:rsid w:val="77951E3D"/>
    <w:rsid w:val="779A4EA5"/>
    <w:rsid w:val="77A452B8"/>
    <w:rsid w:val="77A92C7B"/>
    <w:rsid w:val="77A954AE"/>
    <w:rsid w:val="77AB515F"/>
    <w:rsid w:val="77AF3421"/>
    <w:rsid w:val="77B91110"/>
    <w:rsid w:val="77BF249E"/>
    <w:rsid w:val="77C11D73"/>
    <w:rsid w:val="77C94169"/>
    <w:rsid w:val="77D23F80"/>
    <w:rsid w:val="77D45F4A"/>
    <w:rsid w:val="77D63457"/>
    <w:rsid w:val="77E12415"/>
    <w:rsid w:val="77E335B4"/>
    <w:rsid w:val="77E422F8"/>
    <w:rsid w:val="77E85551"/>
    <w:rsid w:val="77E872FF"/>
    <w:rsid w:val="77F31118"/>
    <w:rsid w:val="77F40705"/>
    <w:rsid w:val="77F42779"/>
    <w:rsid w:val="77F751FE"/>
    <w:rsid w:val="78061E7B"/>
    <w:rsid w:val="78085B29"/>
    <w:rsid w:val="781A76D5"/>
    <w:rsid w:val="781C169F"/>
    <w:rsid w:val="78202F3D"/>
    <w:rsid w:val="78236589"/>
    <w:rsid w:val="782559BF"/>
    <w:rsid w:val="78292927"/>
    <w:rsid w:val="782B6988"/>
    <w:rsid w:val="782E08F1"/>
    <w:rsid w:val="78395DAD"/>
    <w:rsid w:val="783B7D77"/>
    <w:rsid w:val="783C3374"/>
    <w:rsid w:val="784235D4"/>
    <w:rsid w:val="7843609F"/>
    <w:rsid w:val="784A08E0"/>
    <w:rsid w:val="784B13D5"/>
    <w:rsid w:val="784D7AAA"/>
    <w:rsid w:val="78570929"/>
    <w:rsid w:val="785B27BD"/>
    <w:rsid w:val="785C164E"/>
    <w:rsid w:val="78663ABC"/>
    <w:rsid w:val="786848E1"/>
    <w:rsid w:val="786C7F30"/>
    <w:rsid w:val="7877282E"/>
    <w:rsid w:val="7877673D"/>
    <w:rsid w:val="7879264D"/>
    <w:rsid w:val="78850FF2"/>
    <w:rsid w:val="78861194"/>
    <w:rsid w:val="78882890"/>
    <w:rsid w:val="789732BA"/>
    <w:rsid w:val="789B25C4"/>
    <w:rsid w:val="789D678E"/>
    <w:rsid w:val="78A01A92"/>
    <w:rsid w:val="78A156B1"/>
    <w:rsid w:val="78A212A9"/>
    <w:rsid w:val="78A21BA4"/>
    <w:rsid w:val="78AA7977"/>
    <w:rsid w:val="78AF212D"/>
    <w:rsid w:val="78AF2513"/>
    <w:rsid w:val="78BB76F7"/>
    <w:rsid w:val="78BC3F0C"/>
    <w:rsid w:val="78BE5338"/>
    <w:rsid w:val="78D14237"/>
    <w:rsid w:val="78D51699"/>
    <w:rsid w:val="78D635FC"/>
    <w:rsid w:val="78DA7590"/>
    <w:rsid w:val="78DD498A"/>
    <w:rsid w:val="78E57A75"/>
    <w:rsid w:val="78F10436"/>
    <w:rsid w:val="78F148D9"/>
    <w:rsid w:val="78FB0617"/>
    <w:rsid w:val="78FD327E"/>
    <w:rsid w:val="790A5947"/>
    <w:rsid w:val="790C4866"/>
    <w:rsid w:val="790D6CAB"/>
    <w:rsid w:val="790E2D96"/>
    <w:rsid w:val="790E514F"/>
    <w:rsid w:val="79142376"/>
    <w:rsid w:val="79200D1B"/>
    <w:rsid w:val="79206F6D"/>
    <w:rsid w:val="792425B9"/>
    <w:rsid w:val="793074A6"/>
    <w:rsid w:val="79312F28"/>
    <w:rsid w:val="79336CA0"/>
    <w:rsid w:val="79425135"/>
    <w:rsid w:val="794762A8"/>
    <w:rsid w:val="794C553C"/>
    <w:rsid w:val="7953282C"/>
    <w:rsid w:val="79534A2E"/>
    <w:rsid w:val="795A747B"/>
    <w:rsid w:val="795D5ACB"/>
    <w:rsid w:val="79627585"/>
    <w:rsid w:val="79674B9C"/>
    <w:rsid w:val="796B01E8"/>
    <w:rsid w:val="796E3B0E"/>
    <w:rsid w:val="797058BB"/>
    <w:rsid w:val="79725424"/>
    <w:rsid w:val="79751067"/>
    <w:rsid w:val="79782905"/>
    <w:rsid w:val="797A2B65"/>
    <w:rsid w:val="797B75B8"/>
    <w:rsid w:val="79837281"/>
    <w:rsid w:val="798D4602"/>
    <w:rsid w:val="799A0ACD"/>
    <w:rsid w:val="799F3C44"/>
    <w:rsid w:val="79A96882"/>
    <w:rsid w:val="79AC0800"/>
    <w:rsid w:val="79BA116F"/>
    <w:rsid w:val="79C03657"/>
    <w:rsid w:val="79C30024"/>
    <w:rsid w:val="79C67B14"/>
    <w:rsid w:val="79CC49FF"/>
    <w:rsid w:val="79D166F6"/>
    <w:rsid w:val="79E104AA"/>
    <w:rsid w:val="79E93803"/>
    <w:rsid w:val="79E9392D"/>
    <w:rsid w:val="79EB1329"/>
    <w:rsid w:val="79FC3536"/>
    <w:rsid w:val="79FD5419"/>
    <w:rsid w:val="7A0348C4"/>
    <w:rsid w:val="7A0818D0"/>
    <w:rsid w:val="7A0B3779"/>
    <w:rsid w:val="7A0E2A73"/>
    <w:rsid w:val="7A0E5017"/>
    <w:rsid w:val="7A106FE1"/>
    <w:rsid w:val="7A122D59"/>
    <w:rsid w:val="7A1C7734"/>
    <w:rsid w:val="7A1C7A6B"/>
    <w:rsid w:val="7A21395B"/>
    <w:rsid w:val="7A213A5B"/>
    <w:rsid w:val="7A27752A"/>
    <w:rsid w:val="7A2860D9"/>
    <w:rsid w:val="7A2B3E1B"/>
    <w:rsid w:val="7A305DAE"/>
    <w:rsid w:val="7A3525A4"/>
    <w:rsid w:val="7A4A17D1"/>
    <w:rsid w:val="7A543372"/>
    <w:rsid w:val="7A67399B"/>
    <w:rsid w:val="7A6F5AB6"/>
    <w:rsid w:val="7A780ECF"/>
    <w:rsid w:val="7A7C6425"/>
    <w:rsid w:val="7A7E03EF"/>
    <w:rsid w:val="7A7F3524"/>
    <w:rsid w:val="7A835A05"/>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5601E"/>
    <w:rsid w:val="7ACB3368"/>
    <w:rsid w:val="7ACD0A2E"/>
    <w:rsid w:val="7AD45EA3"/>
    <w:rsid w:val="7ADB75EF"/>
    <w:rsid w:val="7AE364A4"/>
    <w:rsid w:val="7AE8553D"/>
    <w:rsid w:val="7AEC512A"/>
    <w:rsid w:val="7AF661D7"/>
    <w:rsid w:val="7AFB1E26"/>
    <w:rsid w:val="7AFC08CD"/>
    <w:rsid w:val="7AFF43BC"/>
    <w:rsid w:val="7B0408F4"/>
    <w:rsid w:val="7B0E7C5F"/>
    <w:rsid w:val="7B160627"/>
    <w:rsid w:val="7B193C74"/>
    <w:rsid w:val="7B1E74DC"/>
    <w:rsid w:val="7B290E02"/>
    <w:rsid w:val="7B373D22"/>
    <w:rsid w:val="7B3867F0"/>
    <w:rsid w:val="7B3A4316"/>
    <w:rsid w:val="7B3D7962"/>
    <w:rsid w:val="7B3F192C"/>
    <w:rsid w:val="7B473324"/>
    <w:rsid w:val="7B4B626B"/>
    <w:rsid w:val="7B4E6013"/>
    <w:rsid w:val="7B4E7899"/>
    <w:rsid w:val="7B590636"/>
    <w:rsid w:val="7B5F5B2A"/>
    <w:rsid w:val="7B6B0973"/>
    <w:rsid w:val="7B75534E"/>
    <w:rsid w:val="7B785778"/>
    <w:rsid w:val="7B7B101C"/>
    <w:rsid w:val="7B892F1E"/>
    <w:rsid w:val="7B8C08E9"/>
    <w:rsid w:val="7B900E1F"/>
    <w:rsid w:val="7B917CAE"/>
    <w:rsid w:val="7BA86190"/>
    <w:rsid w:val="7BAE0860"/>
    <w:rsid w:val="7BB3231A"/>
    <w:rsid w:val="7BB8348D"/>
    <w:rsid w:val="7BB87930"/>
    <w:rsid w:val="7BBA5457"/>
    <w:rsid w:val="7BC2255D"/>
    <w:rsid w:val="7BC22CA5"/>
    <w:rsid w:val="7BD858DD"/>
    <w:rsid w:val="7BDB0B9E"/>
    <w:rsid w:val="7BDC3DDF"/>
    <w:rsid w:val="7BDE1658"/>
    <w:rsid w:val="7BE2675B"/>
    <w:rsid w:val="7BE349AD"/>
    <w:rsid w:val="7BE51199"/>
    <w:rsid w:val="7BF70FED"/>
    <w:rsid w:val="7BF8015B"/>
    <w:rsid w:val="7BFD3595"/>
    <w:rsid w:val="7C013085"/>
    <w:rsid w:val="7C014E34"/>
    <w:rsid w:val="7C0255A5"/>
    <w:rsid w:val="7C06069C"/>
    <w:rsid w:val="7C08581D"/>
    <w:rsid w:val="7C0B7A60"/>
    <w:rsid w:val="7C105077"/>
    <w:rsid w:val="7C15268D"/>
    <w:rsid w:val="7C1655B7"/>
    <w:rsid w:val="7C2C5863"/>
    <w:rsid w:val="7C30077B"/>
    <w:rsid w:val="7C300A4B"/>
    <w:rsid w:val="7C3A6597"/>
    <w:rsid w:val="7C405169"/>
    <w:rsid w:val="7C43369E"/>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22250"/>
    <w:rsid w:val="7C725BFB"/>
    <w:rsid w:val="7C75137E"/>
    <w:rsid w:val="7C8040CF"/>
    <w:rsid w:val="7C843B4D"/>
    <w:rsid w:val="7C8C53E6"/>
    <w:rsid w:val="7C8E41ED"/>
    <w:rsid w:val="7C9F0C33"/>
    <w:rsid w:val="7C9F7014"/>
    <w:rsid w:val="7CA0464C"/>
    <w:rsid w:val="7CA26617"/>
    <w:rsid w:val="7CA81753"/>
    <w:rsid w:val="7CAA4F4C"/>
    <w:rsid w:val="7CAA5916"/>
    <w:rsid w:val="7CAC38A6"/>
    <w:rsid w:val="7CAD6D69"/>
    <w:rsid w:val="7CB20482"/>
    <w:rsid w:val="7CB20EED"/>
    <w:rsid w:val="7CB21016"/>
    <w:rsid w:val="7CB9570E"/>
    <w:rsid w:val="7CBF19A2"/>
    <w:rsid w:val="7CCA3477"/>
    <w:rsid w:val="7CD15708"/>
    <w:rsid w:val="7CD36E26"/>
    <w:rsid w:val="7CD460A4"/>
    <w:rsid w:val="7CDB5685"/>
    <w:rsid w:val="7CE00EED"/>
    <w:rsid w:val="7CE564BE"/>
    <w:rsid w:val="7CEA740B"/>
    <w:rsid w:val="7CF624BE"/>
    <w:rsid w:val="7CF8580E"/>
    <w:rsid w:val="7CFB45A5"/>
    <w:rsid w:val="7CFC2618"/>
    <w:rsid w:val="7CFD1526"/>
    <w:rsid w:val="7D012ED6"/>
    <w:rsid w:val="7D052701"/>
    <w:rsid w:val="7D056BA5"/>
    <w:rsid w:val="7D0C1CE2"/>
    <w:rsid w:val="7D130CE6"/>
    <w:rsid w:val="7D160888"/>
    <w:rsid w:val="7D1A61A8"/>
    <w:rsid w:val="7D1C7A4B"/>
    <w:rsid w:val="7D204D50"/>
    <w:rsid w:val="7D221505"/>
    <w:rsid w:val="7D276B1C"/>
    <w:rsid w:val="7D28155C"/>
    <w:rsid w:val="7D291B42"/>
    <w:rsid w:val="7D2E2F27"/>
    <w:rsid w:val="7D34324E"/>
    <w:rsid w:val="7D376633"/>
    <w:rsid w:val="7D567CB0"/>
    <w:rsid w:val="7D5B67C5"/>
    <w:rsid w:val="7D5B6FBC"/>
    <w:rsid w:val="7D5D4690"/>
    <w:rsid w:val="7D717D97"/>
    <w:rsid w:val="7D7635FF"/>
    <w:rsid w:val="7D7D673C"/>
    <w:rsid w:val="7D7E4262"/>
    <w:rsid w:val="7D8A0E59"/>
    <w:rsid w:val="7D913F95"/>
    <w:rsid w:val="7D935D11"/>
    <w:rsid w:val="7D935F5F"/>
    <w:rsid w:val="7D943A85"/>
    <w:rsid w:val="7D962A91"/>
    <w:rsid w:val="7D965A4F"/>
    <w:rsid w:val="7D9879D1"/>
    <w:rsid w:val="7D9A5540"/>
    <w:rsid w:val="7DA05987"/>
    <w:rsid w:val="7DA22646"/>
    <w:rsid w:val="7DA67C73"/>
    <w:rsid w:val="7DA97531"/>
    <w:rsid w:val="7DB36601"/>
    <w:rsid w:val="7DB676D2"/>
    <w:rsid w:val="7DBD2FDC"/>
    <w:rsid w:val="7DBF2109"/>
    <w:rsid w:val="7DC0487A"/>
    <w:rsid w:val="7DC06949"/>
    <w:rsid w:val="7DC221CB"/>
    <w:rsid w:val="7DD206BB"/>
    <w:rsid w:val="7DD50326"/>
    <w:rsid w:val="7DD531F7"/>
    <w:rsid w:val="7DD663C6"/>
    <w:rsid w:val="7DDC3E56"/>
    <w:rsid w:val="7DE764EB"/>
    <w:rsid w:val="7DE84C60"/>
    <w:rsid w:val="7DF73C8C"/>
    <w:rsid w:val="7DFD412D"/>
    <w:rsid w:val="7DFE77EE"/>
    <w:rsid w:val="7E002EC9"/>
    <w:rsid w:val="7E105802"/>
    <w:rsid w:val="7E13212B"/>
    <w:rsid w:val="7E16220C"/>
    <w:rsid w:val="7E1626EC"/>
    <w:rsid w:val="7E1D5DB2"/>
    <w:rsid w:val="7E1E2B24"/>
    <w:rsid w:val="7E1E5148"/>
    <w:rsid w:val="7E254A04"/>
    <w:rsid w:val="7E3305D0"/>
    <w:rsid w:val="7E3C65F7"/>
    <w:rsid w:val="7E4234E1"/>
    <w:rsid w:val="7E437985"/>
    <w:rsid w:val="7E4B05E8"/>
    <w:rsid w:val="7E4B4A8C"/>
    <w:rsid w:val="7E582D05"/>
    <w:rsid w:val="7E6B2B63"/>
    <w:rsid w:val="7E6D4A02"/>
    <w:rsid w:val="7E755380"/>
    <w:rsid w:val="7E76079A"/>
    <w:rsid w:val="7E7C4C45"/>
    <w:rsid w:val="7E7F0855"/>
    <w:rsid w:val="7E81304E"/>
    <w:rsid w:val="7E851D4C"/>
    <w:rsid w:val="7E8541B1"/>
    <w:rsid w:val="7E8D082C"/>
    <w:rsid w:val="7E952391"/>
    <w:rsid w:val="7E980971"/>
    <w:rsid w:val="7E986819"/>
    <w:rsid w:val="7E9975A5"/>
    <w:rsid w:val="7E9C0BE3"/>
    <w:rsid w:val="7E9E5113"/>
    <w:rsid w:val="7EA05185"/>
    <w:rsid w:val="7EA146AC"/>
    <w:rsid w:val="7EAA7A04"/>
    <w:rsid w:val="7EAD4DFF"/>
    <w:rsid w:val="7EB02B41"/>
    <w:rsid w:val="7EB4618D"/>
    <w:rsid w:val="7EB8654B"/>
    <w:rsid w:val="7EBF65DE"/>
    <w:rsid w:val="7EC02D84"/>
    <w:rsid w:val="7EC52BE0"/>
    <w:rsid w:val="7EC860DC"/>
    <w:rsid w:val="7ECF746B"/>
    <w:rsid w:val="7ED230BC"/>
    <w:rsid w:val="7ED85CFD"/>
    <w:rsid w:val="7ED95347"/>
    <w:rsid w:val="7EE34CC4"/>
    <w:rsid w:val="7EEB5927"/>
    <w:rsid w:val="7EF90044"/>
    <w:rsid w:val="7EFB0260"/>
    <w:rsid w:val="7EFE052B"/>
    <w:rsid w:val="7F017107"/>
    <w:rsid w:val="7F0834F6"/>
    <w:rsid w:val="7F086945"/>
    <w:rsid w:val="7F0E2B74"/>
    <w:rsid w:val="7F1109AC"/>
    <w:rsid w:val="7F111682"/>
    <w:rsid w:val="7F1734CD"/>
    <w:rsid w:val="7F177D1E"/>
    <w:rsid w:val="7F1976DD"/>
    <w:rsid w:val="7F1A37E8"/>
    <w:rsid w:val="7F266502"/>
    <w:rsid w:val="7F2826D7"/>
    <w:rsid w:val="7F3B065C"/>
    <w:rsid w:val="7F403EC5"/>
    <w:rsid w:val="7F4339B5"/>
    <w:rsid w:val="7F5636E8"/>
    <w:rsid w:val="7F607170"/>
    <w:rsid w:val="7F65392B"/>
    <w:rsid w:val="7F6C2F0C"/>
    <w:rsid w:val="7F723D48"/>
    <w:rsid w:val="7F731593"/>
    <w:rsid w:val="7F7922EE"/>
    <w:rsid w:val="7F8246FF"/>
    <w:rsid w:val="7F8E2E82"/>
    <w:rsid w:val="7F92656E"/>
    <w:rsid w:val="7F945FBF"/>
    <w:rsid w:val="7F9F30D5"/>
    <w:rsid w:val="7FA501CC"/>
    <w:rsid w:val="7FA93818"/>
    <w:rsid w:val="7FAD6B41"/>
    <w:rsid w:val="7FB13979"/>
    <w:rsid w:val="7FB56661"/>
    <w:rsid w:val="7FBE12DF"/>
    <w:rsid w:val="7FCC39AA"/>
    <w:rsid w:val="7FD14B1D"/>
    <w:rsid w:val="7FDD5BB8"/>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ind w:firstLine="570"/>
    </w:pPr>
    <w:rPr>
      <w:rFonts w:ascii="宋体" w:hAnsi="宋体"/>
      <w:sz w:val="28"/>
      <w:szCs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1"/>
    <w:link w:val="49"/>
    <w:autoRedefine/>
    <w:qFormat/>
    <w:uiPriority w:val="0"/>
    <w:rPr>
      <w:sz w:val="24"/>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annotation text"/>
    <w:basedOn w:val="1"/>
    <w:link w:val="53"/>
    <w:autoRedefine/>
    <w:qFormat/>
    <w:uiPriority w:val="0"/>
    <w:pPr>
      <w:jc w:val="left"/>
    </w:pPr>
  </w:style>
  <w:style w:type="paragraph" w:styleId="13">
    <w:name w:val="Body Text 3"/>
    <w:basedOn w:val="1"/>
    <w:autoRedefine/>
    <w:qFormat/>
    <w:uiPriority w:val="99"/>
    <w:pPr>
      <w:spacing w:after="120"/>
    </w:pPr>
    <w:rPr>
      <w:sz w:val="16"/>
      <w:szCs w:val="16"/>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Body Text Indent 2"/>
    <w:basedOn w:val="1"/>
    <w:autoRedefine/>
    <w:qFormat/>
    <w:uiPriority w:val="0"/>
    <w:pPr>
      <w:spacing w:before="312" w:beforeLines="100" w:line="520" w:lineRule="exact"/>
      <w:ind w:firstLine="573"/>
    </w:pPr>
    <w:rPr>
      <w:sz w:val="28"/>
    </w:rPr>
  </w:style>
  <w:style w:type="paragraph" w:styleId="17">
    <w:name w:val="Balloon Text"/>
    <w:basedOn w:val="1"/>
    <w:link w:val="55"/>
    <w:autoRedefine/>
    <w:qFormat/>
    <w:uiPriority w:val="0"/>
    <w:rPr>
      <w:sz w:val="18"/>
      <w:szCs w:val="18"/>
    </w:rPr>
  </w:style>
  <w:style w:type="paragraph" w:styleId="18">
    <w:name w:val="footer"/>
    <w:basedOn w:val="1"/>
    <w:next w:val="1"/>
    <w:link w:val="5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5">
    <w:name w:val="annotation subject"/>
    <w:basedOn w:val="12"/>
    <w:next w:val="12"/>
    <w:link w:val="54"/>
    <w:autoRedefine/>
    <w:qFormat/>
    <w:uiPriority w:val="0"/>
    <w:rPr>
      <w:b/>
      <w:bCs/>
    </w:rPr>
  </w:style>
  <w:style w:type="paragraph" w:styleId="26">
    <w:name w:val="Body Text First Indent"/>
    <w:basedOn w:val="10"/>
    <w:autoRedefine/>
    <w:qFormat/>
    <w:uiPriority w:val="99"/>
    <w:pPr>
      <w:spacing w:after="120"/>
      <w:ind w:firstLine="420" w:firstLineChars="100"/>
    </w:pPr>
    <w:rPr>
      <w:sz w:val="21"/>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表格文字"/>
    <w:basedOn w:val="35"/>
    <w:next w:val="1"/>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29"/>
    <w:autoRedefine/>
    <w:qFormat/>
    <w:uiPriority w:val="0"/>
    <w:rPr>
      <w:rFonts w:hint="eastAsia" w:ascii="宋体" w:hAnsi="宋体" w:eastAsia="宋体" w:cs="宋体"/>
      <w:color w:val="000000"/>
      <w:sz w:val="21"/>
      <w:szCs w:val="21"/>
      <w:u w:val="none"/>
    </w:rPr>
  </w:style>
  <w:style w:type="character" w:customStyle="1" w:styleId="47">
    <w:name w:val="font21"/>
    <w:basedOn w:val="29"/>
    <w:autoRedefine/>
    <w:qFormat/>
    <w:uiPriority w:val="0"/>
    <w:rPr>
      <w:rFonts w:hint="eastAsia" w:ascii="宋体" w:hAnsi="宋体" w:eastAsia="宋体" w:cs="宋体"/>
      <w:b/>
      <w:bCs/>
      <w:color w:val="000000"/>
      <w:sz w:val="18"/>
      <w:szCs w:val="18"/>
      <w:u w:val="none"/>
    </w:rPr>
  </w:style>
  <w:style w:type="character" w:customStyle="1" w:styleId="48">
    <w:name w:val="font31"/>
    <w:basedOn w:val="29"/>
    <w:autoRedefine/>
    <w:qFormat/>
    <w:uiPriority w:val="0"/>
    <w:rPr>
      <w:rFonts w:hint="eastAsia" w:ascii="宋体" w:hAnsi="宋体" w:eastAsia="宋体" w:cs="宋体"/>
      <w:color w:val="000000"/>
      <w:sz w:val="21"/>
      <w:szCs w:val="21"/>
      <w:u w:val="none"/>
    </w:rPr>
  </w:style>
  <w:style w:type="character" w:customStyle="1" w:styleId="49">
    <w:name w:val="正文文本 字符"/>
    <w:basedOn w:val="29"/>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29"/>
    <w:link w:val="18"/>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29"/>
    <w:link w:val="12"/>
    <w:autoRedefine/>
    <w:qFormat/>
    <w:uiPriority w:val="0"/>
    <w:rPr>
      <w:kern w:val="2"/>
      <w:sz w:val="21"/>
      <w:szCs w:val="24"/>
    </w:rPr>
  </w:style>
  <w:style w:type="character" w:customStyle="1" w:styleId="54">
    <w:name w:val="批注主题 字符"/>
    <w:basedOn w:val="53"/>
    <w:link w:val="25"/>
    <w:autoRedefine/>
    <w:qFormat/>
    <w:uiPriority w:val="0"/>
    <w:rPr>
      <w:b/>
      <w:bCs/>
      <w:kern w:val="2"/>
      <w:sz w:val="21"/>
      <w:szCs w:val="24"/>
    </w:rPr>
  </w:style>
  <w:style w:type="character" w:customStyle="1" w:styleId="55">
    <w:name w:val="批注框文本 字符"/>
    <w:basedOn w:val="29"/>
    <w:link w:val="17"/>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29"/>
    <w:autoRedefine/>
    <w:qFormat/>
    <w:uiPriority w:val="0"/>
    <w:rPr>
      <w:rFonts w:hint="eastAsia" w:ascii="仿宋" w:hAnsi="仿宋" w:eastAsia="仿宋" w:cs="仿宋"/>
      <w:color w:val="000000"/>
      <w:sz w:val="21"/>
      <w:szCs w:val="21"/>
      <w:u w:val="none"/>
    </w:rPr>
  </w:style>
  <w:style w:type="character" w:customStyle="1" w:styleId="65">
    <w:name w:val="xdrichtextbox2"/>
    <w:autoRedefine/>
    <w:qFormat/>
    <w:uiPriority w:val="0"/>
    <w:rPr>
      <w:color w:val="0000FF"/>
      <w:sz w:val="18"/>
      <w:szCs w:val="18"/>
      <w:u w:val="none"/>
      <w:bdr w:val="single" w:color="DCDCDC" w:sz="8" w:space="0"/>
      <w:shd w:val="clear" w:color="auto" w:fill="FFFFFF"/>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30041</Words>
  <Characters>37111</Characters>
  <Paragraphs>2389</Paragraphs>
  <TotalTime>12</TotalTime>
  <ScaleCrop>false</ScaleCrop>
  <LinksUpToDate>false</LinksUpToDate>
  <CharactersWithSpaces>38676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2024-07-05T09:17:55Z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A234E7CEE02B46859A26A2515A5F0519_13</vt:lpwstr>
  </property>
  <property fmtid="{D5CDD505-2E9C-101B-9397-08002B2CF9AE}" pid="4" name="commondata">
    <vt:lpwstr>eyJoZGlkIjoiZGNiZjhiYWJkMzQ2ODliZDg0M2NkY2U3ZDYyYTQ3YzEifQ==</vt:lpwstr>
  </property>
</Properties>
</file>