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心医院心理测量软件采购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1074"/>
      <w:bookmarkStart w:id="4" w:name="_Toc202819877"/>
      <w:bookmarkStart w:id="5" w:name="_Toc202251699"/>
      <w:bookmarkStart w:id="6" w:name="_Toc202252033"/>
      <w:bookmarkStart w:id="7" w:name="_Toc202254104"/>
      <w:bookmarkStart w:id="8" w:name="_Toc202820350"/>
      <w:bookmarkStart w:id="9" w:name="_Toc202816995"/>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心理测量软件一套，用于心理评估及出报告。</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2024-04-11T09:09:10Z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B14C4131AF5B4D6FA052345AB828C224_13</vt:lpwstr>
  </property>
</Properties>
</file>