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rFonts w:hint="eastAsia" w:cs="宋体"/>
          <w:color w:val="000000"/>
          <w:spacing w:val="4"/>
          <w:kern w:val="0"/>
          <w:sz w:val="24"/>
        </w:rPr>
        <w:t>附件2：</w:t>
      </w:r>
      <w:r>
        <w:rPr>
          <w:rFonts w:hint="eastAsia"/>
          <w:sz w:val="24"/>
        </w:rPr>
        <w:t>初始审查申请表（药物/器械）</w:t>
      </w:r>
    </w:p>
    <w:p>
      <w:pPr>
        <w:autoSpaceDE w:val="0"/>
        <w:autoSpaceDN w:val="0"/>
        <w:adjustRightInd w:val="0"/>
        <w:spacing w:line="379" w:lineRule="exact"/>
        <w:jc w:val="center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spacing w:val="18"/>
          <w:kern w:val="0"/>
          <w:sz w:val="28"/>
          <w:szCs w:val="28"/>
        </w:rPr>
        <w:t>中山大学孙逸仙纪念医院深汕中心医院医学伦理委员会</w:t>
      </w:r>
    </w:p>
    <w:p>
      <w:pPr>
        <w:autoSpaceDE w:val="0"/>
        <w:autoSpaceDN w:val="0"/>
        <w:adjustRightInd w:val="0"/>
        <w:spacing w:line="379" w:lineRule="exact"/>
        <w:jc w:val="center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spacing w:val="18"/>
          <w:kern w:val="0"/>
          <w:sz w:val="28"/>
          <w:szCs w:val="28"/>
        </w:rPr>
        <w:t>初始审查申请表（药物/器械）</w:t>
      </w:r>
    </w:p>
    <w:tbl>
      <w:tblPr>
        <w:tblStyle w:val="2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2"/>
        <w:gridCol w:w="1134"/>
        <w:gridCol w:w="142"/>
        <w:gridCol w:w="850"/>
        <w:gridCol w:w="426"/>
        <w:gridCol w:w="1701"/>
        <w:gridCol w:w="1134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项目名称/方案编号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申请科室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主要研究者（PI）</w:t>
            </w:r>
          </w:p>
        </w:tc>
        <w:tc>
          <w:tcPr>
            <w:tcW w:w="1276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电话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邮箱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PI指定联系人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邮箱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组长单位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组长单位主要研究者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本中心招募总人数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本试验招募总人数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研究时长（月）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申办方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监查员</w:t>
            </w:r>
          </w:p>
        </w:tc>
        <w:tc>
          <w:tcPr>
            <w:tcW w:w="1276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电话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邮箱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方案版本号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版本日期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知情同意书版本号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版本日期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药物</w:t>
            </w:r>
          </w:p>
        </w:tc>
        <w:tc>
          <w:tcPr>
            <w:tcW w:w="1702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试验药物名称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试验分期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2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NMPA受理号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注册分类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器械</w:t>
            </w:r>
          </w:p>
        </w:tc>
        <w:tc>
          <w:tcPr>
            <w:tcW w:w="1702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医疗器械名称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分类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2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是否植入性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是否有源性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招募人群特征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□健康者； □患者； □孕妇； □弱势受试者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hint="eastAsia" w:ascii="宋体" w:hAnsi="宋体" w:eastAsia="宋体" w:cs="黑体"/>
                <w:color w:val="000000"/>
                <w:spacing w:val="18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弱势受试者特征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(以上选择弱势受试者，填写该项)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□研究者的学生和下级；□申办方的员工；□军人；□犯人；□无药可救疾病的患者；□处于危急状况的患者；□入住福利院的人；□流浪者；□未成年人；□无能力知情同意的人；□其他：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涉及我国人类遗传资源的情况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□采集审批；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保藏审批；□国际合作科学研究审批；□材料出境审批；□国际合作临床试验备案；□信息对外提供或开放使用备案；□不适用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数据与安全监察委员会</w:t>
            </w:r>
          </w:p>
        </w:tc>
        <w:tc>
          <w:tcPr>
            <w:tcW w:w="581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□有；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受试者报酬</w:t>
            </w: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□有； □无</w:t>
            </w: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购买保险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□有；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PI负责的在研GCP项目数</w:t>
            </w: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 xml:space="preserve">  项</w:t>
            </w:r>
          </w:p>
        </w:tc>
        <w:tc>
          <w:tcPr>
            <w:tcW w:w="4678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与本项目目标疾病相同的GCP项目数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0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项目研究人员列表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姓 名</w:t>
            </w: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职 称</w:t>
            </w: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是否接受过GCP培训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承诺内容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</w:rPr>
              <w:t>本人承诺待该项目同意后，我将遵循GCP、方案以及伦理委员会的要求，开展本项临床研究。</w:t>
            </w:r>
            <w:r>
              <w:rPr>
                <w:rFonts w:hint="eastAsia" w:ascii="宋体" w:hAnsi="宋体"/>
              </w:rPr>
              <w:t>①</w:t>
            </w:r>
            <w:r>
              <w:rPr>
                <w:rFonts w:hint="eastAsia"/>
              </w:rPr>
              <w:t>及时上报研究过程中的各类信息，任何修订将事先报告伦理委员会，待同意后继续开展。</w:t>
            </w:r>
            <w:r>
              <w:rPr>
                <w:rFonts w:hint="eastAsia" w:ascii="宋体" w:hAnsi="宋体"/>
              </w:rPr>
              <w:t>②</w:t>
            </w:r>
            <w:r>
              <w:rPr>
                <w:rFonts w:hint="eastAsia"/>
              </w:rPr>
              <w:t>在持续审查规定日期前一个月递交研究进展报告供伦理委员会审查，逾期未交报告而造成研究数据无法使用，由本人承担相应责任。</w:t>
            </w:r>
            <w:r>
              <w:rPr>
                <w:rFonts w:hint="eastAsia" w:ascii="宋体" w:hAnsi="宋体"/>
              </w:rPr>
              <w:t>③所有</w:t>
            </w:r>
            <w:r>
              <w:rPr>
                <w:rFonts w:hint="eastAsia"/>
              </w:rPr>
              <w:t>涉及人类遗传资源的研究，应按《中华人民共和国人类遗传资源管理条例》要求获得国务院科学技术行政部门的行政许可后再开展。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</w:t>
            </w:r>
          </w:p>
          <w:p>
            <w:pPr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利益冲突声明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hint="eastAsia"/>
              </w:rPr>
              <w:t>我作为本临床研究的主要研究者，在此研究中不存在</w:t>
            </w:r>
            <w:r>
              <w:t>经济上、物质上</w:t>
            </w:r>
            <w:r>
              <w:rPr>
                <w:rFonts w:hint="eastAsia"/>
              </w:rPr>
              <w:t>、</w:t>
            </w:r>
            <w:r>
              <w:t>以及社会关系方面的</w:t>
            </w:r>
            <w:r>
              <w:rPr>
                <w:rFonts w:hint="eastAsia"/>
              </w:rPr>
              <w:t>利益冲突。倘若在研究开展过程中发现目前尚未知晓的利益冲突，我将及时向伦理委员会报告。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药物临床试验机构是否同意立项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  □否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立项日期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主要研究者签字</w:t>
            </w: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日期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科室主任签字</w:t>
            </w: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日期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hint="eastAsia" w:ascii="黑体" w:eastAsia="黑体" w:cs="黑体"/>
          <w:color w:val="000000"/>
          <w:spacing w:val="18"/>
          <w:kern w:val="0"/>
          <w:sz w:val="24"/>
        </w:rPr>
      </w:pPr>
    </w:p>
    <w:p>
      <w:pPr>
        <w:autoSpaceDE w:val="0"/>
        <w:autoSpaceDN w:val="0"/>
        <w:adjustRightInd w:val="0"/>
        <w:spacing w:line="379" w:lineRule="exact"/>
        <w:rPr>
          <w:rFonts w:hint="eastAsia" w:ascii="黑体" w:eastAsia="黑体" w:cs="黑体"/>
          <w:color w:val="000000"/>
          <w:spacing w:val="18"/>
          <w:kern w:val="0"/>
          <w:sz w:val="24"/>
        </w:rPr>
      </w:pPr>
    </w:p>
    <w:p>
      <w:pPr>
        <w:autoSpaceDE w:val="0"/>
        <w:autoSpaceDN w:val="0"/>
        <w:adjustRightInd w:val="0"/>
        <w:spacing w:line="379" w:lineRule="exact"/>
        <w:rPr>
          <w:rFonts w:hint="eastAsia" w:ascii="黑体" w:eastAsia="黑体" w:cs="黑体"/>
          <w:color w:val="000000"/>
          <w:spacing w:val="18"/>
          <w:kern w:val="0"/>
          <w:sz w:val="24"/>
        </w:rPr>
      </w:pPr>
    </w:p>
    <w:p>
      <w:pPr>
        <w:autoSpaceDE w:val="0"/>
        <w:autoSpaceDN w:val="0"/>
        <w:adjustRightInd w:val="0"/>
        <w:spacing w:line="379" w:lineRule="exact"/>
        <w:rPr>
          <w:rFonts w:hint="eastAsia" w:ascii="黑体" w:eastAsia="黑体" w:cs="黑体"/>
          <w:color w:val="000000"/>
          <w:spacing w:val="18"/>
          <w:kern w:val="0"/>
          <w:sz w:val="24"/>
        </w:rPr>
      </w:pPr>
    </w:p>
    <w:p>
      <w:pPr>
        <w:autoSpaceDE w:val="0"/>
        <w:autoSpaceDN w:val="0"/>
        <w:adjustRightInd w:val="0"/>
        <w:spacing w:line="379" w:lineRule="exact"/>
        <w:rPr>
          <w:rFonts w:hint="eastAsia" w:ascii="黑体" w:eastAsia="黑体" w:cs="黑体"/>
          <w:color w:val="000000"/>
          <w:spacing w:val="18"/>
          <w:kern w:val="0"/>
          <w:sz w:val="24"/>
        </w:rPr>
      </w:pPr>
    </w:p>
    <w:p>
      <w:pPr>
        <w:autoSpaceDE w:val="0"/>
        <w:autoSpaceDN w:val="0"/>
        <w:adjustRightInd w:val="0"/>
        <w:spacing w:line="379" w:lineRule="exact"/>
        <w:rPr>
          <w:rFonts w:hint="eastAsia" w:ascii="黑体" w:eastAsia="黑体" w:cs="黑体"/>
          <w:color w:val="000000"/>
          <w:spacing w:val="18"/>
          <w:kern w:val="0"/>
          <w:sz w:val="24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申请表填写注意事项：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1.立项日期一栏不可为空，可手写填上；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2.如主要研究者（PI）为科室主任，则科室主任签字一栏处需由科室副主任签字。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送审说明：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（一）通过机构立项的项目，先按送审文件清单提交1份纸质版送审文件，待形式审查完成后再提交电子版送审文件及上会所需的1</w:t>
      </w:r>
      <w:r>
        <w:rPr>
          <w:rFonts w:hint="eastAsia" w:ascii="黑体" w:eastAsia="黑体" w:cs="黑体"/>
          <w:color w:val="000000"/>
          <w:spacing w:val="18"/>
          <w:kern w:val="0"/>
          <w:sz w:val="24"/>
          <w:lang w:val="en-US" w:eastAsia="zh-CN"/>
        </w:rPr>
        <w:t>5</w:t>
      </w: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份纸质简版文件。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（二）纸质版送审材料要求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1.文件采用双孔、整本正反面打印装订，并使用彩色隔页区分；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FF0000"/>
          <w:spacing w:val="18"/>
          <w:kern w:val="0"/>
          <w:sz w:val="24"/>
        </w:rPr>
      </w:pPr>
      <w:r>
        <w:rPr>
          <w:rFonts w:hint="eastAsia" w:ascii="黑体" w:eastAsia="黑体" w:cs="黑体"/>
          <w:color w:val="FF0000"/>
          <w:spacing w:val="18"/>
          <w:kern w:val="0"/>
          <w:sz w:val="24"/>
        </w:rPr>
        <w:t>2.根据送审文件清单中的顺序装订文件，申请表为文件首页；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（三）电子版送审材料要求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1.伦理申请表请递交Word格式，其他文件为PDF格式，电子邮箱：</w:t>
      </w:r>
    </w:p>
    <w:p>
      <w:pPr>
        <w:autoSpaceDE w:val="0"/>
        <w:autoSpaceDN w:val="0"/>
        <w:adjustRightInd w:val="0"/>
        <w:spacing w:line="379" w:lineRule="exact"/>
        <w:rPr>
          <w:rStyle w:val="4"/>
        </w:rPr>
      </w:pPr>
      <w:r>
        <w:rPr>
          <w:rStyle w:val="4"/>
          <w:rFonts w:hint="eastAsia" w:ascii="黑体" w:eastAsia="黑体" w:cs="黑体"/>
          <w:spacing w:val="18"/>
          <w:kern w:val="0"/>
          <w:sz w:val="24"/>
        </w:rPr>
        <w:t>sszxyyllh@163.com</w:t>
      </w:r>
      <w:r>
        <w:rPr>
          <w:rStyle w:val="4"/>
          <w:rFonts w:hint="eastAsia"/>
        </w:rPr>
        <w:t>；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4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2.文件夹以“PI+项目关键字/方案编号+申办方缩写”命名，文件夹内文档根据递交资料清单命名并排序。</w:t>
      </w: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spacing w:val="18"/>
          <w:kern w:val="0"/>
          <w:sz w:val="24"/>
        </w:rPr>
        <w:t>（四）送审文件以纸质版为准。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zU0MDcxNzhjZDEzY2E0NTlkODRlNzE0Mjc5OWYifQ=="/>
  </w:docVars>
  <w:rsids>
    <w:rsidRoot w:val="00000000"/>
    <w:rsid w:val="011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2024-01-16T09:22:32Z</dcterms:created>
  <dc:creator>94842</dc:creator>
  <cp:lastModifiedBy>WPS_1649825915</cp:lastModifiedBy>
  <dcterms:modified xsi:type="dcterms:W3CDTF">2024-01-16T09:23:03Z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B2EFBB2079214AAA9015C0A5BEA6EB73_12</vt:lpwstr>
  </property>
</Properties>
</file>