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公开比选</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bookmarkStart w:id="18" w:name="_GoBack"/>
      <w:bookmarkEnd w:id="18"/>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400" w:lineRule="exact"/>
        <w:ind w:firstLine="240" w:firstLineChars="1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b w:val="0"/>
          <w:bCs w:val="0"/>
          <w:sz w:val="24"/>
          <w:szCs w:val="24"/>
          <w:highlight w:val="none"/>
        </w:rPr>
        <w:t>项目编号：</w:t>
      </w:r>
      <w:r>
        <w:rPr>
          <w:rFonts w:hint="eastAsia" w:ascii="仿宋" w:hAnsi="仿宋" w:eastAsia="仿宋" w:cs="仿宋"/>
          <w:sz w:val="24"/>
          <w:szCs w:val="24"/>
          <w:lang w:val="en-US" w:eastAsia="zh-CN"/>
        </w:rPr>
        <w:t>CGHQ2023-0006</w:t>
      </w: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中山大学孙逸仙纪念医院深汕中心医院医用气体系统维保项目</w:t>
      </w: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4"/>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2"/>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2023</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 xml:space="preserve"> 9 </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 xml:space="preserve"> 18 日</w:t>
      </w:r>
    </w:p>
    <w:p>
      <w:pPr>
        <w:pStyle w:val="32"/>
        <w:ind w:firstLine="562"/>
        <w:rPr>
          <w:rFonts w:ascii="宋体" w:hAnsi="宋体" w:cs="宋体"/>
          <w:b/>
          <w:bCs/>
          <w:sz w:val="28"/>
          <w:szCs w:val="28"/>
        </w:rPr>
      </w:pPr>
    </w:p>
    <w:p>
      <w:pPr>
        <w:pStyle w:val="32"/>
        <w:ind w:firstLine="562"/>
        <w:rPr>
          <w:rFonts w:ascii="宋体" w:hAnsi="宋体" w:cs="宋体"/>
          <w:b/>
          <w:bCs/>
          <w:sz w:val="28"/>
          <w:szCs w:val="28"/>
        </w:rPr>
      </w:pPr>
    </w:p>
    <w:p>
      <w:pPr>
        <w:pStyle w:val="32"/>
        <w:ind w:firstLine="562"/>
        <w:rPr>
          <w:rFonts w:ascii="宋体" w:hAnsi="宋体" w:cs="宋体"/>
          <w:b/>
          <w:bCs/>
          <w:sz w:val="28"/>
          <w:szCs w:val="28"/>
        </w:rPr>
      </w:pPr>
    </w:p>
    <w:p>
      <w:pPr>
        <w:pStyle w:val="32"/>
        <w:ind w:firstLine="562"/>
        <w:rPr>
          <w:rFonts w:ascii="宋体" w:hAnsi="宋体" w:cs="宋体"/>
          <w:b/>
          <w:bCs/>
          <w:sz w:val="28"/>
          <w:szCs w:val="28"/>
        </w:rPr>
      </w:pPr>
    </w:p>
    <w:p>
      <w:pPr>
        <w:pStyle w:val="32"/>
        <w:ind w:firstLine="562"/>
        <w:rPr>
          <w:rFonts w:ascii="宋体" w:hAnsi="宋体" w:cs="宋体"/>
          <w:b/>
          <w:bCs/>
          <w:sz w:val="28"/>
          <w:szCs w:val="28"/>
        </w:rPr>
      </w:pPr>
    </w:p>
    <w:p>
      <w:pPr>
        <w:jc w:val="center"/>
        <w:rPr>
          <w:rFonts w:hint="eastAsia" w:ascii="仿宋" w:hAnsi="仿宋" w:eastAsia="仿宋" w:cs="仿宋"/>
          <w:b/>
          <w:bCs/>
          <w:sz w:val="48"/>
          <w:szCs w:val="48"/>
        </w:rPr>
      </w:pPr>
    </w:p>
    <w:p>
      <w:pPr>
        <w:jc w:val="center"/>
        <w:rPr>
          <w:rFonts w:hint="eastAsia"/>
        </w:rPr>
      </w:pPr>
      <w:r>
        <w:rPr>
          <w:rFonts w:hint="eastAsia" w:ascii="仿宋" w:hAnsi="仿宋" w:eastAsia="仿宋" w:cs="仿宋"/>
          <w:b/>
          <w:bCs/>
          <w:sz w:val="48"/>
          <w:szCs w:val="48"/>
        </w:rPr>
        <w:t>目  录</w:t>
      </w:r>
    </w:p>
    <w:p>
      <w:pPr>
        <w:pStyle w:val="18"/>
        <w:adjustRightInd w:val="0"/>
        <w:snapToGrid w:val="0"/>
        <w:spacing w:before="0" w:after="0" w:line="480" w:lineRule="auto"/>
        <w:rPr>
          <w:rFonts w:hint="eastAsia" w:ascii="仿宋" w:hAnsi="仿宋" w:eastAsia="仿宋" w:cs="仿宋"/>
          <w:b/>
          <w:sz w:val="48"/>
          <w:szCs w:val="48"/>
        </w:rPr>
      </w:pP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2"/>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2"/>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bookmarkStart w:id="0" w:name="_Toc50691018"/>
      <w:bookmarkStart w:id="1" w:name="_Toc417914517"/>
      <w:bookmarkStart w:id="2" w:name="_Toc76354913"/>
      <w:bookmarkStart w:id="3" w:name="_Toc385940868"/>
      <w:bookmarkStart w:id="4" w:name="_Toc50737285"/>
      <w:bookmarkStart w:id="5" w:name="_Toc50736465"/>
      <w:bookmarkStart w:id="6" w:name="_Toc50737317"/>
      <w:bookmarkStart w:id="7" w:name="_Toc385939527"/>
      <w:r>
        <w:rPr>
          <w:rFonts w:hint="eastAsia" w:ascii="微软雅黑" w:hAnsi="微软雅黑" w:eastAsia="微软雅黑" w:cs="微软雅黑"/>
        </w:rPr>
        <w:br w:type="page"/>
      </w: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第一章 邀请函</w:t>
      </w:r>
    </w:p>
    <w:p>
      <w:pPr>
        <w:pStyle w:val="2"/>
        <w:spacing w:line="360" w:lineRule="auto"/>
        <w:rPr>
          <w:rFonts w:hint="eastAsia" w:ascii="微软雅黑" w:hAnsi="微软雅黑" w:eastAsia="微软雅黑" w:cs="微软雅黑"/>
          <w:color w:val="auto"/>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中山大学孙逸仙纪念医院深汕中心医院（以下简称“我院”）依据我院的需求，现对我院医用气体系统维保项目公开挂网采购，欢迎符合条件的供应商参加响应。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1.项目名称：中山大学孙逸仙纪念医院深汕中心医院医用气体系统维保项目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2.项目编号：CGHQ2023-0006</w:t>
      </w:r>
    </w:p>
    <w:p>
      <w:pPr>
        <w:spacing w:line="400" w:lineRule="exact"/>
        <w:ind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szCs w:val="24"/>
          <w:lang w:val="en-US" w:eastAsia="zh-CN"/>
        </w:rPr>
        <w:t>3.项目类别：服务类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4.采购方式：公开比选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5.采购预算金额（最高限价）：384000元</w:t>
      </w:r>
    </w:p>
    <w:p>
      <w:pPr>
        <w:pStyle w:val="32"/>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val="0"/>
          <w:bCs w:val="0"/>
          <w:kern w:val="2"/>
          <w:sz w:val="24"/>
          <w:szCs w:val="24"/>
          <w:lang w:val="en-US" w:eastAsia="zh-CN" w:bidi="ar-SA"/>
        </w:rPr>
        <w:t>6.维保期限：1年</w:t>
      </w:r>
    </w:p>
    <w:p>
      <w:pPr>
        <w:keepNext w:val="0"/>
        <w:keepLines w:val="0"/>
        <w:pageBreakBefore w:val="0"/>
        <w:widowControl w:val="0"/>
        <w:numPr>
          <w:ilvl w:val="0"/>
          <w:numId w:val="1"/>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服务设备范围</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b w:val="0"/>
          <w:bCs w:val="0"/>
          <w:sz w:val="24"/>
          <w:szCs w:val="24"/>
          <w:lang w:val="en-US" w:eastAsia="zh-CN"/>
        </w:rPr>
        <w:t>1.</w:t>
      </w:r>
      <w:r>
        <w:rPr>
          <w:rFonts w:hint="eastAsia" w:ascii="仿宋" w:hAnsi="仿宋" w:eastAsia="仿宋" w:cs="仿宋"/>
          <w:sz w:val="24"/>
        </w:rPr>
        <w:t>医用供氧系统设备：包含氧气汇流排设备、液氧储罐、液氧汽化器、分气缸、安全阀、压力表、氧气系统所有管道、阀门、各用气点气体终端设备。</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真空负压吸引机组设备：包含真空吸引站设备、油润旋片负压机组、负压罐、负压分气缸、压力表、集污罐，以及真空吸引系统所有阀门、管道、各用气点气体终端设备。</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压缩空气系统：包含压缩空气站设备、</w:t>
      </w:r>
      <w:r>
        <w:rPr>
          <w:rFonts w:hint="eastAsia" w:ascii="仿宋" w:hAnsi="仿宋" w:eastAsia="仿宋" w:cs="仿宋"/>
          <w:kern w:val="2"/>
          <w:sz w:val="24"/>
        </w:rPr>
        <w:t>螺杆式空压机、</w:t>
      </w:r>
      <w:r>
        <w:rPr>
          <w:rFonts w:hint="eastAsia" w:ascii="仿宋" w:hAnsi="仿宋" w:eastAsia="仿宋" w:cs="仿宋"/>
          <w:sz w:val="24"/>
        </w:rPr>
        <w:t>风冷无油旋齿空气压缩机机组、储气罐、安全阀、压力表、分气缸，以及空气正压系统所有阀门、管道、各用气点气体终端设备。</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汇流排系统：包含氧气、二氧化碳、氮气汇流排设备，以及汇流排系统所有管道、阀门。</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气体监控管理系统：医用气体安全管理系统，包含机组监控管理设备、楼层区域报警器设备、中央监控管理系统设备、阀门箱。</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医护呼叫对讲信息系统：包括各病区医护对讲系统主机、数据处理器、对讲分机、显示屏、卫生间紧急呼叫分机。</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床头设备带终端设备：包括氧气终端、负压终端、空气终端、二氧化碳终端、氮气终端、电源插座、床头灯、灯开关及电源线路。</w:t>
      </w:r>
    </w:p>
    <w:p>
      <w:pPr>
        <w:numPr>
          <w:ilvl w:val="0"/>
          <w:numId w:val="0"/>
        </w:numPr>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8.</w:t>
      </w:r>
      <w:r>
        <w:rPr>
          <w:rFonts w:hint="eastAsia" w:ascii="仿宋" w:hAnsi="仿宋" w:eastAsia="仿宋" w:cs="仿宋"/>
          <w:sz w:val="24"/>
        </w:rPr>
        <w:t>安全阀，压力表定期年检，</w:t>
      </w:r>
      <w:r>
        <w:rPr>
          <w:rFonts w:hint="eastAsia" w:ascii="仿宋" w:hAnsi="仿宋" w:eastAsia="仿宋" w:cs="仿宋"/>
          <w:sz w:val="24"/>
          <w:lang w:val="en-US" w:eastAsia="zh-CN"/>
        </w:rPr>
        <w:t>并</w:t>
      </w:r>
      <w:r>
        <w:rPr>
          <w:rFonts w:hint="eastAsia" w:ascii="仿宋" w:hAnsi="仿宋" w:eastAsia="仿宋" w:cs="仿宋"/>
          <w:sz w:val="24"/>
        </w:rPr>
        <w:t>出</w:t>
      </w:r>
      <w:r>
        <w:rPr>
          <w:rFonts w:hint="eastAsia" w:ascii="仿宋" w:hAnsi="仿宋" w:eastAsia="仿宋" w:cs="仿宋"/>
          <w:sz w:val="24"/>
          <w:lang w:val="en-US" w:eastAsia="zh-CN"/>
        </w:rPr>
        <w:t>具相关</w:t>
      </w:r>
      <w:r>
        <w:rPr>
          <w:rFonts w:hint="eastAsia" w:ascii="仿宋" w:hAnsi="仿宋" w:eastAsia="仿宋" w:cs="仿宋"/>
          <w:sz w:val="24"/>
        </w:rPr>
        <w:t>检验报告</w:t>
      </w:r>
      <w:r>
        <w:rPr>
          <w:rFonts w:hint="eastAsia" w:ascii="仿宋" w:hAnsi="仿宋" w:eastAsia="仿宋" w:cs="仿宋"/>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三、具体服务需求</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1.</w:t>
      </w:r>
      <w:r>
        <w:rPr>
          <w:rFonts w:hint="eastAsia" w:ascii="仿宋" w:hAnsi="仿宋" w:eastAsia="仿宋" w:cs="仿宋"/>
          <w:bCs w:val="0"/>
          <w:kern w:val="2"/>
          <w:sz w:val="24"/>
        </w:rPr>
        <w:t>维保人员24小时值班：包括液氧站、正压机组、负压机组和汇流排等主要医气设备。</w:t>
      </w:r>
    </w:p>
    <w:p>
      <w:pPr>
        <w:widowControl w:val="0"/>
        <w:numPr>
          <w:ilvl w:val="0"/>
          <w:numId w:val="0"/>
        </w:numPr>
        <w:spacing w:line="400" w:lineRule="exact"/>
        <w:ind w:firstLine="480" w:firstLineChars="200"/>
        <w:outlineLvl w:val="9"/>
        <w:rPr>
          <w:rFonts w:hint="eastAsia" w:ascii="仿宋" w:hAnsi="仿宋" w:eastAsia="仿宋" w:cs="仿宋"/>
          <w:sz w:val="24"/>
          <w:highlight w:val="none"/>
          <w:lang w:val="en-US"/>
        </w:rPr>
      </w:pPr>
      <w:r>
        <w:rPr>
          <w:rFonts w:hint="eastAsia" w:ascii="仿宋" w:hAnsi="仿宋" w:eastAsia="仿宋" w:cs="仿宋"/>
          <w:sz w:val="24"/>
          <w:lang w:val="en-US" w:eastAsia="zh-CN"/>
        </w:rPr>
        <w:t>2.人员配置：现场至少配置4名或以上工作人员，其中</w:t>
      </w:r>
      <w:r>
        <w:rPr>
          <w:rFonts w:hint="eastAsia" w:ascii="仿宋" w:hAnsi="仿宋" w:eastAsia="仿宋" w:cs="仿宋"/>
          <w:sz w:val="24"/>
          <w:lang w:val="en-US"/>
        </w:rPr>
        <w:t>具备电工（</w:t>
      </w:r>
      <w:r>
        <w:rPr>
          <w:rFonts w:hint="eastAsia" w:ascii="仿宋" w:hAnsi="仿宋" w:eastAsia="仿宋" w:cs="仿宋"/>
          <w:sz w:val="24"/>
        </w:rPr>
        <w:t>1个</w:t>
      </w:r>
      <w:r>
        <w:rPr>
          <w:rFonts w:hint="eastAsia" w:ascii="仿宋" w:hAnsi="仿宋" w:eastAsia="仿宋" w:cs="仿宋"/>
          <w:sz w:val="24"/>
          <w:lang w:val="en-US"/>
        </w:rPr>
        <w:t>）、焊工（</w:t>
      </w:r>
      <w:r>
        <w:rPr>
          <w:rFonts w:hint="eastAsia" w:ascii="仿宋" w:hAnsi="仿宋" w:eastAsia="仿宋" w:cs="仿宋"/>
          <w:sz w:val="24"/>
        </w:rPr>
        <w:t>1个</w:t>
      </w:r>
      <w:r>
        <w:rPr>
          <w:rFonts w:hint="eastAsia" w:ascii="仿宋" w:hAnsi="仿宋" w:eastAsia="仿宋" w:cs="仿宋"/>
          <w:sz w:val="24"/>
          <w:lang w:val="en-US"/>
        </w:rPr>
        <w:t>）、</w:t>
      </w:r>
      <w:r>
        <w:rPr>
          <w:rFonts w:hint="eastAsia" w:ascii="仿宋" w:hAnsi="仿宋" w:eastAsia="仿宋" w:cs="仿宋"/>
          <w:sz w:val="24"/>
          <w:lang w:val="en-US" w:eastAsia="zh-CN"/>
        </w:rPr>
        <w:t>管理人员及操作员各</w:t>
      </w:r>
      <w:r>
        <w:rPr>
          <w:rFonts w:hint="eastAsia" w:ascii="仿宋" w:hAnsi="仿宋" w:eastAsia="仿宋" w:cs="仿宋"/>
          <w:color w:val="auto"/>
          <w:sz w:val="24"/>
          <w:highlight w:val="none"/>
          <w:u w:val="none"/>
          <w:lang w:val="en-US" w:eastAsia="zh-CN"/>
        </w:rPr>
        <w:t>1</w:t>
      </w:r>
      <w:r>
        <w:rPr>
          <w:rFonts w:hint="eastAsia" w:ascii="仿宋" w:hAnsi="仿宋" w:eastAsia="仿宋" w:cs="仿宋"/>
          <w:sz w:val="24"/>
          <w:highlight w:val="none"/>
          <w:lang w:val="en-US" w:eastAsia="zh-CN"/>
        </w:rPr>
        <w:t>名，须具备但不仅限于</w:t>
      </w:r>
      <w:r>
        <w:rPr>
          <w:rFonts w:hint="eastAsia" w:ascii="仿宋" w:hAnsi="仿宋" w:eastAsia="仿宋" w:cs="仿宋"/>
          <w:sz w:val="24"/>
          <w:highlight w:val="none"/>
          <w:lang w:val="en-US" w:eastAsia="zh-CN"/>
        </w:rPr>
        <w:t>压力容器操作</w:t>
      </w:r>
      <w:r>
        <w:rPr>
          <w:rFonts w:hint="eastAsia" w:ascii="仿宋" w:hAnsi="仿宋" w:eastAsia="仿宋" w:cs="仿宋"/>
          <w:sz w:val="24"/>
          <w:highlight w:val="none"/>
          <w:lang w:val="en-US"/>
        </w:rPr>
        <w:t>作业资格</w:t>
      </w:r>
      <w:r>
        <w:rPr>
          <w:rFonts w:hint="eastAsia" w:ascii="仿宋" w:hAnsi="仿宋" w:eastAsia="仿宋" w:cs="仿宋"/>
          <w:sz w:val="24"/>
          <w:highlight w:val="none"/>
        </w:rPr>
        <w:t>证</w:t>
      </w:r>
      <w:r>
        <w:rPr>
          <w:rFonts w:hint="eastAsia" w:ascii="仿宋" w:hAnsi="仿宋" w:eastAsia="仿宋" w:cs="仿宋"/>
          <w:sz w:val="24"/>
          <w:highlight w:val="none"/>
          <w:lang w:val="en-US"/>
        </w:rPr>
        <w:t>（或与本项目相关的证件）</w:t>
      </w:r>
      <w:r>
        <w:rPr>
          <w:rFonts w:hint="eastAsia" w:ascii="仿宋" w:hAnsi="仿宋" w:eastAsia="仿宋" w:cs="仿宋"/>
          <w:color w:val="auto"/>
          <w:sz w:val="24"/>
          <w:highlight w:val="none"/>
          <w:u w:val="none"/>
          <w:lang w:val="en-US" w:eastAsia="zh-CN"/>
        </w:rPr>
        <w:t>.</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保证正压机组、负压机组</w:t>
      </w:r>
      <w:r>
        <w:rPr>
          <w:rFonts w:hint="eastAsia" w:ascii="仿宋" w:hAnsi="仿宋" w:eastAsia="仿宋" w:cs="仿宋"/>
          <w:sz w:val="24"/>
          <w:lang w:eastAsia="zh-CN"/>
        </w:rPr>
        <w:t>、</w:t>
      </w:r>
      <w:r>
        <w:rPr>
          <w:rFonts w:hint="eastAsia" w:ascii="仿宋" w:hAnsi="仿宋" w:eastAsia="仿宋" w:cs="仿宋"/>
          <w:sz w:val="24"/>
          <w:lang w:val="en-US" w:eastAsia="zh-CN"/>
        </w:rPr>
        <w:t>汇流排</w:t>
      </w:r>
      <w:r>
        <w:rPr>
          <w:rFonts w:hint="eastAsia" w:ascii="仿宋" w:hAnsi="仿宋" w:eastAsia="仿宋" w:cs="仿宋"/>
          <w:sz w:val="24"/>
        </w:rPr>
        <w:t>和液氧槽罐的正常运行，在出现故障时，及时向管理部门说明故障情况，并提出解决方案。</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4.</w:t>
      </w:r>
      <w:r>
        <w:rPr>
          <w:rFonts w:hint="eastAsia" w:ascii="仿宋" w:hAnsi="仿宋" w:eastAsia="仿宋" w:cs="仿宋"/>
          <w:sz w:val="24"/>
        </w:rPr>
        <w:t>维保人员每月对医院正压机组、负压机组</w:t>
      </w:r>
      <w:r>
        <w:rPr>
          <w:rFonts w:hint="eastAsia" w:ascii="仿宋" w:hAnsi="仿宋" w:eastAsia="仿宋" w:cs="仿宋"/>
          <w:sz w:val="24"/>
          <w:lang w:eastAsia="zh-CN"/>
        </w:rPr>
        <w:t>、</w:t>
      </w:r>
      <w:r>
        <w:rPr>
          <w:rFonts w:hint="eastAsia" w:ascii="仿宋" w:hAnsi="仿宋" w:eastAsia="仿宋" w:cs="仿宋"/>
          <w:sz w:val="24"/>
          <w:lang w:val="en-US" w:eastAsia="zh-CN"/>
        </w:rPr>
        <w:t>汇流排</w:t>
      </w:r>
      <w:r>
        <w:rPr>
          <w:rFonts w:hint="eastAsia" w:ascii="仿宋" w:hAnsi="仿宋" w:eastAsia="仿宋" w:cs="仿宋"/>
          <w:sz w:val="24"/>
        </w:rPr>
        <w:t>和液氧槽罐的使用情况进行检查登记，跟主管科室汇报使用情况，于每个季度末提交给主管部门。</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5.</w:t>
      </w:r>
      <w:r>
        <w:rPr>
          <w:rFonts w:hint="eastAsia" w:ascii="仿宋" w:hAnsi="仿宋" w:eastAsia="仿宋" w:cs="仿宋"/>
          <w:sz w:val="24"/>
        </w:rPr>
        <w:t>维保人员对正压机组、负压机组</w:t>
      </w:r>
      <w:r>
        <w:rPr>
          <w:rFonts w:hint="eastAsia" w:ascii="仿宋" w:hAnsi="仿宋" w:eastAsia="仿宋" w:cs="仿宋"/>
          <w:sz w:val="24"/>
          <w:lang w:eastAsia="zh-CN"/>
        </w:rPr>
        <w:t>、</w:t>
      </w:r>
      <w:r>
        <w:rPr>
          <w:rFonts w:hint="eastAsia" w:ascii="仿宋" w:hAnsi="仿宋" w:eastAsia="仿宋" w:cs="仿宋"/>
          <w:sz w:val="24"/>
          <w:lang w:val="en-US" w:eastAsia="zh-CN"/>
        </w:rPr>
        <w:t>汇流排</w:t>
      </w:r>
      <w:r>
        <w:rPr>
          <w:rFonts w:hint="eastAsia" w:ascii="仿宋" w:hAnsi="仿宋" w:eastAsia="仿宋" w:cs="仿宋"/>
          <w:sz w:val="24"/>
        </w:rPr>
        <w:t>和液氧槽罐，需做保养时间、保养内容等进行登记，及时汇报给主管部门。</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6.</w:t>
      </w:r>
      <w:r>
        <w:rPr>
          <w:rFonts w:hint="eastAsia" w:ascii="仿宋" w:hAnsi="仿宋" w:eastAsia="仿宋" w:cs="仿宋"/>
          <w:sz w:val="24"/>
        </w:rPr>
        <w:t>维保人员</w:t>
      </w:r>
      <w:r>
        <w:rPr>
          <w:rFonts w:hint="eastAsia" w:ascii="仿宋" w:hAnsi="仿宋" w:eastAsia="仿宋" w:cs="仿宋"/>
          <w:sz w:val="24"/>
          <w:lang w:val="en-US" w:eastAsia="zh-CN"/>
        </w:rPr>
        <w:t>每天需响应各科室瓶装气体需求，协调物业人员配送瓶装气体到各科室并做好台账登记，根据使用情况联系供应商送货。</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7.</w:t>
      </w:r>
      <w:r>
        <w:rPr>
          <w:rFonts w:hint="eastAsia" w:ascii="仿宋" w:hAnsi="仿宋" w:eastAsia="仿宋" w:cs="仿宋"/>
          <w:sz w:val="24"/>
        </w:rPr>
        <w:t>根据各设备的维护保养要求，制定年度、月度的维护保养及清洗计划，定期更换耗材，定期巡查供氧站、压缩空气机房、负压机房等设备的运行状态，记录主要运行数据，做好日常维护保养记录，并存档，以备检查；针对每台设备建立设备运行档案，建立设备故障台账，详细记录故障原因及维修过程，以备检查。</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b w:val="0"/>
          <w:bCs w:val="0"/>
          <w:sz w:val="24"/>
        </w:rPr>
        <w:t>液氧槽罐：</w:t>
      </w:r>
    </w:p>
    <w:p>
      <w:pPr>
        <w:widowControl w:val="0"/>
        <w:spacing w:line="400" w:lineRule="exact"/>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1.</w:t>
      </w:r>
      <w:r>
        <w:rPr>
          <w:rFonts w:hint="eastAsia" w:ascii="仿宋" w:hAnsi="仿宋" w:eastAsia="仿宋" w:cs="仿宋"/>
          <w:bCs w:val="0"/>
          <w:kern w:val="2"/>
          <w:sz w:val="24"/>
        </w:rPr>
        <w:t>每天巡查液氧站使用情况，记录罐</w:t>
      </w:r>
      <w:r>
        <w:rPr>
          <w:rFonts w:hint="eastAsia" w:ascii="仿宋" w:hAnsi="仿宋" w:eastAsia="仿宋" w:cs="仿宋"/>
          <w:bCs w:val="0"/>
          <w:kern w:val="2"/>
          <w:sz w:val="24"/>
          <w:lang w:val="en-US" w:eastAsia="zh-CN"/>
        </w:rPr>
        <w:t>内</w:t>
      </w:r>
      <w:r>
        <w:rPr>
          <w:rFonts w:hint="eastAsia" w:ascii="仿宋" w:hAnsi="仿宋" w:eastAsia="仿宋" w:cs="仿宋"/>
          <w:bCs w:val="0"/>
          <w:kern w:val="2"/>
          <w:sz w:val="24"/>
        </w:rPr>
        <w:t>压力、存量等信息。</w:t>
      </w:r>
    </w:p>
    <w:p>
      <w:pPr>
        <w:widowControl w:val="0"/>
        <w:spacing w:line="400" w:lineRule="exact"/>
        <w:ind w:firstLine="480"/>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2.</w:t>
      </w:r>
      <w:r>
        <w:rPr>
          <w:rFonts w:hint="eastAsia" w:ascii="仿宋" w:hAnsi="仿宋" w:eastAsia="仿宋" w:cs="仿宋"/>
          <w:bCs w:val="0"/>
          <w:kern w:val="2"/>
          <w:sz w:val="24"/>
        </w:rPr>
        <w:t>每天检查汽化器的结冰程度，是否能正常运行。</w:t>
      </w:r>
    </w:p>
    <w:p>
      <w:pPr>
        <w:widowControl w:val="0"/>
        <w:spacing w:line="400" w:lineRule="exact"/>
        <w:ind w:firstLine="480"/>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3.</w:t>
      </w:r>
      <w:r>
        <w:rPr>
          <w:rFonts w:hint="eastAsia" w:ascii="仿宋" w:hAnsi="仿宋" w:eastAsia="仿宋" w:cs="仿宋"/>
          <w:bCs w:val="0"/>
          <w:kern w:val="2"/>
          <w:sz w:val="24"/>
        </w:rPr>
        <w:t>记录液氧罐充氧的次数和重量。</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b w:val="0"/>
          <w:bCs w:val="0"/>
          <w:sz w:val="24"/>
        </w:rPr>
        <w:t>正压机组（</w:t>
      </w:r>
      <w:r>
        <w:rPr>
          <w:rFonts w:hint="eastAsia" w:ascii="仿宋" w:hAnsi="仿宋" w:eastAsia="仿宋" w:cs="仿宋"/>
          <w:b w:val="0"/>
          <w:bCs w:val="0"/>
          <w:kern w:val="2"/>
          <w:sz w:val="24"/>
        </w:rPr>
        <w:t>风冷无油旋齿空压机</w:t>
      </w:r>
      <w:r>
        <w:rPr>
          <w:rFonts w:hint="eastAsia" w:ascii="仿宋" w:hAnsi="仿宋" w:eastAsia="仿宋" w:cs="仿宋"/>
          <w:b w:val="0"/>
          <w:bCs w:val="0"/>
          <w:sz w:val="24"/>
        </w:rPr>
        <w:t>）：</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1.</w:t>
      </w:r>
      <w:r>
        <w:rPr>
          <w:rFonts w:hint="eastAsia" w:ascii="仿宋" w:hAnsi="仿宋" w:eastAsia="仿宋" w:cs="仿宋"/>
          <w:sz w:val="24"/>
        </w:rPr>
        <w:t>储气罐每周排水一次，并做好记录。</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2.</w:t>
      </w:r>
      <w:r>
        <w:rPr>
          <w:rFonts w:hint="eastAsia" w:ascii="仿宋" w:hAnsi="仿宋" w:eastAsia="仿宋" w:cs="仿宋"/>
          <w:sz w:val="24"/>
        </w:rPr>
        <w:t>每天检查连接轴及螺丝是否松动，并做好记录。</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每天检查机组运行温度是否正常，并做好记录。</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4.</w:t>
      </w:r>
      <w:r>
        <w:rPr>
          <w:rFonts w:hint="eastAsia" w:ascii="仿宋" w:hAnsi="仿宋" w:eastAsia="仿宋" w:cs="仿宋"/>
          <w:bCs w:val="0"/>
          <w:kern w:val="2"/>
          <w:sz w:val="24"/>
        </w:rPr>
        <w:t>每月检查皮带松紧度，并做好记录。</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5.</w:t>
      </w:r>
      <w:r>
        <w:rPr>
          <w:rFonts w:hint="eastAsia" w:ascii="仿宋" w:hAnsi="仿宋" w:eastAsia="仿宋" w:cs="仿宋"/>
          <w:sz w:val="24"/>
        </w:rPr>
        <w:t>设备机房每周进行清洁，保持机房内环境卫生，满足医院机房管理要求，如疫情防控需要，配合进行消毒处理。</w:t>
      </w:r>
    </w:p>
    <w:p>
      <w:pPr>
        <w:widowControl w:val="0"/>
        <w:numPr>
          <w:ilvl w:val="0"/>
          <w:numId w:val="0"/>
        </w:numPr>
        <w:spacing w:line="400" w:lineRule="exact"/>
        <w:ind w:firstLine="480" w:firstLineChars="200"/>
        <w:outlineLvl w:val="9"/>
        <w:rPr>
          <w:rFonts w:hint="eastAsia" w:ascii="仿宋" w:hAnsi="仿宋" w:eastAsia="仿宋" w:cs="仿宋"/>
          <w:b w:val="0"/>
          <w:bCs w:val="0"/>
          <w:kern w:val="2"/>
          <w:sz w:val="24"/>
        </w:rPr>
      </w:pPr>
      <w:r>
        <w:rPr>
          <w:rFonts w:hint="eastAsia" w:ascii="仿宋" w:hAnsi="仿宋" w:eastAsia="仿宋" w:cs="仿宋"/>
          <w:sz w:val="24"/>
          <w:lang w:val="en-US" w:eastAsia="zh-CN"/>
        </w:rPr>
        <w:t>6.</w:t>
      </w:r>
      <w:r>
        <w:rPr>
          <w:rFonts w:hint="eastAsia" w:ascii="仿宋" w:hAnsi="仿宋" w:eastAsia="仿宋" w:cs="仿宋"/>
          <w:sz w:val="24"/>
        </w:rPr>
        <w:t>机组出现故障时，值班人员15分钟内到达现场进行预处理，保证机组正常供气，并通知主管科室及供应商或厂家派工程师到场处理故障，特殊情况双方协商解决。</w:t>
      </w:r>
    </w:p>
    <w:p>
      <w:pPr>
        <w:widowControl w:val="0"/>
        <w:numPr>
          <w:ilvl w:val="0"/>
          <w:numId w:val="0"/>
        </w:numPr>
        <w:spacing w:line="400" w:lineRule="exact"/>
        <w:ind w:firstLine="480" w:firstLineChars="200"/>
        <w:outlineLvl w:val="9"/>
        <w:rPr>
          <w:rFonts w:hint="eastAsia" w:ascii="仿宋" w:hAnsi="仿宋" w:eastAsia="仿宋" w:cs="仿宋"/>
          <w:kern w:val="2"/>
          <w:sz w:val="24"/>
        </w:rPr>
      </w:pPr>
      <w:r>
        <w:rPr>
          <w:rFonts w:hint="eastAsia" w:ascii="仿宋" w:hAnsi="仿宋" w:eastAsia="仿宋" w:cs="仿宋"/>
          <w:b w:val="0"/>
          <w:bCs w:val="0"/>
          <w:kern w:val="2"/>
          <w:sz w:val="24"/>
        </w:rPr>
        <w:t>消毒供应室正压机组（螺杆式空压机）</w:t>
      </w:r>
      <w:r>
        <w:rPr>
          <w:rFonts w:hint="eastAsia" w:ascii="仿宋" w:hAnsi="仿宋" w:eastAsia="仿宋" w:cs="仿宋"/>
          <w:kern w:val="2"/>
          <w:sz w:val="24"/>
        </w:rPr>
        <w:t>：</w:t>
      </w:r>
    </w:p>
    <w:p>
      <w:pPr>
        <w:widowControl w:val="0"/>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储气罐每周排水一次，并做好记录。</w:t>
      </w:r>
    </w:p>
    <w:p>
      <w:pPr>
        <w:widowControl w:val="0"/>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2.</w:t>
      </w:r>
      <w:r>
        <w:rPr>
          <w:rFonts w:hint="eastAsia" w:ascii="仿宋" w:hAnsi="仿宋" w:eastAsia="仿宋" w:cs="仿宋"/>
          <w:sz w:val="24"/>
        </w:rPr>
        <w:t>每天检查连接轴及螺丝是否松动，并做好记录。</w:t>
      </w:r>
    </w:p>
    <w:p>
      <w:pPr>
        <w:widowControl w:val="0"/>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每天检查机组运行温度是否正常，并做好记录。</w:t>
      </w:r>
    </w:p>
    <w:p>
      <w:pPr>
        <w:widowControl w:val="0"/>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4.</w:t>
      </w:r>
      <w:r>
        <w:rPr>
          <w:rFonts w:hint="eastAsia" w:ascii="仿宋" w:hAnsi="仿宋" w:eastAsia="仿宋" w:cs="仿宋"/>
          <w:sz w:val="24"/>
        </w:rPr>
        <w:t>每天检查机组油温是否正常，并做好记录。</w:t>
      </w:r>
    </w:p>
    <w:p>
      <w:pPr>
        <w:widowControl w:val="0"/>
        <w:spacing w:line="400" w:lineRule="exact"/>
        <w:ind w:firstLine="480" w:firstLineChars="200"/>
        <w:outlineLvl w:val="9"/>
        <w:rPr>
          <w:rFonts w:hint="eastAsia" w:ascii="仿宋" w:hAnsi="仿宋" w:eastAsia="仿宋" w:cs="仿宋"/>
          <w:sz w:val="24"/>
        </w:rPr>
      </w:pPr>
      <w:r>
        <w:rPr>
          <w:rFonts w:hint="eastAsia" w:ascii="仿宋" w:hAnsi="仿宋" w:eastAsia="仿宋" w:cs="仿宋"/>
          <w:bCs w:val="0"/>
          <w:kern w:val="2"/>
          <w:sz w:val="24"/>
          <w:lang w:val="en-US" w:eastAsia="zh-CN"/>
        </w:rPr>
        <w:t>5.</w:t>
      </w:r>
      <w:r>
        <w:rPr>
          <w:rFonts w:hint="eastAsia" w:ascii="仿宋" w:hAnsi="仿宋" w:eastAsia="仿宋" w:cs="仿宋"/>
          <w:bCs w:val="0"/>
          <w:kern w:val="2"/>
          <w:sz w:val="24"/>
        </w:rPr>
        <w:t>每月检查皮带松紧度，并做好记录。</w:t>
      </w:r>
    </w:p>
    <w:p>
      <w:pPr>
        <w:widowControl w:val="0"/>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设备机房每周进行清洁，保持机房内环境卫生，满足医院机房管理要求，如疫情防控需要，配合进行消毒处理。</w:t>
      </w:r>
    </w:p>
    <w:p>
      <w:pPr>
        <w:widowControl w:val="0"/>
        <w:spacing w:line="400" w:lineRule="exact"/>
        <w:ind w:firstLine="480" w:firstLineChars="200"/>
        <w:outlineLvl w:val="9"/>
        <w:rPr>
          <w:rFonts w:hint="eastAsia" w:ascii="仿宋" w:hAnsi="仿宋" w:eastAsia="仿宋" w:cs="仿宋"/>
          <w:sz w:val="24"/>
          <w:lang w:eastAsia="zh-CN"/>
        </w:rPr>
      </w:pPr>
      <w:r>
        <w:rPr>
          <w:rFonts w:hint="eastAsia" w:ascii="仿宋" w:hAnsi="仿宋" w:eastAsia="仿宋" w:cs="仿宋"/>
          <w:sz w:val="24"/>
          <w:lang w:val="en-US" w:eastAsia="zh-CN"/>
        </w:rPr>
        <w:t>7.</w:t>
      </w:r>
      <w:r>
        <w:rPr>
          <w:rFonts w:hint="eastAsia" w:ascii="仿宋" w:hAnsi="仿宋" w:eastAsia="仿宋" w:cs="仿宋"/>
          <w:sz w:val="24"/>
        </w:rPr>
        <w:t>机组出现故障时，值班人员15分钟内到达现场进行预处理，保证机组正常供气，并通知主管科室及供应商或厂家派工程师到场处理故障，特殊情况双方协商解决</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b w:val="0"/>
          <w:bCs w:val="0"/>
          <w:sz w:val="24"/>
        </w:rPr>
        <w:t>负压机组：</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每天检查机组是否正常，油温是否正常，运行声音是否超出正常噪音，并做好记录。</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2.</w:t>
      </w:r>
      <w:r>
        <w:rPr>
          <w:rFonts w:hint="eastAsia" w:ascii="仿宋" w:hAnsi="仿宋" w:eastAsia="仿宋" w:cs="仿宋"/>
          <w:sz w:val="24"/>
        </w:rPr>
        <w:t>定期观察集污罐，如需要清理，及时通知主管科室安排专业人员进行清理。</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设备机房每周进行清洁，保持机房内环境卫生，满足医院机房管理要求，如疫情防控需要，配合进行消毒处理。</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4.</w:t>
      </w:r>
      <w:r>
        <w:rPr>
          <w:rFonts w:hint="eastAsia" w:ascii="仿宋" w:hAnsi="仿宋" w:eastAsia="仿宋" w:cs="仿宋"/>
          <w:sz w:val="24"/>
        </w:rPr>
        <w:t>机组出现故障时，值班人员15分钟内到达现场进行预处理，保证机组正常供气，并通知主管科室及供应商或厂家派工程师到场处理故障，特殊情况双方协商解决。</w:t>
      </w:r>
    </w:p>
    <w:p>
      <w:pPr>
        <w:widowControl w:val="0"/>
        <w:spacing w:line="400" w:lineRule="exact"/>
        <w:ind w:firstLine="480"/>
        <w:outlineLvl w:val="9"/>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汇流排：</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1.非专业工作人员不得擅自进入机房；</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2.操作人员必须了解和掌握安全操作知识和维修保养技术；</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3.站房内严禁烟火，站房外应设禁火标识，不得存放易燃易爆物品和其它杂物；</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4.站房内应设有消防器材，消防器材应定期维修保养；</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5.工作人员不得擅自离开岗位，每天定期观察汇流排工作情况及汇流排仪表压力并认真做好记录，如有超压或欠压等异常现象，应及时查明原因，进行排除；</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6.站房内严禁存放医用气体以外任何介质钢瓶，站房内的医用气体钢瓶应按“空”“满”瓶分开放置，严禁混放；</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7.管道应可靠接地，每年雨季之前检查一次，接地电阻应小于10Ω；</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8.医用气体钢瓶汇流排压力表、安全阀等每年必须进行一次检验；</w:t>
      </w:r>
    </w:p>
    <w:p>
      <w:pPr>
        <w:widowControl w:val="0"/>
        <w:spacing w:line="400" w:lineRule="exact"/>
        <w:ind w:firstLine="480"/>
        <w:outlineLvl w:val="9"/>
        <w:rPr>
          <w:rFonts w:hint="eastAsia" w:ascii="仿宋" w:hAnsi="仿宋" w:eastAsia="仿宋" w:cs="仿宋"/>
          <w:bCs w:val="0"/>
          <w:kern w:val="2"/>
          <w:sz w:val="24"/>
        </w:rPr>
      </w:pPr>
      <w:r>
        <w:rPr>
          <w:rFonts w:hint="eastAsia" w:ascii="仿宋" w:hAnsi="仿宋" w:eastAsia="仿宋" w:cs="仿宋"/>
          <w:b w:val="0"/>
          <w:bCs w:val="0"/>
          <w:sz w:val="24"/>
        </w:rPr>
        <w:t>设备带及配套设施</w:t>
      </w:r>
      <w:r>
        <w:rPr>
          <w:rFonts w:hint="eastAsia" w:ascii="仿宋" w:hAnsi="仿宋" w:eastAsia="仿宋" w:cs="仿宋"/>
          <w:sz w:val="24"/>
        </w:rPr>
        <w:t>：</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bCs w:val="0"/>
          <w:kern w:val="2"/>
          <w:sz w:val="24"/>
          <w:lang w:val="en-US" w:eastAsia="zh-CN"/>
        </w:rPr>
        <w:t>1.</w:t>
      </w:r>
      <w:r>
        <w:rPr>
          <w:rFonts w:hint="eastAsia" w:ascii="仿宋" w:hAnsi="仿宋" w:eastAsia="仿宋" w:cs="仿宋"/>
          <w:bCs w:val="0"/>
          <w:kern w:val="2"/>
          <w:sz w:val="24"/>
        </w:rPr>
        <w:t>保证设备带及组件无缺损，功能完好；设备带上的气体终端出现故障报修时,值班人员半小时内到场进行预处理，及时向管理科室说明故障情况，并通知</w:t>
      </w:r>
      <w:r>
        <w:rPr>
          <w:rFonts w:hint="eastAsia" w:ascii="仿宋" w:hAnsi="仿宋" w:eastAsia="仿宋" w:cs="仿宋"/>
          <w:sz w:val="24"/>
        </w:rPr>
        <w:t>供应商或厂家派工程师到场进行维修</w:t>
      </w:r>
      <w:r>
        <w:rPr>
          <w:rFonts w:hint="eastAsia" w:ascii="仿宋" w:hAnsi="仿宋" w:eastAsia="仿宋" w:cs="仿宋"/>
          <w:bCs w:val="0"/>
          <w:kern w:val="2"/>
          <w:sz w:val="24"/>
        </w:rPr>
        <w:t>。</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如供应商或厂家不能及时到场解决问题，</w:t>
      </w:r>
      <w:r>
        <w:rPr>
          <w:rFonts w:hint="eastAsia" w:ascii="仿宋" w:hAnsi="仿宋" w:eastAsia="仿宋" w:cs="仿宋"/>
          <w:sz w:val="24"/>
          <w:shd w:val="clear"/>
        </w:rPr>
        <w:t>向院方说明故障的具体情况，并在院方同意维修或更换后，维修人员对产品的维修或更换相关部件，相关费用由</w:t>
      </w:r>
      <w:r>
        <w:rPr>
          <w:rFonts w:hint="eastAsia" w:ascii="仿宋" w:hAnsi="仿宋" w:eastAsia="仿宋" w:cs="仿宋"/>
          <w:sz w:val="24"/>
          <w:shd w:val="clear"/>
          <w:lang w:val="en-US" w:eastAsia="zh-CN"/>
        </w:rPr>
        <w:t>院方或</w:t>
      </w:r>
      <w:r>
        <w:rPr>
          <w:rFonts w:hint="eastAsia" w:ascii="仿宋" w:hAnsi="仿宋" w:eastAsia="仿宋" w:cs="仿宋"/>
          <w:sz w:val="24"/>
        </w:rPr>
        <w:t>供应商</w:t>
      </w:r>
      <w:r>
        <w:rPr>
          <w:rFonts w:hint="eastAsia" w:ascii="仿宋" w:hAnsi="仿宋" w:eastAsia="仿宋" w:cs="仿宋"/>
          <w:sz w:val="24"/>
          <w:lang w:eastAsia="zh-CN"/>
        </w:rPr>
        <w:t>、</w:t>
      </w:r>
      <w:r>
        <w:rPr>
          <w:rFonts w:hint="eastAsia" w:ascii="仿宋" w:hAnsi="仿宋" w:eastAsia="仿宋" w:cs="仿宋"/>
          <w:sz w:val="24"/>
        </w:rPr>
        <w:t>厂家承担</w:t>
      </w:r>
      <w:r>
        <w:rPr>
          <w:rFonts w:hint="eastAsia" w:ascii="仿宋" w:hAnsi="仿宋" w:eastAsia="仿宋" w:cs="仿宋"/>
          <w:sz w:val="24"/>
          <w:lang w:eastAsia="zh-CN"/>
        </w:rPr>
        <w:t>，</w:t>
      </w:r>
      <w:r>
        <w:rPr>
          <w:rFonts w:hint="eastAsia" w:ascii="仿宋" w:hAnsi="仿宋" w:eastAsia="仿宋" w:cs="仿宋"/>
          <w:sz w:val="24"/>
          <w:lang w:val="en-US" w:eastAsia="zh-CN"/>
        </w:rPr>
        <w:t>视更换部件质保情况而定</w:t>
      </w:r>
      <w:r>
        <w:rPr>
          <w:rFonts w:hint="eastAsia" w:ascii="仿宋" w:hAnsi="仿宋" w:eastAsia="仿宋" w:cs="仿宋"/>
          <w:sz w:val="24"/>
          <w:shd w:val="clear"/>
        </w:rPr>
        <w:t>。</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维保人员每月巡查各个病区的设备带终端及组件、对讲系统分机、报警器的使用情况并记录，作为季度工作总结内容提交主管部门。</w:t>
      </w:r>
    </w:p>
    <w:p>
      <w:pPr>
        <w:widowControl w:val="0"/>
        <w:numPr>
          <w:ilvl w:val="0"/>
          <w:numId w:val="0"/>
        </w:numPr>
        <w:spacing w:line="400" w:lineRule="exact"/>
        <w:ind w:firstLine="480" w:firstLineChars="200"/>
        <w:outlineLvl w:val="9"/>
        <w:rPr>
          <w:rFonts w:hint="eastAsia" w:ascii="仿宋" w:hAnsi="仿宋" w:eastAsia="仿宋" w:cs="仿宋"/>
          <w:kern w:val="2"/>
          <w:sz w:val="24"/>
        </w:rPr>
      </w:pPr>
      <w:r>
        <w:rPr>
          <w:rFonts w:hint="eastAsia" w:ascii="仿宋" w:hAnsi="仿宋" w:eastAsia="仿宋" w:cs="仿宋"/>
          <w:sz w:val="24"/>
          <w:lang w:val="en-US" w:eastAsia="zh-CN"/>
        </w:rPr>
        <w:t>4.</w:t>
      </w:r>
      <w:r>
        <w:rPr>
          <w:rFonts w:hint="eastAsia" w:ascii="仿宋" w:hAnsi="仿宋" w:eastAsia="仿宋" w:cs="仿宋"/>
          <w:sz w:val="24"/>
        </w:rPr>
        <w:t>协助完成安全阀、压力表压、力储罐等年检工作，费用由</w:t>
      </w:r>
      <w:r>
        <w:rPr>
          <w:rFonts w:hint="eastAsia" w:ascii="仿宋" w:hAnsi="仿宋" w:eastAsia="仿宋" w:cs="仿宋"/>
          <w:sz w:val="24"/>
          <w:lang w:val="en-US" w:eastAsia="zh-CN"/>
        </w:rPr>
        <w:t>乙方</w:t>
      </w:r>
      <w:r>
        <w:rPr>
          <w:rFonts w:hint="eastAsia" w:ascii="仿宋" w:hAnsi="仿宋" w:eastAsia="仿宋" w:cs="仿宋"/>
          <w:sz w:val="24"/>
        </w:rPr>
        <w:t>承担。</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更换的零配件原则上采用原厂原品牌规格产品，如因原厂停产导致零件难以采购，在获得医院书面或微信或邮件同意后，更换其他品牌适合的零配件。</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kern w:val="2"/>
          <w:sz w:val="24"/>
          <w:lang w:val="en-US" w:eastAsia="zh-CN"/>
        </w:rPr>
        <w:t>6.</w:t>
      </w:r>
      <w:r>
        <w:rPr>
          <w:rFonts w:hint="eastAsia" w:ascii="仿宋" w:hAnsi="仿宋" w:eastAsia="仿宋" w:cs="仿宋"/>
          <w:kern w:val="2"/>
          <w:sz w:val="24"/>
        </w:rPr>
        <w:t>更换气体终端的原则是：采用符合国家标准的合格产品，响应人在提出申请获得医院管理部门同意后进行更换。</w:t>
      </w:r>
    </w:p>
    <w:p>
      <w:pPr>
        <w:spacing w:line="400" w:lineRule="exact"/>
        <w:ind w:firstLine="482" w:firstLineChars="200"/>
        <w:jc w:val="left"/>
        <w:outlineLvl w:val="9"/>
        <w:rPr>
          <w:rFonts w:hint="eastAsia" w:ascii="仿宋" w:hAnsi="仿宋" w:eastAsia="仿宋" w:cs="仿宋"/>
          <w:b/>
          <w:bCs/>
          <w:sz w:val="24"/>
        </w:rPr>
      </w:pPr>
      <w:r>
        <w:rPr>
          <w:rFonts w:hint="eastAsia" w:ascii="仿宋" w:hAnsi="仿宋" w:eastAsia="仿宋" w:cs="仿宋"/>
          <w:b/>
          <w:bCs/>
          <w:sz w:val="24"/>
          <w:lang w:val="en-US" w:eastAsia="zh-CN"/>
        </w:rPr>
        <w:t>四、</w:t>
      </w:r>
      <w:r>
        <w:rPr>
          <w:rFonts w:hint="eastAsia" w:ascii="仿宋" w:hAnsi="仿宋" w:eastAsia="仿宋" w:cs="仿宋"/>
          <w:b/>
          <w:bCs/>
          <w:sz w:val="24"/>
        </w:rPr>
        <w:t>责任和义务</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院</w:t>
      </w:r>
      <w:r>
        <w:rPr>
          <w:rFonts w:hint="eastAsia" w:ascii="仿宋" w:hAnsi="仿宋" w:eastAsia="仿宋" w:cs="仿宋"/>
          <w:sz w:val="24"/>
        </w:rPr>
        <w:t>方责任和义务:</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1.给</w:t>
      </w:r>
      <w:r>
        <w:rPr>
          <w:rFonts w:hint="eastAsia" w:ascii="仿宋" w:hAnsi="仿宋" w:eastAsia="仿宋" w:cs="仿宋"/>
          <w:sz w:val="24"/>
          <w:lang w:val="en-US" w:eastAsia="zh-CN"/>
        </w:rPr>
        <w:t>供应商</w:t>
      </w:r>
      <w:r>
        <w:rPr>
          <w:rFonts w:hint="eastAsia" w:ascii="仿宋" w:hAnsi="仿宋" w:eastAsia="仿宋" w:cs="仿宋"/>
          <w:sz w:val="24"/>
        </w:rPr>
        <w:t>维保人员提供值班房（因24小时值班，值班房需有办公桌、床等设施）、用水、用电方便。</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2.医院方应指定人员协助响应人维保人员对设备进行保养、维修，同时负责协调设备在保养、维修时涉及的部门、科室的工作安排，并在事后及对需保养、维修的设备进行验收。</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3.院方检查监督响应人服务工作的实施及服务质量情况，发现问题督促响应人解决。</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4.院方对响应人人员提出的气体终端维护内容和维修申请应作出及时响应，避免造成不良后果。</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供应商</w:t>
      </w:r>
      <w:r>
        <w:rPr>
          <w:rFonts w:hint="eastAsia" w:ascii="仿宋" w:hAnsi="仿宋" w:eastAsia="仿宋" w:cs="仿宋"/>
          <w:sz w:val="24"/>
        </w:rPr>
        <w:t>责任和义务：</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供应商</w:t>
      </w:r>
      <w:r>
        <w:rPr>
          <w:rFonts w:hint="eastAsia" w:ascii="仿宋" w:hAnsi="仿宋" w:eastAsia="仿宋" w:cs="仿宋"/>
          <w:sz w:val="24"/>
        </w:rPr>
        <w:t>专职维护人员对医用气体机组、气体终端和报警系统的维修保养要认真负责，对医院各个科室医务人员反映的问题要做出快速响应。</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供应商</w:t>
      </w:r>
      <w:r>
        <w:rPr>
          <w:rFonts w:hint="eastAsia" w:ascii="仿宋" w:hAnsi="仿宋" w:eastAsia="仿宋" w:cs="仿宋"/>
          <w:sz w:val="24"/>
        </w:rPr>
        <w:t>维保人员应认真做好气体终端的定期巡检工作，及时发现故障并向主管部门汇报。</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供应商</w:t>
      </w:r>
      <w:r>
        <w:rPr>
          <w:rFonts w:hint="eastAsia" w:ascii="仿宋" w:hAnsi="仿宋" w:eastAsia="仿宋" w:cs="仿宋"/>
          <w:sz w:val="24"/>
        </w:rPr>
        <w:t>维保人员对气体终端的日常检查应记录在本，便于记录终端使用情况及存档。</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4.因人为原因或不可抗力的因素导致的故障不在维保范围内。</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5.遵守医院的各项规章制度，服从疫情防控要求，服从主管科室安排，积极主动配合工作，不得无故脱岗，值班期间应严格遵守机房值班制度，不得擅离职守。</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6.具备完善的应急管理体系与应急预案，每年度组织不少于两次应急演练。在有应急需求时，应无条件配合</w:t>
      </w:r>
    </w:p>
    <w:p>
      <w:pPr>
        <w:numPr>
          <w:ilvl w:val="0"/>
          <w:numId w:val="0"/>
        </w:numPr>
        <w:spacing w:line="400" w:lineRule="exact"/>
        <w:ind w:firstLine="480" w:firstLineChars="200"/>
        <w:outlineLvl w:val="9"/>
        <w:rPr>
          <w:rFonts w:hint="eastAsia" w:ascii="仿宋" w:hAnsi="仿宋" w:eastAsia="仿宋" w:cs="仿宋"/>
          <w:sz w:val="24"/>
        </w:rPr>
      </w:pPr>
    </w:p>
    <w:p>
      <w:pPr>
        <w:spacing w:line="400" w:lineRule="exact"/>
        <w:ind w:firstLine="482" w:firstLineChars="200"/>
        <w:jc w:val="left"/>
        <w:outlineLvl w:val="9"/>
        <w:rPr>
          <w:rFonts w:hint="eastAsia" w:ascii="仿宋" w:hAnsi="仿宋" w:eastAsia="仿宋" w:cs="仿宋"/>
          <w:b/>
          <w:bCs/>
          <w:sz w:val="24"/>
        </w:rPr>
      </w:pPr>
      <w:r>
        <w:rPr>
          <w:rFonts w:hint="eastAsia" w:ascii="仿宋" w:hAnsi="仿宋" w:eastAsia="仿宋" w:cs="仿宋"/>
          <w:b/>
          <w:bCs/>
          <w:sz w:val="24"/>
          <w:lang w:val="en-US" w:eastAsia="zh-CN"/>
        </w:rPr>
        <w:t>五</w:t>
      </w:r>
      <w:r>
        <w:rPr>
          <w:rFonts w:hint="eastAsia" w:ascii="仿宋" w:hAnsi="仿宋" w:eastAsia="仿宋" w:cs="仿宋"/>
          <w:b/>
          <w:bCs/>
          <w:sz w:val="24"/>
        </w:rPr>
        <w:t>、维保主要设备</w:t>
      </w:r>
    </w:p>
    <w:tbl>
      <w:tblPr>
        <w:tblStyle w:val="25"/>
        <w:tblW w:w="10009" w:type="dxa"/>
        <w:jc w:val="center"/>
        <w:tblLayout w:type="autofit"/>
        <w:tblCellMar>
          <w:top w:w="0" w:type="dxa"/>
          <w:left w:w="108" w:type="dxa"/>
          <w:bottom w:w="0" w:type="dxa"/>
          <w:right w:w="108" w:type="dxa"/>
        </w:tblCellMar>
      </w:tblPr>
      <w:tblGrid>
        <w:gridCol w:w="648"/>
        <w:gridCol w:w="2376"/>
        <w:gridCol w:w="2653"/>
        <w:gridCol w:w="1464"/>
        <w:gridCol w:w="1692"/>
        <w:gridCol w:w="1176"/>
      </w:tblGrid>
      <w:tr>
        <w:tblPrEx>
          <w:tblCellMar>
            <w:top w:w="0" w:type="dxa"/>
            <w:left w:w="108" w:type="dxa"/>
            <w:bottom w:w="0" w:type="dxa"/>
            <w:right w:w="108" w:type="dxa"/>
          </w:tblCellMar>
        </w:tblPrEx>
        <w:trPr>
          <w:trHeight w:val="420" w:hRule="atLeast"/>
          <w:jc w:val="center"/>
        </w:trPr>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序号</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项目</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规格型号</w:t>
            </w:r>
          </w:p>
        </w:tc>
        <w:tc>
          <w:tcPr>
            <w:tcW w:w="1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数量</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单位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品牌</w:t>
            </w:r>
          </w:p>
        </w:tc>
      </w:tr>
      <w:tr>
        <w:tblPrEx>
          <w:tblCellMar>
            <w:top w:w="0" w:type="dxa"/>
            <w:left w:w="108" w:type="dxa"/>
            <w:bottom w:w="0" w:type="dxa"/>
            <w:right w:w="108" w:type="dxa"/>
          </w:tblCellMar>
        </w:tblPrEx>
        <w:trPr>
          <w:trHeight w:val="1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风冷无油旋齿空压机2台：</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型号：GTK-637</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功率：5.5KW*6+1KW</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排气量：0.62m³/min*6</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排气压力：0.8Mpa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消毒供应室正压机组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螺杆式空压机2台：</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型号：R11IU-A10-X</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功率：11kw</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流量：1.38m³/min</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排气压力：1.0Mpa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7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冷冻式干燥机</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型号：D108INRi-A</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流量：1.8m³/min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负压机组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油旋泵3台</w:t>
            </w:r>
          </w:p>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功率：3*7.5KVA</w:t>
            </w:r>
          </w:p>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最大抽气量：3*4167L/min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负压罐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排污罐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0.1m³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0.128m³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消毒灭菌器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液氧槽罐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5立方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空温式汽化器</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200m³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氧气汇流排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氮气汇流排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笑气汇流排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二氧化碳汇流排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氧气终端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正压终端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负压终端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氮气终端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二氧化碳终端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氧化亚氮终端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废气排放终端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气体终端组件</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3143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区域报警器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呼叫主机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呼叫分机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厕所分机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显示屏</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安全阀</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川力</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压力表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天湖</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六、供应商资格要求</w:t>
      </w:r>
    </w:p>
    <w:p>
      <w:pPr>
        <w:widowControl w:val="0"/>
        <w:numPr>
          <w:ilvl w:val="0"/>
          <w:numId w:val="0"/>
        </w:numPr>
        <w:spacing w:line="400" w:lineRule="exact"/>
        <w:ind w:firstLine="480" w:firstLineChars="200"/>
        <w:outlineLvl w:val="9"/>
        <w:rPr>
          <w:rFonts w:hint="eastAsia" w:ascii="仿宋" w:hAnsi="仿宋" w:eastAsia="仿宋" w:cs="仿宋"/>
          <w:sz w:val="24"/>
        </w:rPr>
      </w:pPr>
      <w:bookmarkStart w:id="8" w:name="_Hlk499632527"/>
      <w:r>
        <w:rPr>
          <w:rFonts w:hint="eastAsia" w:ascii="仿宋" w:hAnsi="仿宋" w:eastAsia="仿宋" w:cs="仿宋"/>
          <w:sz w:val="24"/>
          <w:lang w:val="en-US" w:eastAsia="zh-CN"/>
        </w:rPr>
        <w:t>1.</w:t>
      </w:r>
      <w:r>
        <w:rPr>
          <w:rFonts w:hint="eastAsia" w:ascii="仿宋" w:hAnsi="仿宋" w:eastAsia="仿宋" w:cs="仿宋"/>
          <w:sz w:val="24"/>
        </w:rPr>
        <w:t>必须是来自中华人民共和国的法人，具有《营业执照》、《税务登记证》</w:t>
      </w:r>
    </w:p>
    <w:p>
      <w:pPr>
        <w:widowControl w:val="0"/>
        <w:numPr>
          <w:ilvl w:val="0"/>
          <w:numId w:val="0"/>
        </w:numPr>
        <w:spacing w:line="400" w:lineRule="exact"/>
        <w:ind w:firstLine="480" w:firstLineChars="200"/>
        <w:outlineLvl w:val="9"/>
        <w:rPr>
          <w:rFonts w:hint="eastAsia" w:ascii="仿宋" w:hAnsi="仿宋" w:eastAsia="仿宋" w:cs="仿宋"/>
          <w:sz w:val="24"/>
          <w:lang w:eastAsia="zh-CN"/>
        </w:rPr>
      </w:pPr>
      <w:r>
        <w:rPr>
          <w:rFonts w:hint="eastAsia" w:ascii="仿宋" w:hAnsi="仿宋" w:eastAsia="仿宋" w:cs="仿宋"/>
          <w:sz w:val="24"/>
        </w:rPr>
        <w:t>只允许为独立法人，不接受联合体参加</w:t>
      </w:r>
      <w:r>
        <w:rPr>
          <w:rFonts w:hint="eastAsia" w:ascii="仿宋" w:hAnsi="仿宋" w:eastAsia="仿宋" w:cs="仿宋"/>
          <w:sz w:val="24"/>
          <w:lang w:eastAsia="zh-CN"/>
        </w:rPr>
        <w:t>。</w:t>
      </w:r>
    </w:p>
    <w:p>
      <w:pPr>
        <w:widowControl w:val="0"/>
        <w:numPr>
          <w:ilvl w:val="0"/>
          <w:numId w:val="0"/>
        </w:numPr>
        <w:spacing w:line="400" w:lineRule="exact"/>
        <w:ind w:firstLine="480" w:firstLineChars="200"/>
        <w:outlineLvl w:val="9"/>
        <w:rPr>
          <w:rFonts w:hint="eastAsia" w:ascii="仿宋" w:hAnsi="仿宋" w:eastAsia="仿宋" w:cs="仿宋"/>
          <w:kern w:val="2"/>
          <w:sz w:val="24"/>
        </w:rPr>
      </w:pPr>
      <w:r>
        <w:rPr>
          <w:rFonts w:hint="eastAsia" w:ascii="仿宋" w:hAnsi="仿宋" w:eastAsia="仿宋" w:cs="仿宋"/>
          <w:sz w:val="24"/>
          <w:lang w:val="en-US" w:eastAsia="zh-CN"/>
        </w:rPr>
        <w:t>2.</w:t>
      </w:r>
      <w:r>
        <w:rPr>
          <w:rFonts w:hint="eastAsia" w:ascii="仿宋" w:hAnsi="仿宋" w:eastAsia="仿宋" w:cs="仿宋"/>
          <w:sz w:val="24"/>
        </w:rPr>
        <w:t>承诺没有处于被责令停业的状态、没有处于财产被接管、冻结、破产的状态，自20</w:t>
      </w:r>
      <w:r>
        <w:rPr>
          <w:rFonts w:hint="eastAsia" w:ascii="仿宋" w:hAnsi="仿宋" w:eastAsia="仿宋" w:cs="仿宋"/>
          <w:sz w:val="24"/>
          <w:lang w:val="en-US" w:eastAsia="zh-CN"/>
        </w:rPr>
        <w:t>20</w:t>
      </w:r>
      <w:r>
        <w:rPr>
          <w:rFonts w:hint="eastAsia" w:ascii="仿宋" w:hAnsi="仿宋" w:eastAsia="仿宋" w:cs="仿宋"/>
          <w:sz w:val="24"/>
        </w:rPr>
        <w:t>年以来响应人没有重大质量问题</w:t>
      </w:r>
      <w:r>
        <w:rPr>
          <w:rFonts w:hint="eastAsia" w:ascii="仿宋" w:hAnsi="仿宋" w:eastAsia="仿宋" w:cs="仿宋"/>
          <w:sz w:val="24"/>
          <w:lang w:eastAsia="zh-CN"/>
        </w:rPr>
        <w:t>。</w:t>
      </w:r>
      <w:r>
        <w:rPr>
          <w:rFonts w:hint="eastAsia" w:ascii="仿宋" w:hAnsi="仿宋" w:eastAsia="仿宋" w:cs="仿宋"/>
          <w:sz w:val="24"/>
        </w:rPr>
        <w:t>（提供相关有效的承诺函原件并加盖公章</w:t>
      </w:r>
      <w:r>
        <w:rPr>
          <w:rFonts w:hint="eastAsia" w:ascii="仿宋" w:hAnsi="仿宋" w:eastAsia="仿宋" w:cs="仿宋"/>
          <w:sz w:val="24"/>
          <w:shd w:val="clear"/>
        </w:rPr>
        <w:t>）</w:t>
      </w:r>
    </w:p>
    <w:p>
      <w:pPr>
        <w:widowControl w:val="0"/>
        <w:numPr>
          <w:ilvl w:val="0"/>
          <w:numId w:val="0"/>
        </w:numPr>
        <w:spacing w:line="400" w:lineRule="exact"/>
        <w:ind w:firstLine="480" w:firstLineChars="200"/>
        <w:outlineLvl w:val="9"/>
        <w:rPr>
          <w:rFonts w:hint="eastAsia" w:ascii="仿宋" w:hAnsi="仿宋" w:eastAsia="仿宋" w:cs="仿宋"/>
          <w:kern w:val="2"/>
          <w:sz w:val="24"/>
        </w:rPr>
      </w:pPr>
      <w:r>
        <w:rPr>
          <w:rFonts w:hint="eastAsia" w:ascii="仿宋" w:hAnsi="仿宋" w:eastAsia="仿宋" w:cs="仿宋"/>
          <w:kern w:val="2"/>
          <w:sz w:val="24"/>
          <w:lang w:val="en-US" w:eastAsia="zh-CN"/>
        </w:rPr>
        <w:t>3.</w:t>
      </w:r>
      <w:r>
        <w:rPr>
          <w:rFonts w:hint="eastAsia" w:ascii="仿宋" w:hAnsi="仿宋" w:eastAsia="仿宋" w:cs="仿宋"/>
          <w:kern w:val="2"/>
          <w:sz w:val="24"/>
        </w:rPr>
        <w:t>单位负责人为同一人或者存在控股、管理关系的不同单位，不得参加同一招标项目包投标。(响应人出具声明函)</w:t>
      </w:r>
    </w:p>
    <w:p>
      <w:pPr>
        <w:widowControl w:val="0"/>
        <w:numPr>
          <w:ilvl w:val="0"/>
          <w:numId w:val="0"/>
        </w:numPr>
        <w:spacing w:line="400" w:lineRule="exact"/>
        <w:ind w:firstLine="480" w:firstLineChars="200"/>
        <w:outlineLvl w:val="9"/>
        <w:rPr>
          <w:rFonts w:hint="eastAsia" w:ascii="仿宋" w:hAnsi="仿宋" w:eastAsia="仿宋" w:cs="仿宋"/>
          <w:kern w:val="2"/>
          <w:sz w:val="24"/>
        </w:rPr>
      </w:pPr>
      <w:r>
        <w:rPr>
          <w:rFonts w:hint="eastAsia" w:ascii="仿宋" w:hAnsi="仿宋" w:eastAsia="仿宋" w:cs="仿宋"/>
          <w:kern w:val="2"/>
          <w:sz w:val="24"/>
          <w:lang w:val="en-US" w:eastAsia="zh-CN"/>
        </w:rPr>
        <w:t>4.</w:t>
      </w:r>
      <w:r>
        <w:rPr>
          <w:rFonts w:hint="eastAsia" w:ascii="仿宋" w:hAnsi="仿宋" w:eastAsia="仿宋" w:cs="仿宋"/>
          <w:kern w:val="2"/>
          <w:sz w:val="24"/>
        </w:rPr>
        <w:t>响应人参加招标投标活动前3年内在经营活动中没有重大违法记录(响应人出具声明函)</w:t>
      </w:r>
      <w:r>
        <w:rPr>
          <w:rFonts w:hint="eastAsia" w:ascii="仿宋" w:hAnsi="仿宋" w:eastAsia="仿宋" w:cs="仿宋"/>
          <w:kern w:val="2"/>
          <w:sz w:val="24"/>
          <w:lang w:eastAsia="zh-CN"/>
        </w:rPr>
        <w:t>。</w:t>
      </w:r>
    </w:p>
    <w:p>
      <w:pPr>
        <w:widowControl w:val="0"/>
        <w:numPr>
          <w:ilvl w:val="0"/>
          <w:numId w:val="0"/>
        </w:numPr>
        <w:spacing w:line="400" w:lineRule="exact"/>
        <w:ind w:firstLine="480" w:firstLineChars="200"/>
        <w:outlineLvl w:val="9"/>
        <w:rPr>
          <w:rFonts w:hint="eastAsia" w:ascii="仿宋" w:hAnsi="仿宋" w:eastAsia="仿宋" w:cs="仿宋"/>
          <w:kern w:val="2"/>
          <w:sz w:val="24"/>
          <w:lang w:eastAsia="zh-CN"/>
        </w:rPr>
      </w:pPr>
      <w:r>
        <w:rPr>
          <w:rFonts w:hint="eastAsia" w:ascii="仿宋" w:hAnsi="仿宋" w:eastAsia="仿宋" w:cs="仿宋"/>
          <w:kern w:val="2"/>
          <w:sz w:val="24"/>
          <w:lang w:val="en-US" w:eastAsia="zh-CN"/>
        </w:rPr>
        <w:t>5.</w:t>
      </w:r>
      <w:r>
        <w:rPr>
          <w:rFonts w:hint="eastAsia" w:ascii="仿宋" w:hAnsi="仿宋" w:eastAsia="仿宋" w:cs="仿宋"/>
          <w:kern w:val="2"/>
          <w:sz w:val="24"/>
        </w:rPr>
        <w:t>法定代表人资格证明书及身份证复印件（若法人委托他人办理，请务必携带法定代表人授权委托书及被授权人身份证复印件）</w:t>
      </w:r>
      <w:r>
        <w:rPr>
          <w:rFonts w:hint="eastAsia" w:ascii="仿宋" w:hAnsi="仿宋" w:eastAsia="仿宋" w:cs="仿宋"/>
          <w:kern w:val="2"/>
          <w:sz w:val="24"/>
          <w:lang w:eastAsia="zh-CN"/>
        </w:rPr>
        <w:t>。</w:t>
      </w:r>
    </w:p>
    <w:p>
      <w:pPr>
        <w:widowControl w:val="0"/>
        <w:numPr>
          <w:ilvl w:val="0"/>
          <w:numId w:val="0"/>
        </w:numPr>
        <w:spacing w:line="400" w:lineRule="exact"/>
        <w:ind w:firstLine="480" w:firstLineChars="200"/>
        <w:outlineLvl w:val="9"/>
        <w:rPr>
          <w:rFonts w:hint="eastAsia" w:ascii="仿宋" w:hAnsi="仿宋" w:eastAsia="仿宋" w:cs="仿宋"/>
          <w:kern w:val="2"/>
          <w:sz w:val="24"/>
        </w:rPr>
      </w:pPr>
      <w:r>
        <w:rPr>
          <w:rFonts w:hint="eastAsia" w:ascii="仿宋" w:hAnsi="仿宋" w:eastAsia="仿宋" w:cs="仿宋"/>
          <w:kern w:val="2"/>
          <w:sz w:val="24"/>
          <w:lang w:val="en-US" w:eastAsia="zh-CN"/>
        </w:rPr>
        <w:t>6.</w:t>
      </w:r>
      <w:r>
        <w:rPr>
          <w:rFonts w:hint="eastAsia" w:ascii="仿宋" w:hAnsi="仿宋" w:eastAsia="仿宋" w:cs="仿宋"/>
          <w:kern w:val="2"/>
          <w:sz w:val="24"/>
        </w:rPr>
        <w:t>响应人需出具</w:t>
      </w:r>
      <w:r>
        <w:rPr>
          <w:rFonts w:hint="eastAsia" w:ascii="仿宋" w:hAnsi="仿宋" w:eastAsia="仿宋" w:cs="仿宋"/>
          <w:kern w:val="2"/>
          <w:sz w:val="24"/>
          <w:lang w:eastAsia="zh-CN"/>
        </w:rPr>
        <w:t>《</w:t>
      </w:r>
      <w:r>
        <w:rPr>
          <w:rFonts w:hint="eastAsia" w:ascii="仿宋" w:hAnsi="仿宋" w:eastAsia="仿宋" w:cs="仿宋"/>
          <w:kern w:val="2"/>
          <w:sz w:val="24"/>
        </w:rPr>
        <w:t>医用器械经营许可证</w:t>
      </w:r>
      <w:r>
        <w:rPr>
          <w:rFonts w:hint="eastAsia" w:ascii="仿宋" w:hAnsi="仿宋" w:eastAsia="仿宋" w:cs="仿宋"/>
          <w:kern w:val="2"/>
          <w:sz w:val="24"/>
          <w:lang w:eastAsia="zh-CN"/>
        </w:rPr>
        <w:t>》。</w:t>
      </w:r>
    </w:p>
    <w:p>
      <w:pPr>
        <w:widowControl w:val="0"/>
        <w:numPr>
          <w:ilvl w:val="0"/>
          <w:numId w:val="0"/>
        </w:numPr>
        <w:spacing w:line="400" w:lineRule="exact"/>
        <w:ind w:firstLine="480" w:firstLineChars="200"/>
        <w:outlineLvl w:val="9"/>
        <w:rPr>
          <w:rFonts w:hint="eastAsia" w:ascii="仿宋" w:hAnsi="仿宋" w:eastAsia="仿宋" w:cs="仿宋"/>
          <w:kern w:val="2"/>
          <w:sz w:val="24"/>
          <w:lang w:eastAsia="zh-CN"/>
        </w:rPr>
      </w:pPr>
      <w:r>
        <w:rPr>
          <w:rFonts w:hint="eastAsia" w:ascii="仿宋" w:hAnsi="仿宋" w:eastAsia="仿宋" w:cs="仿宋"/>
          <w:sz w:val="24"/>
          <w:lang w:val="en-US" w:eastAsia="zh-CN"/>
        </w:rPr>
        <w:t>7.</w:t>
      </w:r>
      <w:r>
        <w:rPr>
          <w:rFonts w:hint="eastAsia" w:ascii="仿宋" w:hAnsi="仿宋" w:eastAsia="仿宋" w:cs="仿宋"/>
          <w:sz w:val="24"/>
          <w:lang w:val="en-US"/>
        </w:rPr>
        <w:t>机电设备安装工程专业承包承包叁级或以上资质证书</w:t>
      </w:r>
      <w:r>
        <w:rPr>
          <w:rFonts w:hint="eastAsia" w:ascii="仿宋" w:hAnsi="仿宋" w:eastAsia="仿宋" w:cs="仿宋"/>
          <w:sz w:val="24"/>
          <w:lang w:val="en-US" w:eastAsia="zh-CN"/>
        </w:rPr>
        <w:t>。</w:t>
      </w:r>
    </w:p>
    <w:p>
      <w:pPr>
        <w:widowControl w:val="0"/>
        <w:numPr>
          <w:ilvl w:val="0"/>
          <w:numId w:val="0"/>
        </w:numPr>
        <w:spacing w:line="400" w:lineRule="exact"/>
        <w:ind w:firstLine="480" w:firstLineChars="200"/>
        <w:outlineLvl w:val="9"/>
        <w:rPr>
          <w:rFonts w:hint="eastAsia" w:ascii="仿宋" w:hAnsi="仿宋" w:eastAsia="仿宋" w:cs="仿宋"/>
          <w:kern w:val="2"/>
          <w:sz w:val="24"/>
          <w:lang w:eastAsia="zh-CN"/>
        </w:rPr>
      </w:pPr>
      <w:r>
        <w:rPr>
          <w:rFonts w:hint="eastAsia" w:ascii="仿宋" w:hAnsi="仿宋" w:eastAsia="仿宋" w:cs="仿宋"/>
          <w:sz w:val="24"/>
          <w:lang w:val="en-US" w:eastAsia="zh-CN"/>
        </w:rPr>
        <w:t>8.</w:t>
      </w:r>
      <w:r>
        <w:rPr>
          <w:rFonts w:hint="eastAsia" w:ascii="仿宋" w:hAnsi="仿宋" w:eastAsia="仿宋" w:cs="仿宋"/>
          <w:sz w:val="24"/>
          <w:lang w:val="en-US"/>
        </w:rPr>
        <w:t>必须具备GC2或以上的压力管道安装许可资质</w:t>
      </w:r>
      <w:r>
        <w:rPr>
          <w:rFonts w:hint="eastAsia" w:ascii="仿宋" w:hAnsi="仿宋" w:eastAsia="仿宋" w:cs="仿宋"/>
          <w:sz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bCs/>
          <w:kern w:val="2"/>
          <w:sz w:val="24"/>
          <w:szCs w:val="24"/>
          <w:highlight w:val="none"/>
          <w:lang w:val="en-US" w:eastAsia="zh-CN" w:bidi="ar-SA"/>
        </w:rPr>
      </w:pPr>
      <w:r>
        <w:rPr>
          <w:rFonts w:hint="eastAsia" w:ascii="仿宋" w:hAnsi="仿宋" w:eastAsia="仿宋" w:cs="仿宋"/>
          <w:sz w:val="24"/>
          <w:lang w:val="en-US" w:eastAsia="zh-CN"/>
        </w:rPr>
        <w:t>9.</w:t>
      </w:r>
      <w:r>
        <w:rPr>
          <w:rFonts w:hint="eastAsia" w:ascii="仿宋" w:hAnsi="仿宋" w:eastAsia="仿宋" w:cs="仿宋"/>
          <w:sz w:val="24"/>
          <w:lang w:val="en-US"/>
        </w:rPr>
        <w:t>必须具有《安全生产许可证》</w:t>
      </w:r>
      <w:bookmarkEnd w:id="8"/>
      <w:r>
        <w:rPr>
          <w:rFonts w:hint="eastAsia" w:ascii="仿宋" w:hAnsi="仿宋" w:eastAsia="仿宋" w:cs="仿宋"/>
          <w:sz w:val="24"/>
          <w:lang w:val="en-US" w:eastAsia="zh-CN"/>
        </w:rPr>
        <w:t>。</w:t>
      </w:r>
    </w:p>
    <w:p>
      <w:pPr>
        <w:numPr>
          <w:ilvl w:val="0"/>
          <w:numId w:val="0"/>
        </w:numPr>
        <w:spacing w:line="400" w:lineRule="exact"/>
        <w:ind w:firstLine="482" w:firstLineChars="200"/>
        <w:jc w:val="left"/>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七、付款方式</w:t>
      </w:r>
    </w:p>
    <w:p>
      <w:pPr>
        <w:numPr>
          <w:ilvl w:val="0"/>
          <w:numId w:val="0"/>
        </w:numPr>
        <w:spacing w:line="400" w:lineRule="exact"/>
        <w:ind w:firstLine="480" w:firstLineChars="200"/>
        <w:jc w:val="left"/>
        <w:outlineLvl w:val="9"/>
        <w:rPr>
          <w:rFonts w:hint="eastAsia" w:ascii="仿宋" w:hAnsi="仿宋" w:eastAsia="仿宋" w:cs="仿宋"/>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sz w:val="24"/>
          <w:szCs w:val="24"/>
        </w:rPr>
        <w:t>从签订合同之日起每三个月支付合同总价25%，</w:t>
      </w:r>
      <w:r>
        <w:rPr>
          <w:rFonts w:hint="eastAsia" w:ascii="仿宋" w:hAnsi="仿宋" w:eastAsia="仿宋" w:cs="仿宋"/>
          <w:sz w:val="24"/>
          <w:szCs w:val="24"/>
          <w:lang w:val="en-US" w:eastAsia="zh-CN"/>
        </w:rPr>
        <w:t>乙方提供有效发票及相关报销材料，在符合甲方财务审核流程后10个工作日内</w:t>
      </w:r>
      <w:r>
        <w:rPr>
          <w:rFonts w:hint="eastAsia" w:ascii="仿宋" w:hAnsi="仿宋" w:eastAsia="仿宋" w:cs="仿宋"/>
          <w:sz w:val="24"/>
          <w:szCs w:val="24"/>
        </w:rPr>
        <w:t>支付合同各期维保费用。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sz w:val="24"/>
          <w:szCs w:val="24"/>
        </w:rPr>
        <w:t>乙方指定收款账号：</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leftChars="0" w:firstLine="482" w:firstLineChars="20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八、违约责任</w:t>
      </w:r>
    </w:p>
    <w:p>
      <w:pPr>
        <w:numPr>
          <w:ilvl w:val="0"/>
          <w:numId w:val="0"/>
        </w:numPr>
        <w:spacing w:line="400" w:lineRule="exact"/>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响应人</w:t>
      </w:r>
      <w:r>
        <w:rPr>
          <w:rFonts w:hint="eastAsia" w:ascii="仿宋" w:hAnsi="仿宋" w:eastAsia="仿宋" w:cs="仿宋"/>
          <w:sz w:val="24"/>
          <w:szCs w:val="24"/>
        </w:rPr>
        <w:t>未按维护保养范围、内容要求完成维护保养工作，影响医疗工作的，由此造成的后果负全责，导致医疗事故的追究</w:t>
      </w:r>
      <w:r>
        <w:rPr>
          <w:rFonts w:hint="eastAsia" w:ascii="仿宋" w:hAnsi="仿宋" w:eastAsia="仿宋" w:cs="仿宋"/>
          <w:sz w:val="24"/>
          <w:szCs w:val="24"/>
          <w:lang w:val="en-US" w:eastAsia="zh-CN"/>
        </w:rPr>
        <w:t>响应人</w:t>
      </w:r>
      <w:r>
        <w:rPr>
          <w:rFonts w:hint="eastAsia" w:ascii="仿宋" w:hAnsi="仿宋" w:eastAsia="仿宋" w:cs="仿宋"/>
          <w:sz w:val="24"/>
          <w:szCs w:val="24"/>
        </w:rPr>
        <w:t>有关法律责任并赔偿损失；</w:t>
      </w:r>
    </w:p>
    <w:p>
      <w:pPr>
        <w:numPr>
          <w:ilvl w:val="0"/>
          <w:numId w:val="0"/>
        </w:numPr>
        <w:spacing w:line="400" w:lineRule="exact"/>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响应人</w:t>
      </w:r>
      <w:r>
        <w:rPr>
          <w:rFonts w:hint="eastAsia" w:ascii="仿宋" w:hAnsi="仿宋" w:eastAsia="仿宋" w:cs="仿宋"/>
          <w:sz w:val="24"/>
          <w:szCs w:val="24"/>
        </w:rPr>
        <w:t>未按约定执行的，</w:t>
      </w:r>
      <w:r>
        <w:rPr>
          <w:rFonts w:hint="eastAsia" w:ascii="仿宋" w:hAnsi="仿宋" w:eastAsia="仿宋" w:cs="仿宋"/>
          <w:sz w:val="24"/>
          <w:szCs w:val="24"/>
          <w:lang w:val="en-US" w:eastAsia="zh-CN"/>
        </w:rPr>
        <w:t>采购人</w:t>
      </w:r>
      <w:r>
        <w:rPr>
          <w:rFonts w:hint="eastAsia" w:ascii="仿宋" w:hAnsi="仿宋" w:eastAsia="仿宋" w:cs="仿宋"/>
          <w:sz w:val="24"/>
          <w:szCs w:val="24"/>
        </w:rPr>
        <w:t>有权单方面终止约定，</w:t>
      </w:r>
      <w:r>
        <w:rPr>
          <w:rFonts w:hint="eastAsia" w:ascii="仿宋" w:hAnsi="仿宋" w:eastAsia="仿宋" w:cs="仿宋"/>
          <w:sz w:val="24"/>
          <w:szCs w:val="24"/>
          <w:lang w:val="en-US" w:eastAsia="zh-CN"/>
        </w:rPr>
        <w:t>响应人</w:t>
      </w:r>
      <w:r>
        <w:rPr>
          <w:rFonts w:hint="eastAsia" w:ascii="仿宋" w:hAnsi="仿宋" w:eastAsia="仿宋" w:cs="仿宋"/>
          <w:sz w:val="24"/>
          <w:szCs w:val="24"/>
        </w:rPr>
        <w:t>同意</w:t>
      </w:r>
      <w:r>
        <w:rPr>
          <w:rFonts w:hint="eastAsia" w:ascii="仿宋" w:hAnsi="仿宋" w:eastAsia="仿宋" w:cs="仿宋"/>
          <w:sz w:val="24"/>
          <w:szCs w:val="24"/>
          <w:lang w:val="en-US" w:eastAsia="zh-CN"/>
        </w:rPr>
        <w:t>采购人</w:t>
      </w:r>
      <w:r>
        <w:rPr>
          <w:rFonts w:hint="eastAsia" w:ascii="仿宋" w:hAnsi="仿宋" w:eastAsia="仿宋" w:cs="仿宋"/>
          <w:sz w:val="24"/>
          <w:szCs w:val="24"/>
        </w:rPr>
        <w:t>将其损失金额从每年维保款中予以抵扣。如果维保款项不足以抵扣赔偿额，</w:t>
      </w:r>
      <w:r>
        <w:rPr>
          <w:rFonts w:hint="eastAsia" w:ascii="仿宋" w:hAnsi="仿宋" w:eastAsia="仿宋" w:cs="仿宋"/>
          <w:sz w:val="24"/>
          <w:szCs w:val="24"/>
          <w:lang w:val="en-US" w:eastAsia="zh-CN"/>
        </w:rPr>
        <w:t>采购人</w:t>
      </w:r>
      <w:r>
        <w:rPr>
          <w:rFonts w:hint="eastAsia" w:ascii="仿宋" w:hAnsi="仿宋" w:eastAsia="仿宋" w:cs="仿宋"/>
          <w:sz w:val="24"/>
          <w:szCs w:val="24"/>
        </w:rPr>
        <w:t>有权就未能抵扣部分向</w:t>
      </w:r>
      <w:r>
        <w:rPr>
          <w:rFonts w:hint="eastAsia" w:ascii="仿宋" w:hAnsi="仿宋" w:eastAsia="仿宋" w:cs="仿宋"/>
          <w:sz w:val="24"/>
          <w:szCs w:val="24"/>
          <w:lang w:val="en-US" w:eastAsia="zh-CN"/>
        </w:rPr>
        <w:t>响应人</w:t>
      </w:r>
      <w:r>
        <w:rPr>
          <w:rFonts w:hint="eastAsia" w:ascii="仿宋" w:hAnsi="仿宋" w:eastAsia="仿宋" w:cs="仿宋"/>
          <w:sz w:val="24"/>
          <w:szCs w:val="24"/>
        </w:rPr>
        <w:t>要求赔偿。</w:t>
      </w:r>
    </w:p>
    <w:p>
      <w:pPr>
        <w:numPr>
          <w:ilvl w:val="0"/>
          <w:numId w:val="0"/>
        </w:numPr>
        <w:spacing w:line="400" w:lineRule="exact"/>
        <w:ind w:firstLine="480" w:firstLineChars="200"/>
        <w:jc w:val="left"/>
        <w:outlineLvl w:val="9"/>
        <w:rPr>
          <w:rFonts w:hint="eastAsia" w:ascii="仿宋" w:hAnsi="仿宋" w:eastAsia="仿宋" w:cs="仿宋"/>
          <w:b w:val="0"/>
          <w:bCs w:val="0"/>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响应人</w:t>
      </w:r>
      <w:r>
        <w:rPr>
          <w:rFonts w:hint="eastAsia" w:ascii="仿宋" w:hAnsi="仿宋" w:eastAsia="仿宋" w:cs="仿宋"/>
          <w:sz w:val="24"/>
          <w:szCs w:val="24"/>
        </w:rPr>
        <w:t>不履行或不适当履行所规定服务内容，经</w:t>
      </w:r>
      <w:r>
        <w:rPr>
          <w:rFonts w:hint="eastAsia" w:ascii="仿宋" w:hAnsi="仿宋" w:eastAsia="仿宋" w:cs="仿宋"/>
          <w:sz w:val="24"/>
          <w:szCs w:val="24"/>
          <w:lang w:val="en-US" w:eastAsia="zh-CN"/>
        </w:rPr>
        <w:t>采购人</w:t>
      </w:r>
      <w:r>
        <w:rPr>
          <w:rFonts w:hint="eastAsia" w:ascii="仿宋" w:hAnsi="仿宋" w:eastAsia="仿宋" w:cs="仿宋"/>
          <w:sz w:val="24"/>
          <w:szCs w:val="24"/>
        </w:rPr>
        <w:t>书面通知后两天</w:t>
      </w:r>
      <w:r>
        <w:rPr>
          <w:rFonts w:hint="eastAsia" w:ascii="仿宋" w:hAnsi="仿宋" w:eastAsia="仿宋" w:cs="仿宋"/>
          <w:sz w:val="24"/>
          <w:szCs w:val="24"/>
          <w:lang w:val="en-US" w:eastAsia="zh-CN"/>
        </w:rPr>
        <w:t>响应人</w:t>
      </w:r>
      <w:r>
        <w:rPr>
          <w:rFonts w:hint="eastAsia" w:ascii="仿宋" w:hAnsi="仿宋" w:eastAsia="仿宋" w:cs="仿宋"/>
          <w:sz w:val="24"/>
          <w:szCs w:val="24"/>
        </w:rPr>
        <w:t>仍未整改，</w:t>
      </w:r>
      <w:r>
        <w:rPr>
          <w:rFonts w:hint="eastAsia" w:ascii="仿宋" w:hAnsi="仿宋" w:eastAsia="仿宋" w:cs="仿宋"/>
          <w:sz w:val="24"/>
          <w:szCs w:val="24"/>
          <w:lang w:val="en-US" w:eastAsia="zh-CN"/>
        </w:rPr>
        <w:t>采购人</w:t>
      </w:r>
      <w:r>
        <w:rPr>
          <w:rFonts w:hint="eastAsia" w:ascii="仿宋" w:hAnsi="仿宋" w:eastAsia="仿宋" w:cs="仿宋"/>
          <w:sz w:val="24"/>
          <w:szCs w:val="24"/>
        </w:rPr>
        <w:t>将追究</w:t>
      </w:r>
      <w:r>
        <w:rPr>
          <w:rFonts w:hint="eastAsia" w:ascii="仿宋" w:hAnsi="仿宋" w:eastAsia="仿宋" w:cs="仿宋"/>
          <w:sz w:val="24"/>
          <w:szCs w:val="24"/>
          <w:lang w:val="en-US" w:eastAsia="zh-CN"/>
        </w:rPr>
        <w:t>响应人</w:t>
      </w:r>
      <w:r>
        <w:rPr>
          <w:rFonts w:hint="eastAsia" w:ascii="仿宋" w:hAnsi="仿宋" w:eastAsia="仿宋" w:cs="仿宋"/>
          <w:sz w:val="24"/>
          <w:szCs w:val="24"/>
        </w:rPr>
        <w:t>有关责任。</w:t>
      </w:r>
    </w:p>
    <w:p>
      <w:pPr>
        <w:numPr>
          <w:ilvl w:val="0"/>
          <w:numId w:val="0"/>
        </w:numPr>
        <w:spacing w:line="400" w:lineRule="exact"/>
        <w:ind w:firstLine="480" w:firstLineChars="200"/>
        <w:jc w:val="left"/>
        <w:outlineLvl w:val="9"/>
        <w:rPr>
          <w:rFonts w:hint="eastAsia" w:ascii="仿宋" w:hAnsi="仿宋" w:eastAsia="仿宋" w:cs="仿宋"/>
          <w:b w:val="0"/>
          <w:bCs w:val="0"/>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采购人</w:t>
      </w:r>
      <w:r>
        <w:rPr>
          <w:rFonts w:hint="eastAsia" w:ascii="仿宋" w:hAnsi="仿宋" w:eastAsia="仿宋" w:cs="仿宋"/>
          <w:sz w:val="24"/>
          <w:szCs w:val="24"/>
        </w:rPr>
        <w:t>未能按合同规定支付服务费，在</w:t>
      </w:r>
      <w:r>
        <w:rPr>
          <w:rFonts w:hint="eastAsia" w:ascii="仿宋" w:hAnsi="仿宋" w:eastAsia="仿宋" w:cs="仿宋"/>
          <w:sz w:val="24"/>
          <w:szCs w:val="24"/>
          <w:lang w:val="en-US" w:eastAsia="zh-CN"/>
        </w:rPr>
        <w:t>响应人</w:t>
      </w:r>
      <w:r>
        <w:rPr>
          <w:rFonts w:hint="eastAsia" w:ascii="仿宋" w:hAnsi="仿宋" w:eastAsia="仿宋" w:cs="仿宋"/>
          <w:sz w:val="24"/>
          <w:szCs w:val="24"/>
        </w:rPr>
        <w:t>发出书面通知给</w:t>
      </w:r>
      <w:r>
        <w:rPr>
          <w:rFonts w:hint="eastAsia" w:ascii="仿宋" w:hAnsi="仿宋" w:eastAsia="仿宋" w:cs="仿宋"/>
          <w:sz w:val="24"/>
          <w:szCs w:val="24"/>
          <w:lang w:val="en-US" w:eastAsia="zh-CN"/>
        </w:rPr>
        <w:t>采购人</w:t>
      </w:r>
      <w:r>
        <w:rPr>
          <w:rFonts w:hint="eastAsia" w:ascii="仿宋" w:hAnsi="仿宋" w:eastAsia="仿宋" w:cs="仿宋"/>
          <w:sz w:val="24"/>
          <w:szCs w:val="24"/>
        </w:rPr>
        <w:t>之日起15天后，</w:t>
      </w:r>
      <w:r>
        <w:rPr>
          <w:rFonts w:hint="eastAsia" w:ascii="仿宋" w:hAnsi="仿宋" w:eastAsia="仿宋" w:cs="仿宋"/>
          <w:sz w:val="24"/>
          <w:szCs w:val="24"/>
          <w:lang w:val="en-US" w:eastAsia="zh-CN"/>
        </w:rPr>
        <w:t>响应人</w:t>
      </w:r>
      <w:r>
        <w:rPr>
          <w:rFonts w:hint="eastAsia" w:ascii="仿宋" w:hAnsi="仿宋" w:eastAsia="仿宋" w:cs="仿宋"/>
          <w:sz w:val="24"/>
          <w:szCs w:val="24"/>
        </w:rPr>
        <w:t>可自行停止服务工作，直至</w:t>
      </w:r>
      <w:r>
        <w:rPr>
          <w:rFonts w:hint="eastAsia" w:ascii="仿宋" w:hAnsi="仿宋" w:eastAsia="仿宋" w:cs="仿宋"/>
          <w:sz w:val="24"/>
          <w:szCs w:val="24"/>
          <w:lang w:val="en-US" w:eastAsia="zh-CN"/>
        </w:rPr>
        <w:t>采购人</w:t>
      </w:r>
      <w:r>
        <w:rPr>
          <w:rFonts w:hint="eastAsia" w:ascii="仿宋" w:hAnsi="仿宋" w:eastAsia="仿宋" w:cs="仿宋"/>
          <w:sz w:val="24"/>
          <w:szCs w:val="24"/>
        </w:rPr>
        <w:t>付款为止。由此引起的一切责任与</w:t>
      </w:r>
      <w:r>
        <w:rPr>
          <w:rFonts w:hint="eastAsia" w:ascii="仿宋" w:hAnsi="仿宋" w:eastAsia="仿宋" w:cs="仿宋"/>
          <w:sz w:val="24"/>
          <w:szCs w:val="24"/>
          <w:lang w:val="en-US" w:eastAsia="zh-CN"/>
        </w:rPr>
        <w:t>响应人</w:t>
      </w:r>
      <w:r>
        <w:rPr>
          <w:rFonts w:hint="eastAsia" w:ascii="仿宋" w:hAnsi="仿宋" w:eastAsia="仿宋" w:cs="仿宋"/>
          <w:sz w:val="24"/>
          <w:szCs w:val="24"/>
        </w:rPr>
        <w:t>无关，同时</w:t>
      </w:r>
      <w:r>
        <w:rPr>
          <w:rFonts w:hint="eastAsia" w:ascii="仿宋" w:hAnsi="仿宋" w:eastAsia="仿宋" w:cs="仿宋"/>
          <w:sz w:val="24"/>
          <w:szCs w:val="24"/>
          <w:lang w:val="en-US" w:eastAsia="zh-CN"/>
        </w:rPr>
        <w:t>采购人</w:t>
      </w:r>
      <w:r>
        <w:rPr>
          <w:rFonts w:hint="eastAsia" w:ascii="仿宋" w:hAnsi="仿宋" w:eastAsia="仿宋" w:cs="仿宋"/>
          <w:sz w:val="24"/>
          <w:szCs w:val="24"/>
        </w:rPr>
        <w:t>需向</w:t>
      </w:r>
      <w:r>
        <w:rPr>
          <w:rFonts w:hint="eastAsia" w:ascii="仿宋" w:hAnsi="仿宋" w:eastAsia="仿宋" w:cs="仿宋"/>
          <w:sz w:val="24"/>
          <w:szCs w:val="24"/>
          <w:lang w:val="en-US" w:eastAsia="zh-CN"/>
        </w:rPr>
        <w:t>响应人</w:t>
      </w:r>
      <w:r>
        <w:rPr>
          <w:rFonts w:hint="eastAsia" w:ascii="仿宋" w:hAnsi="仿宋" w:eastAsia="仿宋" w:cs="仿宋"/>
          <w:sz w:val="24"/>
          <w:szCs w:val="24"/>
        </w:rPr>
        <w:t>支付合同金额的 5‰ 作为违约金，当违约金达到合同总价的15% 后，</w:t>
      </w:r>
      <w:r>
        <w:rPr>
          <w:rFonts w:hint="eastAsia" w:ascii="仿宋" w:hAnsi="仿宋" w:eastAsia="仿宋" w:cs="仿宋"/>
          <w:sz w:val="24"/>
          <w:szCs w:val="24"/>
          <w:lang w:val="en-US" w:eastAsia="zh-CN"/>
        </w:rPr>
        <w:t>响应人</w:t>
      </w:r>
      <w:r>
        <w:rPr>
          <w:rFonts w:hint="eastAsia" w:ascii="仿宋" w:hAnsi="仿宋" w:eastAsia="仿宋" w:cs="仿宋"/>
          <w:sz w:val="24"/>
          <w:szCs w:val="24"/>
        </w:rPr>
        <w:t>有权终止合同。</w:t>
      </w:r>
    </w:p>
    <w:p>
      <w:pPr>
        <w:numPr>
          <w:ilvl w:val="0"/>
          <w:numId w:val="0"/>
        </w:numPr>
        <w:spacing w:line="400" w:lineRule="exact"/>
        <w:ind w:firstLine="480" w:firstLineChars="200"/>
        <w:jc w:val="left"/>
        <w:outlineLvl w:val="9"/>
        <w:rPr>
          <w:rFonts w:hint="eastAsia" w:ascii="仿宋" w:hAnsi="仿宋" w:eastAsia="仿宋" w:cs="仿宋"/>
          <w:b w:val="0"/>
          <w:bCs w:val="0"/>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因</w:t>
      </w:r>
      <w:r>
        <w:rPr>
          <w:rFonts w:hint="eastAsia" w:ascii="仿宋" w:hAnsi="仿宋" w:eastAsia="仿宋" w:cs="仿宋"/>
          <w:sz w:val="24"/>
          <w:szCs w:val="24"/>
          <w:lang w:val="en-US" w:eastAsia="zh-CN"/>
        </w:rPr>
        <w:t>采购人</w:t>
      </w:r>
      <w:r>
        <w:rPr>
          <w:rFonts w:hint="eastAsia" w:ascii="仿宋" w:hAnsi="仿宋" w:eastAsia="仿宋" w:cs="仿宋"/>
          <w:sz w:val="24"/>
          <w:szCs w:val="24"/>
        </w:rPr>
        <w:t>操作不当造成设备故障而导致的一切后果由</w:t>
      </w:r>
      <w:r>
        <w:rPr>
          <w:rFonts w:hint="eastAsia" w:ascii="仿宋" w:hAnsi="仿宋" w:eastAsia="仿宋" w:cs="仿宋"/>
          <w:sz w:val="24"/>
          <w:szCs w:val="24"/>
          <w:lang w:val="en-US" w:eastAsia="zh-CN"/>
        </w:rPr>
        <w:t>采购人</w:t>
      </w:r>
      <w:r>
        <w:rPr>
          <w:rFonts w:hint="eastAsia" w:ascii="仿宋" w:hAnsi="仿宋" w:eastAsia="仿宋" w:cs="仿宋"/>
          <w:sz w:val="24"/>
          <w:szCs w:val="24"/>
        </w:rPr>
        <w:t>承担。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bookmarkStart w:id="9" w:name="_Toc175733110"/>
      <w:bookmarkStart w:id="10" w:name="_Toc29334"/>
      <w:r>
        <w:rPr>
          <w:rFonts w:hint="eastAsia" w:ascii="仿宋" w:hAnsi="仿宋" w:eastAsia="仿宋" w:cs="仿宋"/>
          <w:b/>
          <w:bCs/>
          <w:sz w:val="24"/>
          <w:szCs w:val="24"/>
          <w:lang w:val="en-US" w:eastAsia="zh-CN"/>
        </w:rPr>
        <w:t>九、响应须知：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1.响应文件仅受理纸质，纸质材料一式伍份（正本1份/副本4份），具体要求详见格式《公开比选文件》的第五章响应文件编制要求；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2.纸质响应文件仅接受快递寄送形式递交，响应文件寄出后，请将快递底单发送至邮箱：sszxyyzcb@126.com。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3.响应文件接收截止时间：2023年  9月 24 日 17 时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收件地址：汕尾市城区东涌镇站前横二路1号中山大学孙逸仙纪念医院深汕中心医院行政楼四楼403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收件人：汪老师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val="0"/>
          <w:spacing w:val="0"/>
          <w:kern w:val="2"/>
          <w:sz w:val="24"/>
          <w:szCs w:val="24"/>
          <w:lang w:val="en-US" w:eastAsia="zh-CN" w:bidi="ar-SA"/>
        </w:rPr>
        <w:t>联系电话：0660-3863288</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2"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4.</w:t>
      </w:r>
      <w:r>
        <w:rPr>
          <w:rFonts w:hint="eastAsia" w:ascii="仿宋" w:hAnsi="仿宋" w:eastAsia="仿宋" w:cs="仿宋"/>
          <w:b/>
          <w:bCs/>
          <w:color w:val="000000"/>
          <w:sz w:val="24"/>
          <w:szCs w:val="24"/>
          <w:highlight w:val="none"/>
          <w:lang w:val="en-US" w:eastAsia="zh-CN"/>
        </w:rPr>
        <w:t>评审会议时间：待定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评定成交标准：根据响应文件齐全、满足本公告及公开比选</w:t>
      </w:r>
      <w:r>
        <w:rPr>
          <w:rFonts w:hint="eastAsia" w:ascii="仿宋" w:hAnsi="仿宋" w:eastAsia="仿宋" w:cs="仿宋"/>
          <w:b/>
          <w:bCs/>
          <w:sz w:val="24"/>
          <w:szCs w:val="24"/>
          <w:lang w:val="en-US" w:eastAsia="zh-CN"/>
        </w:rPr>
        <w:t>文件的</w:t>
      </w:r>
      <w:r>
        <w:rPr>
          <w:rFonts w:hint="eastAsia" w:ascii="仿宋" w:hAnsi="仿宋" w:eastAsia="仿宋" w:cs="仿宋"/>
          <w:b/>
          <w:bCs/>
          <w:spacing w:val="0"/>
          <w:kern w:val="2"/>
          <w:sz w:val="24"/>
          <w:szCs w:val="24"/>
          <w:lang w:val="en-US" w:eastAsia="zh-CN" w:bidi="ar-SA"/>
        </w:rPr>
        <w:t>全部要求且综合评分最高的原则确定响应人。如出现综合评分相同的情况，则以响应文件寄出时间最早的供应商为响应人。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pacing w:val="0"/>
          <w:kern w:val="2"/>
          <w:sz w:val="24"/>
          <w:szCs w:val="24"/>
          <w:lang w:val="en-US" w:eastAsia="zh-CN" w:bidi="ar-SA"/>
        </w:rPr>
      </w:pPr>
      <w:bookmarkStart w:id="11" w:name="_Toc7376"/>
      <w:r>
        <w:rPr>
          <w:rFonts w:hint="eastAsia" w:ascii="仿宋" w:hAnsi="仿宋" w:eastAsia="仿宋" w:cs="仿宋"/>
          <w:b/>
          <w:bCs/>
          <w:spacing w:val="0"/>
          <w:kern w:val="2"/>
          <w:sz w:val="24"/>
          <w:szCs w:val="24"/>
          <w:lang w:val="en-US" w:eastAsia="zh-CN" w:bidi="ar-SA"/>
        </w:rPr>
        <w:t>十、公告期限</w:t>
      </w:r>
      <w:bookmarkEnd w:id="1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自本公告发布之日起5个工作日。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2023年9 月18 日</w:t>
      </w:r>
    </w:p>
    <w:bookmarkEnd w:id="9"/>
    <w:bookmarkEnd w:id="10"/>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bookmarkStart w:id="12" w:name="_Toc417914519"/>
      <w:bookmarkStart w:id="13" w:name="_Toc385939529"/>
      <w:bookmarkStart w:id="14" w:name="_Toc385940875"/>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lang w:val="en-US" w:eastAsia="zh-CN"/>
        </w:rPr>
        <w:t xml:space="preserve">第二章  </w:t>
      </w:r>
      <w:r>
        <w:rPr>
          <w:rFonts w:hint="eastAsia" w:ascii="仿宋" w:hAnsi="仿宋" w:eastAsia="仿宋" w:cs="仿宋"/>
          <w:b/>
          <w:bCs/>
          <w:color w:val="000000"/>
          <w:sz w:val="44"/>
          <w:szCs w:val="44"/>
          <w:highlight w:val="none"/>
        </w:rPr>
        <w:t>用户需求书</w:t>
      </w: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用户需求书</w:t>
      </w: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rPr>
        <w:t>说明：</w:t>
      </w: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rPr>
        <w:t>响应人须对本项目所有标的物进行整体响应，任何只对其中一部分内容进行的响应都被视为无效响应。</w:t>
      </w:r>
    </w:p>
    <w:p>
      <w:pPr>
        <w:pStyle w:val="21"/>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400" w:lineRule="exact"/>
        <w:ind w:left="0" w:firstLine="480" w:firstLineChars="200"/>
        <w:jc w:val="left"/>
        <w:textAlignment w:val="auto"/>
        <w:rPr>
          <w:rFonts w:hint="eastAsia" w:ascii="仿宋" w:hAnsi="仿宋" w:eastAsia="仿宋" w:cs="仿宋"/>
          <w:i w:val="0"/>
          <w:caps w:val="0"/>
          <w:color w:val="000000"/>
          <w:spacing w:val="0"/>
          <w:sz w:val="24"/>
          <w:szCs w:val="24"/>
          <w:lang w:val="en-US" w:eastAsia="zh-CN"/>
        </w:rPr>
      </w:pPr>
      <w:r>
        <w:rPr>
          <w:rFonts w:hint="eastAsia" w:ascii="仿宋" w:hAnsi="仿宋" w:eastAsia="仿宋" w:cs="仿宋"/>
          <w:i w:val="0"/>
          <w:caps w:val="0"/>
          <w:color w:val="000000"/>
          <w:spacing w:val="0"/>
          <w:sz w:val="24"/>
          <w:szCs w:val="24"/>
          <w:lang w:val="en-US" w:eastAsia="zh-CN"/>
        </w:rPr>
        <w:t>投标人资格：</w:t>
      </w:r>
    </w:p>
    <w:p>
      <w:pPr>
        <w:widowControl w:val="0"/>
        <w:numPr>
          <w:ilvl w:val="0"/>
          <w:numId w:val="0"/>
        </w:numPr>
        <w:spacing w:line="400" w:lineRule="exact"/>
        <w:ind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必须是来自中华人民共和国的法人，具有《营业执照》、《税务登记证》</w:t>
      </w:r>
    </w:p>
    <w:p>
      <w:pPr>
        <w:widowControl w:val="0"/>
        <w:numPr>
          <w:ilvl w:val="0"/>
          <w:numId w:val="0"/>
        </w:numPr>
        <w:spacing w:line="400" w:lineRule="exact"/>
        <w:ind w:firstLine="0" w:firstLineChars="0"/>
        <w:jc w:val="left"/>
        <w:outlineLvl w:val="9"/>
        <w:rPr>
          <w:rFonts w:hint="eastAsia" w:ascii="仿宋" w:hAnsi="仿宋" w:eastAsia="仿宋" w:cs="仿宋"/>
          <w:sz w:val="24"/>
          <w:lang w:eastAsia="zh-CN"/>
        </w:rPr>
      </w:pPr>
      <w:r>
        <w:rPr>
          <w:rFonts w:hint="eastAsia" w:ascii="仿宋" w:hAnsi="仿宋" w:eastAsia="仿宋" w:cs="仿宋"/>
          <w:sz w:val="24"/>
        </w:rPr>
        <w:t>只允许为独立法人，不接受联合体参加</w:t>
      </w:r>
      <w:r>
        <w:rPr>
          <w:rFonts w:hint="eastAsia" w:ascii="仿宋" w:hAnsi="仿宋" w:eastAsia="仿宋" w:cs="仿宋"/>
          <w:sz w:val="24"/>
          <w:lang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lang w:eastAsia="zh-CN"/>
        </w:rPr>
      </w:pPr>
      <w:r>
        <w:rPr>
          <w:rFonts w:hint="eastAsia" w:ascii="仿宋" w:hAnsi="仿宋" w:eastAsia="仿宋" w:cs="仿宋"/>
          <w:sz w:val="24"/>
          <w:lang w:val="en-US" w:eastAsia="zh-CN"/>
        </w:rPr>
        <w:t>2.</w:t>
      </w:r>
      <w:r>
        <w:rPr>
          <w:rFonts w:hint="eastAsia" w:ascii="仿宋" w:hAnsi="仿宋" w:eastAsia="仿宋" w:cs="仿宋"/>
          <w:sz w:val="24"/>
        </w:rPr>
        <w:t>承诺没有处于被责令停业的状态、没有处于财产被接管、冻结、破产的状态，自201</w:t>
      </w:r>
      <w:r>
        <w:rPr>
          <w:rFonts w:hint="eastAsia" w:ascii="仿宋" w:hAnsi="仿宋" w:eastAsia="仿宋" w:cs="仿宋"/>
          <w:sz w:val="24"/>
          <w:lang w:val="en-US" w:eastAsia="zh-CN"/>
        </w:rPr>
        <w:t>9</w:t>
      </w:r>
      <w:r>
        <w:rPr>
          <w:rFonts w:hint="eastAsia" w:ascii="仿宋" w:hAnsi="仿宋" w:eastAsia="仿宋" w:cs="仿宋"/>
          <w:sz w:val="24"/>
        </w:rPr>
        <w:t>年以来响应人没有重大质量问题（提供相关有效的承诺函原件并加盖公章</w:t>
      </w:r>
      <w:r>
        <w:rPr>
          <w:rFonts w:hint="eastAsia" w:ascii="仿宋" w:hAnsi="仿宋" w:eastAsia="仿宋" w:cs="仿宋"/>
          <w:sz w:val="24"/>
          <w:shd w:val="clear"/>
        </w:rPr>
        <w:t>）</w:t>
      </w:r>
      <w:r>
        <w:rPr>
          <w:rFonts w:hint="eastAsia" w:ascii="仿宋" w:hAnsi="仿宋" w:eastAsia="仿宋" w:cs="仿宋"/>
          <w:sz w:val="24"/>
          <w:shd w:val="clear"/>
          <w:lang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lang w:eastAsia="zh-CN"/>
        </w:rPr>
      </w:pPr>
      <w:r>
        <w:rPr>
          <w:rFonts w:hint="eastAsia" w:ascii="仿宋" w:hAnsi="仿宋" w:eastAsia="仿宋" w:cs="仿宋"/>
          <w:kern w:val="2"/>
          <w:sz w:val="24"/>
          <w:lang w:val="en-US" w:eastAsia="zh-CN"/>
        </w:rPr>
        <w:t>3.</w:t>
      </w:r>
      <w:r>
        <w:rPr>
          <w:rFonts w:hint="eastAsia" w:ascii="仿宋" w:hAnsi="仿宋" w:eastAsia="仿宋" w:cs="仿宋"/>
          <w:kern w:val="2"/>
          <w:sz w:val="24"/>
        </w:rPr>
        <w:t>单位负责人为同一人或者存在控股、管理关系的不同单位，不得参加同一招标项目包投标(响应人出具声明函)</w:t>
      </w:r>
      <w:r>
        <w:rPr>
          <w:rFonts w:hint="eastAsia" w:ascii="仿宋" w:hAnsi="仿宋" w:eastAsia="仿宋" w:cs="仿宋"/>
          <w:kern w:val="2"/>
          <w:sz w:val="24"/>
          <w:lang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rPr>
      </w:pPr>
      <w:r>
        <w:rPr>
          <w:rFonts w:hint="eastAsia" w:ascii="仿宋" w:hAnsi="仿宋" w:eastAsia="仿宋" w:cs="仿宋"/>
          <w:kern w:val="2"/>
          <w:sz w:val="24"/>
          <w:lang w:val="en-US" w:eastAsia="zh-CN"/>
        </w:rPr>
        <w:t>4.</w:t>
      </w:r>
      <w:r>
        <w:rPr>
          <w:rFonts w:hint="eastAsia" w:ascii="仿宋" w:hAnsi="仿宋" w:eastAsia="仿宋" w:cs="仿宋"/>
          <w:kern w:val="2"/>
          <w:sz w:val="24"/>
        </w:rPr>
        <w:t>响应人参加招标投标活动前3年内在经营活动中没有重大违法记录(响应人出具声明函)</w:t>
      </w:r>
      <w:r>
        <w:rPr>
          <w:rFonts w:hint="eastAsia" w:ascii="仿宋" w:hAnsi="仿宋" w:eastAsia="仿宋" w:cs="仿宋"/>
          <w:kern w:val="2"/>
          <w:sz w:val="24"/>
          <w:lang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lang w:eastAsia="zh-CN"/>
        </w:rPr>
      </w:pPr>
      <w:r>
        <w:rPr>
          <w:rFonts w:hint="eastAsia" w:ascii="仿宋" w:hAnsi="仿宋" w:eastAsia="仿宋" w:cs="仿宋"/>
          <w:kern w:val="2"/>
          <w:sz w:val="24"/>
          <w:lang w:val="en-US" w:eastAsia="zh-CN"/>
        </w:rPr>
        <w:t>5.</w:t>
      </w:r>
      <w:r>
        <w:rPr>
          <w:rFonts w:hint="eastAsia" w:ascii="仿宋" w:hAnsi="仿宋" w:eastAsia="仿宋" w:cs="仿宋"/>
          <w:kern w:val="2"/>
          <w:sz w:val="24"/>
        </w:rPr>
        <w:t>法定代表人资格证明书及身份证复印件（若法人委托他人办理，请务必携带法定代表人授权委托书及被授权人身份证复印件）</w:t>
      </w:r>
      <w:r>
        <w:rPr>
          <w:rFonts w:hint="eastAsia" w:ascii="仿宋" w:hAnsi="仿宋" w:eastAsia="仿宋" w:cs="仿宋"/>
          <w:kern w:val="2"/>
          <w:sz w:val="24"/>
          <w:lang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highlight w:val="none"/>
        </w:rPr>
      </w:pPr>
      <w:r>
        <w:rPr>
          <w:rFonts w:hint="eastAsia" w:ascii="仿宋" w:hAnsi="仿宋" w:eastAsia="仿宋" w:cs="仿宋"/>
          <w:kern w:val="2"/>
          <w:sz w:val="24"/>
          <w:highlight w:val="none"/>
          <w:lang w:val="en-US" w:eastAsia="zh-CN"/>
        </w:rPr>
        <w:t>6.</w:t>
      </w:r>
      <w:r>
        <w:rPr>
          <w:rFonts w:hint="eastAsia" w:ascii="仿宋" w:hAnsi="仿宋" w:eastAsia="仿宋" w:cs="仿宋"/>
          <w:kern w:val="2"/>
          <w:sz w:val="24"/>
          <w:highlight w:val="none"/>
        </w:rPr>
        <w:t>响应人需出具</w:t>
      </w:r>
      <w:r>
        <w:rPr>
          <w:rFonts w:hint="eastAsia" w:ascii="仿宋" w:hAnsi="仿宋" w:eastAsia="仿宋" w:cs="仿宋"/>
          <w:kern w:val="2"/>
          <w:sz w:val="24"/>
          <w:highlight w:val="none"/>
          <w:lang w:eastAsia="zh-CN"/>
        </w:rPr>
        <w:t>《</w:t>
      </w:r>
      <w:r>
        <w:rPr>
          <w:rFonts w:hint="eastAsia" w:ascii="仿宋" w:hAnsi="仿宋" w:eastAsia="仿宋" w:cs="仿宋"/>
          <w:kern w:val="2"/>
          <w:sz w:val="24"/>
          <w:highlight w:val="none"/>
        </w:rPr>
        <w:t>医用器械经营许可证</w:t>
      </w:r>
      <w:r>
        <w:rPr>
          <w:rFonts w:hint="eastAsia" w:ascii="仿宋" w:hAnsi="仿宋" w:eastAsia="仿宋" w:cs="仿宋"/>
          <w:kern w:val="2"/>
          <w:sz w:val="24"/>
          <w:highlight w:val="none"/>
          <w:lang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lang w:eastAsia="zh-CN"/>
        </w:rPr>
      </w:pPr>
      <w:r>
        <w:rPr>
          <w:rFonts w:hint="eastAsia" w:ascii="仿宋" w:hAnsi="仿宋" w:eastAsia="仿宋" w:cs="仿宋"/>
          <w:sz w:val="24"/>
          <w:lang w:val="en-US" w:eastAsia="zh-CN"/>
        </w:rPr>
        <w:t>7.</w:t>
      </w:r>
      <w:r>
        <w:rPr>
          <w:rFonts w:hint="eastAsia" w:ascii="仿宋" w:hAnsi="仿宋" w:eastAsia="仿宋" w:cs="仿宋"/>
          <w:sz w:val="24"/>
          <w:lang w:val="en-US"/>
        </w:rPr>
        <w:t>机电设备安装工程专业承包承包叁级或以上资质证书</w:t>
      </w:r>
      <w:r>
        <w:rPr>
          <w:rFonts w:hint="eastAsia" w:ascii="仿宋" w:hAnsi="仿宋" w:eastAsia="仿宋" w:cs="仿宋"/>
          <w:sz w:val="24"/>
          <w:lang w:val="en-US"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lang w:eastAsia="zh-CN"/>
        </w:rPr>
      </w:pPr>
      <w:r>
        <w:rPr>
          <w:rFonts w:hint="eastAsia" w:ascii="仿宋" w:hAnsi="仿宋" w:eastAsia="仿宋" w:cs="仿宋"/>
          <w:sz w:val="24"/>
          <w:lang w:val="en-US" w:eastAsia="zh-CN"/>
        </w:rPr>
        <w:t>8.</w:t>
      </w:r>
      <w:r>
        <w:rPr>
          <w:rFonts w:hint="eastAsia" w:ascii="仿宋" w:hAnsi="仿宋" w:eastAsia="仿宋" w:cs="仿宋"/>
          <w:sz w:val="24"/>
          <w:lang w:val="en-US"/>
        </w:rPr>
        <w:t>必须具备GC2或以上的压力管道安装许可资质</w:t>
      </w:r>
      <w:r>
        <w:rPr>
          <w:rFonts w:hint="eastAsia" w:ascii="仿宋" w:hAnsi="仿宋" w:eastAsia="仿宋" w:cs="仿宋"/>
          <w:sz w:val="24"/>
          <w:lang w:val="en-US" w:eastAsia="zh-CN"/>
        </w:rPr>
        <w:t>。</w:t>
      </w:r>
    </w:p>
    <w:p>
      <w:pPr>
        <w:pStyle w:val="21"/>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rPr>
          <w:rFonts w:hint="eastAsia" w:ascii="仿宋" w:hAnsi="仿宋" w:eastAsia="仿宋" w:cs="仿宋"/>
          <w:i w:val="0"/>
          <w:caps w:val="0"/>
          <w:color w:val="000000"/>
          <w:spacing w:val="0"/>
          <w:sz w:val="24"/>
          <w:szCs w:val="24"/>
          <w:lang w:val="en-US" w:eastAsia="zh-CN"/>
        </w:rPr>
      </w:pPr>
      <w:r>
        <w:rPr>
          <w:rFonts w:hint="eastAsia" w:ascii="仿宋" w:hAnsi="仿宋" w:eastAsia="仿宋" w:cs="仿宋"/>
          <w:sz w:val="24"/>
          <w:lang w:val="en-US" w:eastAsia="zh-CN"/>
        </w:rPr>
        <w:t>9.</w:t>
      </w:r>
      <w:r>
        <w:rPr>
          <w:rFonts w:hint="eastAsia" w:ascii="仿宋" w:hAnsi="仿宋" w:eastAsia="仿宋" w:cs="仿宋"/>
          <w:sz w:val="24"/>
          <w:lang w:val="en-US"/>
        </w:rPr>
        <w:t>必须具有《安全生产许可证》</w:t>
      </w:r>
      <w:r>
        <w:rPr>
          <w:rFonts w:hint="eastAsia" w:ascii="仿宋" w:hAnsi="仿宋" w:eastAsia="仿宋" w:cs="仿宋"/>
          <w:sz w:val="24"/>
          <w:lang w:val="en-US" w:eastAsia="zh-CN"/>
        </w:rPr>
        <w:t>。</w:t>
      </w: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二、用户需求书：</w:t>
      </w:r>
    </w:p>
    <w:p>
      <w:pPr>
        <w:keepNext w:val="0"/>
        <w:keepLines w:val="0"/>
        <w:pageBreakBefore w:val="0"/>
        <w:widowControl/>
        <w:numPr>
          <w:ilvl w:val="-1"/>
          <w:numId w:val="0"/>
        </w:numPr>
        <w:tabs>
          <w:tab w:val="left" w:pos="0"/>
          <w:tab w:val="left" w:pos="284"/>
          <w:tab w:val="left" w:pos="567"/>
          <w:tab w:val="left" w:pos="709"/>
        </w:tabs>
        <w:kinsoku/>
        <w:wordWrap/>
        <w:overflowPunct/>
        <w:topLinePunct w:val="0"/>
        <w:autoSpaceDE/>
        <w:autoSpaceDN/>
        <w:bidi w:val="0"/>
        <w:adjustRightInd/>
        <w:spacing w:line="240" w:lineRule="auto"/>
        <w:ind w:firstLine="0" w:firstLineChars="0"/>
        <w:jc w:val="left"/>
        <w:textAlignment w:val="auto"/>
        <w:outlineLvl w:val="9"/>
        <w:rPr>
          <w:rFonts w:hint="default" w:ascii="仿宋" w:hAnsi="仿宋" w:eastAsia="仿宋" w:cs="仿宋"/>
          <w:b/>
          <w:bCs/>
          <w:sz w:val="24"/>
          <w:szCs w:val="24"/>
          <w:lang w:val="en-US" w:eastAsia="zh-CN"/>
        </w:rPr>
      </w:pPr>
      <w:r>
        <w:rPr>
          <w:rFonts w:hint="eastAsia" w:ascii="仿宋_GB2312" w:hAnsi="仿宋_GB2312" w:eastAsia="仿宋_GB2312" w:cs="仿宋_GB2312"/>
          <w:b/>
        </w:rPr>
        <w:t>注：“</w:t>
      </w:r>
      <w:r>
        <w:rPr>
          <w:rFonts w:hint="eastAsia" w:ascii="仿宋_GB2312" w:hAnsi="仿宋_GB2312" w:eastAsia="仿宋_GB2312" w:cs="仿宋_GB2312"/>
        </w:rPr>
        <w:t>★</w:t>
      </w:r>
      <w:r>
        <w:rPr>
          <w:rFonts w:hint="eastAsia" w:ascii="仿宋_GB2312" w:hAnsi="仿宋_GB2312" w:eastAsia="仿宋_GB2312" w:cs="仿宋_GB2312"/>
          <w:b/>
        </w:rPr>
        <w:t>”号条款是关键技术参数，一项不符合即导致该投标人投标无效。带</w:t>
      </w:r>
      <w:r>
        <w:rPr>
          <w:rFonts w:hint="eastAsia" w:ascii="仿宋_GB2312" w:hAnsi="仿宋_GB2312" w:eastAsia="仿宋_GB2312" w:cs="仿宋_GB2312"/>
          <w:b/>
          <w:szCs w:val="21"/>
        </w:rPr>
        <w:t>“▲”号</w:t>
      </w:r>
      <w:r>
        <w:rPr>
          <w:rFonts w:hint="eastAsia" w:ascii="仿宋_GB2312" w:hAnsi="仿宋_GB2312" w:eastAsia="仿宋_GB2312" w:cs="仿宋_GB2312"/>
          <w:b/>
        </w:rPr>
        <w:t>条款为评审时的重要技术参数，不作为投标无效条款。</w:t>
      </w: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482" w:firstLineChars="200"/>
        <w:jc w:val="left"/>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（一）服务设备范围：</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b w:val="0"/>
          <w:bCs w:val="0"/>
          <w:sz w:val="24"/>
          <w:szCs w:val="24"/>
          <w:lang w:val="en-US" w:eastAsia="zh-CN"/>
        </w:rPr>
        <w:t>1.</w:t>
      </w:r>
      <w:r>
        <w:rPr>
          <w:rFonts w:hint="eastAsia" w:ascii="仿宋" w:hAnsi="仿宋" w:eastAsia="仿宋" w:cs="仿宋"/>
          <w:sz w:val="24"/>
        </w:rPr>
        <w:t>医用供氧系统设备：包含氧气汇流排设备、液氧储罐、液氧汽化器、分气缸、安全阀、压力表、氧气系统所有管道、阀门、各用气点气体终端设备。</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真空负压吸引机组设备：包含真空吸引站设备、油润旋片负压机组、负压罐、负压分气缸、压力表、集污罐，以及真空吸引系统所有阀门、管道、各用气点气体终端设备。</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压缩空气系统：包含压缩空气站设备、</w:t>
      </w:r>
      <w:r>
        <w:rPr>
          <w:rFonts w:hint="eastAsia" w:ascii="仿宋" w:hAnsi="仿宋" w:eastAsia="仿宋" w:cs="仿宋"/>
          <w:kern w:val="2"/>
          <w:sz w:val="24"/>
        </w:rPr>
        <w:t>螺杆式空压机、</w:t>
      </w:r>
      <w:r>
        <w:rPr>
          <w:rFonts w:hint="eastAsia" w:ascii="仿宋" w:hAnsi="仿宋" w:eastAsia="仿宋" w:cs="仿宋"/>
          <w:sz w:val="24"/>
        </w:rPr>
        <w:t>风冷无油旋齿空气压缩机机组、储气罐、安全阀、压力表、分气缸，以及空气正压系统所有阀门、管道、各用气点气体终端设备。</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汇流排系统：包含氧气、二氧化碳、氮气汇流排设备，以及汇流排系统所有管道、阀门。</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气体监控管理系统：医用气体安全管理系统，包含机组监控管理设备、楼层区域报警器设备、中央监控管理系统设备、阀门箱。</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医护呼叫对讲信息系统：包括各病区医护对讲系统主机、数据处理器、对讲分机、显示屏、卫生间紧急呼叫分机。</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床头设备带终端设备：包括氧气终端、负压终端、空气终端、二氧化碳终端、氮气终端、电源插座、床头灯、灯开关及电源线路。</w:t>
      </w:r>
    </w:p>
    <w:p>
      <w:pPr>
        <w:numPr>
          <w:ilvl w:val="0"/>
          <w:numId w:val="0"/>
        </w:numPr>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8.</w:t>
      </w:r>
      <w:r>
        <w:rPr>
          <w:rFonts w:hint="eastAsia" w:ascii="仿宋" w:hAnsi="仿宋" w:eastAsia="仿宋" w:cs="仿宋"/>
          <w:sz w:val="24"/>
        </w:rPr>
        <w:t>安全阀，压力表定期年检，</w:t>
      </w:r>
      <w:r>
        <w:rPr>
          <w:rFonts w:hint="eastAsia" w:ascii="仿宋" w:hAnsi="仿宋" w:eastAsia="仿宋" w:cs="仿宋"/>
          <w:sz w:val="24"/>
          <w:lang w:val="en-US" w:eastAsia="zh-CN"/>
        </w:rPr>
        <w:t>并</w:t>
      </w:r>
      <w:r>
        <w:rPr>
          <w:rFonts w:hint="eastAsia" w:ascii="仿宋" w:hAnsi="仿宋" w:eastAsia="仿宋" w:cs="仿宋"/>
          <w:sz w:val="24"/>
        </w:rPr>
        <w:t>出</w:t>
      </w:r>
      <w:r>
        <w:rPr>
          <w:rFonts w:hint="eastAsia" w:ascii="仿宋" w:hAnsi="仿宋" w:eastAsia="仿宋" w:cs="仿宋"/>
          <w:sz w:val="24"/>
          <w:lang w:val="en-US" w:eastAsia="zh-CN"/>
        </w:rPr>
        <w:t>具相关</w:t>
      </w:r>
      <w:r>
        <w:rPr>
          <w:rFonts w:hint="eastAsia" w:ascii="仿宋" w:hAnsi="仿宋" w:eastAsia="仿宋" w:cs="仿宋"/>
          <w:sz w:val="24"/>
        </w:rPr>
        <w:t>检验报告</w:t>
      </w:r>
      <w:r>
        <w:rPr>
          <w:rFonts w:hint="eastAsia" w:ascii="仿宋" w:hAnsi="仿宋" w:eastAsia="仿宋" w:cs="仿宋"/>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（二）具体服务需求：</w:t>
      </w:r>
    </w:p>
    <w:p>
      <w:pPr>
        <w:widowControl w:val="0"/>
        <w:numPr>
          <w:ilvl w:val="0"/>
          <w:numId w:val="0"/>
        </w:numPr>
        <w:shd w:val="clear" w:color="auto" w:fill="FFFFFF"/>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1.</w:t>
      </w:r>
      <w:r>
        <w:rPr>
          <w:rFonts w:hint="eastAsia" w:ascii="仿宋" w:hAnsi="仿宋" w:eastAsia="仿宋" w:cs="仿宋"/>
          <w:bCs w:val="0"/>
          <w:kern w:val="2"/>
          <w:sz w:val="24"/>
        </w:rPr>
        <w:t>维保人员24小时值班：包括液氧站、正压机组、负压机组和汇流排等主要医气设备。</w:t>
      </w:r>
    </w:p>
    <w:p>
      <w:pPr>
        <w:widowControl w:val="0"/>
        <w:numPr>
          <w:ilvl w:val="0"/>
          <w:numId w:val="0"/>
        </w:numPr>
        <w:shd w:val="clear" w:color="auto" w:fill="FFFFFF"/>
        <w:spacing w:line="400" w:lineRule="exact"/>
        <w:ind w:left="0" w:firstLine="420" w:firstLineChars="200"/>
        <w:jc w:val="left"/>
        <w:outlineLvl w:val="9"/>
        <w:rPr>
          <w:rFonts w:hint="eastAsia" w:ascii="仿宋" w:hAnsi="仿宋" w:eastAsia="仿宋" w:cs="仿宋"/>
          <w:sz w:val="24"/>
          <w:lang w:val="en-US"/>
        </w:rPr>
      </w:pPr>
      <w:r>
        <w:rPr>
          <w:rFonts w:hint="eastAsia" w:ascii="仿宋_GB2312" w:hAnsi="仿宋_GB2312" w:eastAsia="仿宋_GB2312" w:cs="仿宋_GB2312"/>
        </w:rPr>
        <w:t>★</w:t>
      </w:r>
      <w:r>
        <w:rPr>
          <w:rFonts w:hint="eastAsia" w:ascii="仿宋" w:hAnsi="仿宋" w:eastAsia="仿宋" w:cs="仿宋"/>
          <w:sz w:val="24"/>
          <w:lang w:val="en-US" w:eastAsia="zh-CN"/>
        </w:rPr>
        <w:t>2</w:t>
      </w:r>
      <w:r>
        <w:rPr>
          <w:rFonts w:hint="eastAsia" w:ascii="仿宋" w:hAnsi="仿宋" w:eastAsia="仿宋" w:cs="仿宋"/>
          <w:sz w:val="24"/>
          <w:highlight w:val="none"/>
          <w:lang w:val="en-US" w:eastAsia="zh-CN"/>
        </w:rPr>
        <w:t>.</w:t>
      </w:r>
      <w:r>
        <w:rPr>
          <w:rFonts w:hint="eastAsia" w:ascii="仿宋" w:hAnsi="仿宋" w:eastAsia="仿宋" w:cs="仿宋"/>
          <w:color w:val="auto"/>
          <w:sz w:val="24"/>
          <w:highlight w:val="none"/>
          <w:u w:val="none"/>
          <w:lang w:val="en-US" w:eastAsia="zh-CN"/>
        </w:rPr>
        <w:t>人员配置：现场至少配置4名或以上工作人员，其中</w:t>
      </w:r>
      <w:r>
        <w:rPr>
          <w:rFonts w:hint="eastAsia" w:ascii="仿宋" w:hAnsi="仿宋" w:eastAsia="仿宋" w:cs="仿宋"/>
          <w:color w:val="auto"/>
          <w:sz w:val="24"/>
          <w:highlight w:val="none"/>
          <w:u w:val="none"/>
          <w:lang w:val="en-US"/>
        </w:rPr>
        <w:t>具备电工（</w:t>
      </w:r>
      <w:r>
        <w:rPr>
          <w:rFonts w:hint="eastAsia" w:ascii="仿宋" w:hAnsi="仿宋" w:eastAsia="仿宋" w:cs="仿宋"/>
          <w:color w:val="auto"/>
          <w:sz w:val="24"/>
          <w:highlight w:val="none"/>
          <w:u w:val="none"/>
        </w:rPr>
        <w:t>1个</w:t>
      </w:r>
      <w:r>
        <w:rPr>
          <w:rFonts w:hint="eastAsia" w:ascii="仿宋" w:hAnsi="仿宋" w:eastAsia="仿宋" w:cs="仿宋"/>
          <w:color w:val="auto"/>
          <w:sz w:val="24"/>
          <w:highlight w:val="none"/>
          <w:u w:val="none"/>
          <w:lang w:val="en-US"/>
        </w:rPr>
        <w:t>）、焊工（</w:t>
      </w:r>
      <w:r>
        <w:rPr>
          <w:rFonts w:hint="eastAsia" w:ascii="仿宋" w:hAnsi="仿宋" w:eastAsia="仿宋" w:cs="仿宋"/>
          <w:color w:val="auto"/>
          <w:sz w:val="24"/>
          <w:highlight w:val="none"/>
          <w:u w:val="none"/>
        </w:rPr>
        <w:t>1个</w:t>
      </w:r>
      <w:r>
        <w:rPr>
          <w:rFonts w:hint="eastAsia" w:ascii="仿宋" w:hAnsi="仿宋" w:eastAsia="仿宋" w:cs="仿宋"/>
          <w:color w:val="auto"/>
          <w:sz w:val="24"/>
          <w:highlight w:val="none"/>
          <w:u w:val="none"/>
          <w:lang w:val="en-US"/>
        </w:rPr>
        <w:t>）、</w:t>
      </w:r>
      <w:r>
        <w:rPr>
          <w:rFonts w:hint="eastAsia" w:ascii="仿宋" w:hAnsi="仿宋" w:eastAsia="仿宋" w:cs="仿宋"/>
          <w:color w:val="auto"/>
          <w:sz w:val="24"/>
          <w:highlight w:val="none"/>
          <w:u w:val="none"/>
          <w:lang w:val="en-US" w:eastAsia="zh-CN"/>
        </w:rPr>
        <w:t>管理人员及操作员各1名，须具备但不仅限于压力容器操作</w:t>
      </w:r>
      <w:r>
        <w:rPr>
          <w:rFonts w:hint="eastAsia" w:ascii="仿宋" w:hAnsi="仿宋" w:eastAsia="仿宋" w:cs="仿宋"/>
          <w:color w:val="auto"/>
          <w:sz w:val="24"/>
          <w:highlight w:val="none"/>
          <w:u w:val="none"/>
          <w:lang w:val="en-US"/>
        </w:rPr>
        <w:t>作业资格</w:t>
      </w:r>
      <w:r>
        <w:rPr>
          <w:rFonts w:hint="eastAsia" w:ascii="仿宋" w:hAnsi="仿宋" w:eastAsia="仿宋" w:cs="仿宋"/>
          <w:color w:val="auto"/>
          <w:sz w:val="24"/>
          <w:highlight w:val="none"/>
          <w:u w:val="none"/>
        </w:rPr>
        <w:t>证</w:t>
      </w:r>
      <w:r>
        <w:rPr>
          <w:rFonts w:hint="eastAsia" w:ascii="仿宋" w:hAnsi="仿宋" w:eastAsia="仿宋" w:cs="仿宋"/>
          <w:color w:val="auto"/>
          <w:sz w:val="24"/>
          <w:highlight w:val="none"/>
          <w:u w:val="none"/>
          <w:lang w:val="en-US"/>
        </w:rPr>
        <w:t>（或与本项目相关的证件）</w:t>
      </w:r>
      <w:r>
        <w:rPr>
          <w:rFonts w:hint="eastAsia" w:ascii="仿宋" w:hAnsi="仿宋" w:eastAsia="仿宋" w:cs="仿宋"/>
          <w:color w:val="auto"/>
          <w:sz w:val="24"/>
          <w:highlight w:val="none"/>
          <w:u w:val="none"/>
          <w:lang w:val="en-US" w:eastAsia="zh-CN"/>
        </w:rPr>
        <w:t>.</w:t>
      </w:r>
    </w:p>
    <w:p>
      <w:pPr>
        <w:widowControl w:val="0"/>
        <w:numPr>
          <w:ilvl w:val="0"/>
          <w:numId w:val="0"/>
        </w:numPr>
        <w:shd w:val="clear" w:color="auto" w:fill="FFFFFF"/>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保证正压机组、负压机组</w:t>
      </w:r>
      <w:r>
        <w:rPr>
          <w:rFonts w:hint="eastAsia" w:ascii="仿宋" w:hAnsi="仿宋" w:eastAsia="仿宋" w:cs="仿宋"/>
          <w:sz w:val="24"/>
          <w:lang w:eastAsia="zh-CN"/>
        </w:rPr>
        <w:t>、</w:t>
      </w:r>
      <w:r>
        <w:rPr>
          <w:rFonts w:hint="eastAsia" w:ascii="仿宋" w:hAnsi="仿宋" w:eastAsia="仿宋" w:cs="仿宋"/>
          <w:sz w:val="24"/>
          <w:lang w:val="en-US" w:eastAsia="zh-CN"/>
        </w:rPr>
        <w:t>汇流排</w:t>
      </w:r>
      <w:r>
        <w:rPr>
          <w:rFonts w:hint="eastAsia" w:ascii="仿宋" w:hAnsi="仿宋" w:eastAsia="仿宋" w:cs="仿宋"/>
          <w:sz w:val="24"/>
        </w:rPr>
        <w:t>和液氧槽罐的正常运行，在出现故障时，及时向管理部门说明故障情况，并提出解决方案。</w:t>
      </w:r>
    </w:p>
    <w:p>
      <w:pPr>
        <w:widowControl w:val="0"/>
        <w:numPr>
          <w:ilvl w:val="0"/>
          <w:numId w:val="0"/>
        </w:numPr>
        <w:shd w:val="clear" w:color="auto" w:fill="FFFFFF"/>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4.</w:t>
      </w:r>
      <w:r>
        <w:rPr>
          <w:rFonts w:hint="eastAsia" w:ascii="仿宋" w:hAnsi="仿宋" w:eastAsia="仿宋" w:cs="仿宋"/>
          <w:sz w:val="24"/>
        </w:rPr>
        <w:t>维保人员每月对医院正压机组、负压机组</w:t>
      </w:r>
      <w:r>
        <w:rPr>
          <w:rFonts w:hint="eastAsia" w:ascii="仿宋" w:hAnsi="仿宋" w:eastAsia="仿宋" w:cs="仿宋"/>
          <w:sz w:val="24"/>
          <w:lang w:eastAsia="zh-CN"/>
        </w:rPr>
        <w:t>、</w:t>
      </w:r>
      <w:r>
        <w:rPr>
          <w:rFonts w:hint="eastAsia" w:ascii="仿宋" w:hAnsi="仿宋" w:eastAsia="仿宋" w:cs="仿宋"/>
          <w:sz w:val="24"/>
          <w:lang w:val="en-US" w:eastAsia="zh-CN"/>
        </w:rPr>
        <w:t>汇流排</w:t>
      </w:r>
      <w:r>
        <w:rPr>
          <w:rFonts w:hint="eastAsia" w:ascii="仿宋" w:hAnsi="仿宋" w:eastAsia="仿宋" w:cs="仿宋"/>
          <w:sz w:val="24"/>
        </w:rPr>
        <w:t>和液氧槽罐的使用情况进行检查登记，跟主管科室汇报使用情况，于每个季度末提交给主管部门。</w:t>
      </w:r>
    </w:p>
    <w:p>
      <w:pPr>
        <w:widowControl w:val="0"/>
        <w:numPr>
          <w:ilvl w:val="0"/>
          <w:numId w:val="0"/>
        </w:numPr>
        <w:shd w:val="clear" w:color="auto" w:fill="FFFFFF"/>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5.</w:t>
      </w:r>
      <w:r>
        <w:rPr>
          <w:rFonts w:hint="eastAsia" w:ascii="仿宋" w:hAnsi="仿宋" w:eastAsia="仿宋" w:cs="仿宋"/>
          <w:sz w:val="24"/>
        </w:rPr>
        <w:t>维保人员对正压机组、负压机组</w:t>
      </w:r>
      <w:r>
        <w:rPr>
          <w:rFonts w:hint="eastAsia" w:ascii="仿宋" w:hAnsi="仿宋" w:eastAsia="仿宋" w:cs="仿宋"/>
          <w:sz w:val="24"/>
          <w:lang w:eastAsia="zh-CN"/>
        </w:rPr>
        <w:t>、</w:t>
      </w:r>
      <w:r>
        <w:rPr>
          <w:rFonts w:hint="eastAsia" w:ascii="仿宋" w:hAnsi="仿宋" w:eastAsia="仿宋" w:cs="仿宋"/>
          <w:sz w:val="24"/>
          <w:lang w:val="en-US" w:eastAsia="zh-CN"/>
        </w:rPr>
        <w:t>汇流排</w:t>
      </w:r>
      <w:r>
        <w:rPr>
          <w:rFonts w:hint="eastAsia" w:ascii="仿宋" w:hAnsi="仿宋" w:eastAsia="仿宋" w:cs="仿宋"/>
          <w:sz w:val="24"/>
        </w:rPr>
        <w:t>和液氧槽罐，需做保养时间、保养内容等进行登记，及时汇报给主管部门。</w:t>
      </w:r>
    </w:p>
    <w:p>
      <w:pPr>
        <w:widowControl w:val="0"/>
        <w:numPr>
          <w:ilvl w:val="0"/>
          <w:numId w:val="0"/>
        </w:numPr>
        <w:shd w:val="clear" w:color="auto" w:fill="FFFFFF"/>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6.</w:t>
      </w:r>
      <w:r>
        <w:rPr>
          <w:rFonts w:hint="eastAsia" w:ascii="仿宋" w:hAnsi="仿宋" w:eastAsia="仿宋" w:cs="仿宋"/>
          <w:sz w:val="24"/>
        </w:rPr>
        <w:t>维保人员</w:t>
      </w:r>
      <w:r>
        <w:rPr>
          <w:rFonts w:hint="eastAsia" w:ascii="仿宋" w:hAnsi="仿宋" w:eastAsia="仿宋" w:cs="仿宋"/>
          <w:sz w:val="24"/>
          <w:lang w:val="en-US" w:eastAsia="zh-CN"/>
        </w:rPr>
        <w:t>每天需响应各科室瓶装气体需求，协调物业人员配送瓶装气体到各科室并做好台账登记，根据使用情况联系供应商送货。</w:t>
      </w:r>
    </w:p>
    <w:p>
      <w:pPr>
        <w:widowControl w:val="0"/>
        <w:numPr>
          <w:ilvl w:val="0"/>
          <w:numId w:val="0"/>
        </w:numPr>
        <w:shd w:val="clear" w:color="auto" w:fill="FFFFFF"/>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7.</w:t>
      </w:r>
      <w:r>
        <w:rPr>
          <w:rFonts w:hint="eastAsia" w:ascii="仿宋" w:hAnsi="仿宋" w:eastAsia="仿宋" w:cs="仿宋"/>
          <w:sz w:val="24"/>
        </w:rPr>
        <w:t>根据各设备的维护保养要求，制定年度、月度的维护保养及清洗计划，定期更换耗材，定期巡查供氧站、压缩空气机房、负压机房等设备的运行状态，记录主要运行数据，做好日常维护保养记录，并存档，以备检查；针对每台设备建立设备运行档案，建立设备故障台账，详细记录故障原因及维修过程，以备检查。</w:t>
      </w:r>
    </w:p>
    <w:p>
      <w:pPr>
        <w:widowControl w:val="0"/>
        <w:numPr>
          <w:ilvl w:val="0"/>
          <w:numId w:val="0"/>
        </w:numPr>
        <w:shd w:val="clear" w:color="auto" w:fill="FFFFFF"/>
        <w:spacing w:line="400" w:lineRule="exact"/>
        <w:ind w:left="0" w:leftChars="0" w:firstLine="480" w:firstLineChars="200"/>
        <w:jc w:val="left"/>
        <w:outlineLvl w:val="9"/>
        <w:rPr>
          <w:rFonts w:hint="eastAsia" w:ascii="仿宋" w:hAnsi="仿宋" w:eastAsia="仿宋" w:cs="仿宋"/>
          <w:bCs w:val="0"/>
          <w:kern w:val="2"/>
          <w:sz w:val="24"/>
        </w:rPr>
      </w:pPr>
      <w:r>
        <w:rPr>
          <w:rFonts w:hint="eastAsia" w:ascii="仿宋" w:hAnsi="仿宋" w:eastAsia="仿宋" w:cs="仿宋"/>
          <w:b w:val="0"/>
          <w:bCs w:val="0"/>
          <w:sz w:val="24"/>
        </w:rPr>
        <w:t>液氧槽罐：</w:t>
      </w:r>
    </w:p>
    <w:p>
      <w:pPr>
        <w:widowControl w:val="0"/>
        <w:numPr>
          <w:ilvl w:val="0"/>
          <w:numId w:val="0"/>
        </w:numPr>
        <w:shd w:val="clear" w:color="auto" w:fill="FFFFFF"/>
        <w:tabs>
          <w:tab w:val="left" w:pos="677"/>
          <w:tab w:val="left" w:pos="891"/>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1.</w:t>
      </w:r>
      <w:r>
        <w:rPr>
          <w:rFonts w:hint="eastAsia" w:ascii="仿宋" w:hAnsi="仿宋" w:eastAsia="仿宋" w:cs="仿宋"/>
          <w:bCs w:val="0"/>
          <w:kern w:val="2"/>
          <w:sz w:val="24"/>
        </w:rPr>
        <w:t>每天巡查液氧站使用情况，记录罐</w:t>
      </w:r>
      <w:r>
        <w:rPr>
          <w:rFonts w:hint="eastAsia" w:ascii="仿宋" w:hAnsi="仿宋" w:eastAsia="仿宋" w:cs="仿宋"/>
          <w:bCs w:val="0"/>
          <w:kern w:val="2"/>
          <w:sz w:val="24"/>
          <w:lang w:val="en-US" w:eastAsia="zh-CN"/>
        </w:rPr>
        <w:t>内</w:t>
      </w:r>
      <w:r>
        <w:rPr>
          <w:rFonts w:hint="eastAsia" w:ascii="仿宋" w:hAnsi="仿宋" w:eastAsia="仿宋" w:cs="仿宋"/>
          <w:bCs w:val="0"/>
          <w:kern w:val="2"/>
          <w:sz w:val="24"/>
        </w:rPr>
        <w:t>压力、存量等信息。</w:t>
      </w:r>
    </w:p>
    <w:p>
      <w:pPr>
        <w:widowControl w:val="0"/>
        <w:numPr>
          <w:ilvl w:val="0"/>
          <w:numId w:val="0"/>
        </w:numPr>
        <w:shd w:val="clear" w:color="auto" w:fill="FFFFFF"/>
        <w:tabs>
          <w:tab w:val="left" w:pos="677"/>
        </w:tabs>
        <w:spacing w:line="400" w:lineRule="exact"/>
        <w:ind w:leftChars="0" w:firstLine="480" w:firstLineChars="200"/>
        <w:jc w:val="left"/>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2.</w:t>
      </w:r>
      <w:r>
        <w:rPr>
          <w:rFonts w:hint="eastAsia" w:ascii="仿宋" w:hAnsi="仿宋" w:eastAsia="仿宋" w:cs="仿宋"/>
          <w:bCs w:val="0"/>
          <w:kern w:val="2"/>
          <w:sz w:val="24"/>
        </w:rPr>
        <w:t>每天检查汽化器的结冰程度，是否能正常运行。</w:t>
      </w:r>
    </w:p>
    <w:p>
      <w:pPr>
        <w:widowControl w:val="0"/>
        <w:numPr>
          <w:ilvl w:val="0"/>
          <w:numId w:val="0"/>
        </w:numPr>
        <w:shd w:val="clear" w:color="auto" w:fill="FFFFFF"/>
        <w:tabs>
          <w:tab w:val="left" w:pos="677"/>
        </w:tabs>
        <w:spacing w:line="400" w:lineRule="exact"/>
        <w:ind w:leftChars="0" w:firstLine="480" w:firstLineChars="200"/>
        <w:jc w:val="left"/>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3.</w:t>
      </w:r>
      <w:r>
        <w:rPr>
          <w:rFonts w:hint="eastAsia" w:ascii="仿宋" w:hAnsi="仿宋" w:eastAsia="仿宋" w:cs="仿宋"/>
          <w:bCs w:val="0"/>
          <w:kern w:val="2"/>
          <w:sz w:val="24"/>
        </w:rPr>
        <w:t>记录液氧罐充氧的次数和重量。</w:t>
      </w:r>
    </w:p>
    <w:p>
      <w:pPr>
        <w:widowControl w:val="0"/>
        <w:numPr>
          <w:ilvl w:val="0"/>
          <w:numId w:val="0"/>
        </w:numPr>
        <w:shd w:val="clear" w:color="auto" w:fill="FFFFFF"/>
        <w:tabs>
          <w:tab w:val="left" w:pos="677"/>
        </w:tabs>
        <w:spacing w:line="400" w:lineRule="exact"/>
        <w:ind w:left="0" w:leftChars="0" w:firstLine="480" w:firstLineChars="200"/>
        <w:jc w:val="left"/>
        <w:outlineLvl w:val="9"/>
        <w:rPr>
          <w:rFonts w:hint="eastAsia" w:ascii="仿宋" w:hAnsi="仿宋" w:eastAsia="仿宋" w:cs="仿宋"/>
          <w:bCs w:val="0"/>
          <w:kern w:val="2"/>
          <w:sz w:val="24"/>
        </w:rPr>
      </w:pPr>
      <w:r>
        <w:rPr>
          <w:rFonts w:hint="eastAsia" w:ascii="仿宋" w:hAnsi="仿宋" w:eastAsia="仿宋" w:cs="仿宋"/>
          <w:b w:val="0"/>
          <w:bCs w:val="0"/>
          <w:sz w:val="24"/>
        </w:rPr>
        <w:t>正压机组（</w:t>
      </w:r>
      <w:r>
        <w:rPr>
          <w:rFonts w:hint="eastAsia" w:ascii="仿宋" w:hAnsi="仿宋" w:eastAsia="仿宋" w:cs="仿宋"/>
          <w:b w:val="0"/>
          <w:bCs w:val="0"/>
          <w:kern w:val="2"/>
          <w:sz w:val="24"/>
        </w:rPr>
        <w:t>风冷无油旋齿空压机</w:t>
      </w:r>
      <w:r>
        <w:rPr>
          <w:rFonts w:hint="eastAsia" w:ascii="仿宋" w:hAnsi="仿宋" w:eastAsia="仿宋" w:cs="仿宋"/>
          <w:b w:val="0"/>
          <w:bCs w:val="0"/>
          <w:sz w:val="24"/>
        </w:rPr>
        <w:t>）：</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1.</w:t>
      </w:r>
      <w:r>
        <w:rPr>
          <w:rFonts w:hint="eastAsia" w:ascii="仿宋" w:hAnsi="仿宋" w:eastAsia="仿宋" w:cs="仿宋"/>
          <w:sz w:val="24"/>
        </w:rPr>
        <w:t>储气罐每周排水一次，并做好记录。</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2.</w:t>
      </w:r>
      <w:r>
        <w:rPr>
          <w:rFonts w:hint="eastAsia" w:ascii="仿宋" w:hAnsi="仿宋" w:eastAsia="仿宋" w:cs="仿宋"/>
          <w:sz w:val="24"/>
        </w:rPr>
        <w:t>每天检查连接轴及螺丝是否松动，并做好记录。</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每天检查机组运行温度是否正常，并做好记录。</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4.</w:t>
      </w:r>
      <w:r>
        <w:rPr>
          <w:rFonts w:hint="eastAsia" w:ascii="仿宋" w:hAnsi="仿宋" w:eastAsia="仿宋" w:cs="仿宋"/>
          <w:bCs w:val="0"/>
          <w:kern w:val="2"/>
          <w:sz w:val="24"/>
        </w:rPr>
        <w:t>每月检查皮带松紧度，并做好记录。</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5.</w:t>
      </w:r>
      <w:r>
        <w:rPr>
          <w:rFonts w:hint="eastAsia" w:ascii="仿宋" w:hAnsi="仿宋" w:eastAsia="仿宋" w:cs="仿宋"/>
          <w:sz w:val="24"/>
        </w:rPr>
        <w:t>设备机房每周进行清洁，保持机房内环境卫生，满足医院机房管理要求，如疫情防控需要，配合进行消毒处理。</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 w:val="0"/>
          <w:bCs w:val="0"/>
          <w:kern w:val="2"/>
          <w:sz w:val="24"/>
        </w:rPr>
      </w:pPr>
      <w:r>
        <w:rPr>
          <w:rFonts w:hint="eastAsia" w:ascii="仿宋" w:hAnsi="仿宋" w:eastAsia="仿宋" w:cs="仿宋"/>
          <w:sz w:val="24"/>
          <w:lang w:val="en-US" w:eastAsia="zh-CN"/>
        </w:rPr>
        <w:t>6.</w:t>
      </w:r>
      <w:r>
        <w:rPr>
          <w:rFonts w:hint="eastAsia" w:ascii="仿宋" w:hAnsi="仿宋" w:eastAsia="仿宋" w:cs="仿宋"/>
          <w:sz w:val="24"/>
        </w:rPr>
        <w:t>机组出现故障时，值班人员15分钟内到达现场进行预处理，保证机组正常供气，并通知主管科室及供应商或厂家派工程师到场处理故障，特殊情况双方协商解决。</w:t>
      </w:r>
    </w:p>
    <w:p>
      <w:pPr>
        <w:widowControl w:val="0"/>
        <w:numPr>
          <w:ilvl w:val="0"/>
          <w:numId w:val="0"/>
        </w:numPr>
        <w:shd w:val="clear" w:color="auto" w:fill="FFFFFF"/>
        <w:spacing w:line="400" w:lineRule="exact"/>
        <w:ind w:left="0" w:leftChars="0" w:firstLine="480" w:firstLineChars="200"/>
        <w:jc w:val="left"/>
        <w:outlineLvl w:val="9"/>
        <w:rPr>
          <w:rFonts w:hint="eastAsia" w:ascii="仿宋" w:hAnsi="仿宋" w:eastAsia="仿宋" w:cs="仿宋"/>
          <w:kern w:val="2"/>
          <w:sz w:val="24"/>
        </w:rPr>
      </w:pPr>
      <w:r>
        <w:rPr>
          <w:rFonts w:hint="eastAsia" w:ascii="仿宋" w:hAnsi="仿宋" w:eastAsia="仿宋" w:cs="仿宋"/>
          <w:b w:val="0"/>
          <w:bCs w:val="0"/>
          <w:kern w:val="2"/>
          <w:sz w:val="24"/>
        </w:rPr>
        <w:t>消毒供应室正压机组（螺杆式空压机）</w:t>
      </w:r>
      <w:r>
        <w:rPr>
          <w:rFonts w:hint="eastAsia" w:ascii="仿宋" w:hAnsi="仿宋" w:eastAsia="仿宋" w:cs="仿宋"/>
          <w:kern w:val="2"/>
          <w:sz w:val="24"/>
        </w:rPr>
        <w:t>：</w:t>
      </w:r>
    </w:p>
    <w:p>
      <w:pPr>
        <w:widowControl w:val="0"/>
        <w:numPr>
          <w:ilvl w:val="0"/>
          <w:numId w:val="0"/>
        </w:numPr>
        <w:shd w:val="clear" w:color="auto" w:fill="FFFFFF"/>
        <w:spacing w:line="400" w:lineRule="exact"/>
        <w:ind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储气罐每周排水一次，并做好记录。</w:t>
      </w:r>
    </w:p>
    <w:p>
      <w:pPr>
        <w:widowControl w:val="0"/>
        <w:numPr>
          <w:ilvl w:val="0"/>
          <w:numId w:val="0"/>
        </w:numPr>
        <w:shd w:val="clear" w:color="auto" w:fill="FFFFFF"/>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2.</w:t>
      </w:r>
      <w:r>
        <w:rPr>
          <w:rFonts w:hint="eastAsia" w:ascii="仿宋" w:hAnsi="仿宋" w:eastAsia="仿宋" w:cs="仿宋"/>
          <w:sz w:val="24"/>
        </w:rPr>
        <w:t>每天检查连接轴及螺丝是否松动，并做好记录。</w:t>
      </w:r>
    </w:p>
    <w:p>
      <w:pPr>
        <w:widowControl w:val="0"/>
        <w:numPr>
          <w:ilvl w:val="0"/>
          <w:numId w:val="0"/>
        </w:numPr>
        <w:shd w:val="clear" w:color="auto" w:fill="FFFFFF"/>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每天检查机组运行温度是否正常，并做好记录。</w:t>
      </w:r>
    </w:p>
    <w:p>
      <w:pPr>
        <w:widowControl w:val="0"/>
        <w:numPr>
          <w:ilvl w:val="0"/>
          <w:numId w:val="0"/>
        </w:numPr>
        <w:shd w:val="clear" w:color="auto" w:fill="FFFFFF"/>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4.</w:t>
      </w:r>
      <w:r>
        <w:rPr>
          <w:rFonts w:hint="eastAsia" w:ascii="仿宋" w:hAnsi="仿宋" w:eastAsia="仿宋" w:cs="仿宋"/>
          <w:sz w:val="24"/>
        </w:rPr>
        <w:t>每天检查机组油温是否正常，并做好记录。</w:t>
      </w:r>
    </w:p>
    <w:p>
      <w:pPr>
        <w:widowControl w:val="0"/>
        <w:numPr>
          <w:ilvl w:val="0"/>
          <w:numId w:val="0"/>
        </w:numPr>
        <w:shd w:val="clear" w:color="auto" w:fill="FFFFFF"/>
        <w:spacing w:line="400" w:lineRule="exact"/>
        <w:ind w:firstLine="480" w:firstLineChars="200"/>
        <w:jc w:val="left"/>
        <w:outlineLvl w:val="9"/>
        <w:rPr>
          <w:rFonts w:hint="eastAsia" w:ascii="仿宋" w:hAnsi="仿宋" w:eastAsia="仿宋" w:cs="仿宋"/>
          <w:sz w:val="24"/>
        </w:rPr>
      </w:pPr>
      <w:r>
        <w:rPr>
          <w:rFonts w:hint="eastAsia" w:ascii="仿宋" w:hAnsi="仿宋" w:eastAsia="仿宋" w:cs="仿宋"/>
          <w:bCs w:val="0"/>
          <w:kern w:val="2"/>
          <w:sz w:val="24"/>
          <w:lang w:val="en-US" w:eastAsia="zh-CN"/>
        </w:rPr>
        <w:t>5.</w:t>
      </w:r>
      <w:r>
        <w:rPr>
          <w:rFonts w:hint="eastAsia" w:ascii="仿宋" w:hAnsi="仿宋" w:eastAsia="仿宋" w:cs="仿宋"/>
          <w:bCs w:val="0"/>
          <w:kern w:val="2"/>
          <w:sz w:val="24"/>
        </w:rPr>
        <w:t>每月检查皮带松紧度，并做好记录。</w:t>
      </w:r>
    </w:p>
    <w:p>
      <w:pPr>
        <w:widowControl w:val="0"/>
        <w:numPr>
          <w:ilvl w:val="0"/>
          <w:numId w:val="0"/>
        </w:numPr>
        <w:shd w:val="clear" w:color="auto" w:fill="FFFFFF"/>
        <w:spacing w:line="400" w:lineRule="exact"/>
        <w:ind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设备机房每周进行清洁，保持机房内环境卫生，满足医院机房管理要求，如疫情防控需要，配合进行消毒处理。</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eastAsia="zh-CN"/>
        </w:rPr>
      </w:pPr>
      <w:r>
        <w:rPr>
          <w:rFonts w:hint="eastAsia" w:ascii="仿宋" w:hAnsi="仿宋" w:eastAsia="仿宋" w:cs="仿宋"/>
          <w:sz w:val="24"/>
          <w:lang w:val="en-US" w:eastAsia="zh-CN"/>
        </w:rPr>
        <w:t>7.</w:t>
      </w:r>
      <w:r>
        <w:rPr>
          <w:rFonts w:hint="eastAsia" w:ascii="仿宋" w:hAnsi="仿宋" w:eastAsia="仿宋" w:cs="仿宋"/>
          <w:sz w:val="24"/>
        </w:rPr>
        <w:t>机组出现故障时，值班人员15分钟内到达现场进行预处理，保证机组正常供气，并通知主管科室及供应商或厂家派工程师到场处理故障，特殊情况双方协商解决</w:t>
      </w:r>
    </w:p>
    <w:p>
      <w:pPr>
        <w:widowControl w:val="0"/>
        <w:numPr>
          <w:ilvl w:val="0"/>
          <w:numId w:val="0"/>
        </w:numPr>
        <w:shd w:val="clear" w:color="auto" w:fill="FFFFFF"/>
        <w:tabs>
          <w:tab w:val="left" w:pos="312"/>
        </w:tabs>
        <w:spacing w:line="400" w:lineRule="exact"/>
        <w:ind w:left="0" w:firstLine="480" w:firstLineChars="200"/>
        <w:jc w:val="left"/>
        <w:outlineLvl w:val="9"/>
        <w:rPr>
          <w:rFonts w:hint="eastAsia" w:ascii="仿宋" w:hAnsi="仿宋" w:eastAsia="仿宋" w:cs="仿宋"/>
          <w:sz w:val="24"/>
        </w:rPr>
      </w:pPr>
      <w:r>
        <w:rPr>
          <w:rFonts w:hint="eastAsia" w:ascii="仿宋" w:hAnsi="仿宋" w:eastAsia="仿宋" w:cs="仿宋"/>
          <w:b w:val="0"/>
          <w:bCs w:val="0"/>
          <w:sz w:val="24"/>
        </w:rPr>
        <w:t>负压机组：</w:t>
      </w:r>
    </w:p>
    <w:p>
      <w:pPr>
        <w:widowControl w:val="0"/>
        <w:numPr>
          <w:ilvl w:val="0"/>
          <w:numId w:val="0"/>
        </w:numPr>
        <w:shd w:val="clear" w:color="auto" w:fill="FFFFFF"/>
        <w:tabs>
          <w:tab w:val="left" w:pos="312"/>
        </w:tabs>
        <w:spacing w:line="400" w:lineRule="exact"/>
        <w:ind w:left="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每天检查机组是否正常，油温是否正常，运行声音是否超出正常噪音，并做好记录。</w:t>
      </w:r>
    </w:p>
    <w:p>
      <w:pPr>
        <w:widowControl w:val="0"/>
        <w:numPr>
          <w:ilvl w:val="0"/>
          <w:numId w:val="0"/>
        </w:numPr>
        <w:shd w:val="clear" w:color="auto" w:fill="FFFFFF"/>
        <w:tabs>
          <w:tab w:val="left" w:pos="312"/>
        </w:tabs>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2.</w:t>
      </w:r>
      <w:r>
        <w:rPr>
          <w:rFonts w:hint="eastAsia" w:ascii="仿宋" w:hAnsi="仿宋" w:eastAsia="仿宋" w:cs="仿宋"/>
          <w:sz w:val="24"/>
        </w:rPr>
        <w:t>定期观察集污罐，如需要清理，及时通知主管科室安排专业人员进行清理。</w:t>
      </w:r>
    </w:p>
    <w:p>
      <w:pPr>
        <w:widowControl w:val="0"/>
        <w:numPr>
          <w:ilvl w:val="0"/>
          <w:numId w:val="0"/>
        </w:numPr>
        <w:shd w:val="clear" w:color="auto" w:fill="FFFFFF"/>
        <w:tabs>
          <w:tab w:val="left" w:pos="312"/>
        </w:tabs>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设备机房每周进行清洁，保持机房内环境卫生，满足医院机房管理要求，如疫情防控需要，配合进行消毒处理。</w:t>
      </w:r>
    </w:p>
    <w:p>
      <w:pPr>
        <w:widowControl w:val="0"/>
        <w:numPr>
          <w:ilvl w:val="0"/>
          <w:numId w:val="0"/>
        </w:numPr>
        <w:shd w:val="clear" w:color="auto" w:fill="FFFFFF"/>
        <w:tabs>
          <w:tab w:val="left" w:pos="312"/>
        </w:tabs>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4.</w:t>
      </w:r>
      <w:r>
        <w:rPr>
          <w:rFonts w:hint="eastAsia" w:ascii="仿宋" w:hAnsi="仿宋" w:eastAsia="仿宋" w:cs="仿宋"/>
          <w:sz w:val="24"/>
        </w:rPr>
        <w:t>机组出现故障时，值班人员15分钟内到达现场进行预处理，保证机组正常供气，并通知主管科室及供应商或厂家派工程师到场处理故障，特殊情况双方协商解决。</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汇流排：</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1.非专业工作人员不得擅自进入机房；</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2.操作人员必须了解和掌握安全操作知识和维修保养技术；</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3.站房内严禁烟火，站房外应设禁火标识，不得存放易燃易爆物品和其它杂物；</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4.站房内应设有消防器材，消防器材应定期维修保养；</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5.工作人员不得擅自离开岗位，每天定期观察汇流排工作情况及汇流排仪表压力并认真做好记录，如有超压或欠压等异常现象，应及时查明原因，进行排除；</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6.站房内严禁存放医用气体以外任何介质钢瓶，站房内的医用气体钢瓶应按“空”“满”瓶分开放置，严禁混放；</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7.管道应可靠接地，每年雨季之前检查一次，接地电阻应小于10Ω；</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8.医用气体钢瓶汇流排压力表、安全阀等每年必须进行一次检验；</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b w:val="0"/>
          <w:bCs w:val="0"/>
          <w:sz w:val="24"/>
        </w:rPr>
        <w:t>设备带及配套设施</w:t>
      </w:r>
      <w:r>
        <w:rPr>
          <w:rFonts w:hint="eastAsia" w:ascii="仿宋" w:hAnsi="仿宋" w:eastAsia="仿宋" w:cs="仿宋"/>
          <w:sz w:val="24"/>
        </w:rPr>
        <w:t>：</w:t>
      </w:r>
    </w:p>
    <w:p>
      <w:pPr>
        <w:widowControl w:val="0"/>
        <w:numPr>
          <w:ilvl w:val="0"/>
          <w:numId w:val="0"/>
        </w:numPr>
        <w:shd w:val="clear" w:color="auto" w:fill="FFFFFF"/>
        <w:tabs>
          <w:tab w:val="left" w:pos="312"/>
        </w:tabs>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bCs w:val="0"/>
          <w:kern w:val="2"/>
          <w:sz w:val="24"/>
          <w:lang w:val="en-US" w:eastAsia="zh-CN"/>
        </w:rPr>
        <w:t>1.</w:t>
      </w:r>
      <w:r>
        <w:rPr>
          <w:rFonts w:hint="eastAsia" w:ascii="仿宋" w:hAnsi="仿宋" w:eastAsia="仿宋" w:cs="仿宋"/>
          <w:bCs w:val="0"/>
          <w:kern w:val="2"/>
          <w:sz w:val="24"/>
        </w:rPr>
        <w:t>保证设备带及组件无缺损，功能完好；设备带上的气体终端出现故障报修时,值班人员半小时内到场进行预处理，及时向管理科室说明故障情况，并通知</w:t>
      </w:r>
      <w:r>
        <w:rPr>
          <w:rFonts w:hint="eastAsia" w:ascii="仿宋" w:hAnsi="仿宋" w:eastAsia="仿宋" w:cs="仿宋"/>
          <w:sz w:val="24"/>
        </w:rPr>
        <w:t>供应商或厂家派工程师到场进行维修</w:t>
      </w:r>
      <w:r>
        <w:rPr>
          <w:rFonts w:hint="eastAsia" w:ascii="仿宋" w:hAnsi="仿宋" w:eastAsia="仿宋" w:cs="仿宋"/>
          <w:bCs w:val="0"/>
          <w:kern w:val="2"/>
          <w:sz w:val="24"/>
        </w:rPr>
        <w:t>。</w:t>
      </w:r>
    </w:p>
    <w:p>
      <w:pPr>
        <w:widowControl w:val="0"/>
        <w:numPr>
          <w:ilvl w:val="0"/>
          <w:numId w:val="0"/>
        </w:numPr>
        <w:shd w:val="clear" w:color="auto" w:fill="FFFFFF"/>
        <w:tabs>
          <w:tab w:val="left" w:pos="312"/>
        </w:tabs>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如供应商或厂家不能及时到场解决问题，</w:t>
      </w:r>
      <w:r>
        <w:rPr>
          <w:rFonts w:hint="eastAsia" w:ascii="仿宋" w:hAnsi="仿宋" w:eastAsia="仿宋" w:cs="仿宋"/>
          <w:sz w:val="24"/>
          <w:shd w:val="clear"/>
        </w:rPr>
        <w:t>向院方说明故障的具体情况，并在院方同意维修或更换后，维修人员对产品的维修或更换相关部件，相关费用由</w:t>
      </w:r>
      <w:r>
        <w:rPr>
          <w:rFonts w:hint="eastAsia" w:ascii="仿宋" w:hAnsi="仿宋" w:eastAsia="仿宋" w:cs="仿宋"/>
          <w:sz w:val="24"/>
          <w:shd w:val="clear"/>
          <w:lang w:val="en-US" w:eastAsia="zh-CN"/>
        </w:rPr>
        <w:t>院方或</w:t>
      </w:r>
      <w:r>
        <w:rPr>
          <w:rFonts w:hint="eastAsia" w:ascii="仿宋" w:hAnsi="仿宋" w:eastAsia="仿宋" w:cs="仿宋"/>
          <w:sz w:val="24"/>
        </w:rPr>
        <w:t>供应商</w:t>
      </w:r>
      <w:r>
        <w:rPr>
          <w:rFonts w:hint="eastAsia" w:ascii="仿宋" w:hAnsi="仿宋" w:eastAsia="仿宋" w:cs="仿宋"/>
          <w:sz w:val="24"/>
          <w:lang w:eastAsia="zh-CN"/>
        </w:rPr>
        <w:t>、</w:t>
      </w:r>
      <w:r>
        <w:rPr>
          <w:rFonts w:hint="eastAsia" w:ascii="仿宋" w:hAnsi="仿宋" w:eastAsia="仿宋" w:cs="仿宋"/>
          <w:sz w:val="24"/>
        </w:rPr>
        <w:t>厂家承担</w:t>
      </w:r>
      <w:r>
        <w:rPr>
          <w:rFonts w:hint="eastAsia" w:ascii="仿宋" w:hAnsi="仿宋" w:eastAsia="仿宋" w:cs="仿宋"/>
          <w:sz w:val="24"/>
          <w:lang w:eastAsia="zh-CN"/>
        </w:rPr>
        <w:t>，</w:t>
      </w:r>
      <w:r>
        <w:rPr>
          <w:rFonts w:hint="eastAsia" w:ascii="仿宋" w:hAnsi="仿宋" w:eastAsia="仿宋" w:cs="仿宋"/>
          <w:sz w:val="24"/>
          <w:lang w:val="en-US" w:eastAsia="zh-CN"/>
        </w:rPr>
        <w:t>视更换部件质保情况而定</w:t>
      </w:r>
      <w:r>
        <w:rPr>
          <w:rFonts w:hint="eastAsia" w:ascii="仿宋" w:hAnsi="仿宋" w:eastAsia="仿宋" w:cs="仿宋"/>
          <w:sz w:val="24"/>
          <w:shd w:val="clear"/>
        </w:rPr>
        <w:t>。</w:t>
      </w:r>
    </w:p>
    <w:p>
      <w:pPr>
        <w:widowControl w:val="0"/>
        <w:numPr>
          <w:ilvl w:val="0"/>
          <w:numId w:val="0"/>
        </w:numPr>
        <w:shd w:val="clear" w:color="auto" w:fill="FFFFFF"/>
        <w:tabs>
          <w:tab w:val="left" w:pos="312"/>
        </w:tabs>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维保人员每月巡查各个病区的设备带终端及组件、对讲系统分机、报警器的使用情况并记录，作为季度工作总结内容提交主管部门。</w:t>
      </w:r>
    </w:p>
    <w:p>
      <w:pPr>
        <w:widowControl w:val="0"/>
        <w:numPr>
          <w:ilvl w:val="0"/>
          <w:numId w:val="0"/>
        </w:numPr>
        <w:shd w:val="clear" w:color="auto" w:fill="FFFFFF"/>
        <w:tabs>
          <w:tab w:val="left" w:pos="312"/>
        </w:tabs>
        <w:spacing w:line="400" w:lineRule="exact"/>
        <w:ind w:left="0" w:leftChars="0" w:firstLine="480" w:firstLineChars="200"/>
        <w:jc w:val="left"/>
        <w:outlineLvl w:val="9"/>
        <w:rPr>
          <w:rFonts w:hint="eastAsia" w:ascii="仿宋" w:hAnsi="仿宋" w:eastAsia="仿宋" w:cs="仿宋"/>
          <w:kern w:val="2"/>
          <w:sz w:val="24"/>
        </w:rPr>
      </w:pPr>
      <w:r>
        <w:rPr>
          <w:rFonts w:hint="eastAsia" w:ascii="仿宋" w:hAnsi="仿宋" w:eastAsia="仿宋" w:cs="仿宋"/>
          <w:sz w:val="24"/>
          <w:lang w:val="en-US" w:eastAsia="zh-CN"/>
        </w:rPr>
        <w:t>4.</w:t>
      </w:r>
      <w:r>
        <w:rPr>
          <w:rFonts w:hint="eastAsia" w:ascii="仿宋" w:hAnsi="仿宋" w:eastAsia="仿宋" w:cs="仿宋"/>
          <w:sz w:val="24"/>
        </w:rPr>
        <w:t>协助完成安全阀、压力表压、力储罐等年检工作，费用由</w:t>
      </w:r>
      <w:r>
        <w:rPr>
          <w:rFonts w:hint="eastAsia" w:ascii="仿宋" w:hAnsi="仿宋" w:eastAsia="仿宋" w:cs="仿宋"/>
          <w:sz w:val="24"/>
          <w:lang w:val="en-US" w:eastAsia="zh-CN"/>
        </w:rPr>
        <w:t>乙方</w:t>
      </w:r>
      <w:r>
        <w:rPr>
          <w:rFonts w:hint="eastAsia" w:ascii="仿宋" w:hAnsi="仿宋" w:eastAsia="仿宋" w:cs="仿宋"/>
          <w:sz w:val="24"/>
        </w:rPr>
        <w:t>承担。</w:t>
      </w:r>
    </w:p>
    <w:p>
      <w:pPr>
        <w:widowControl w:val="0"/>
        <w:numPr>
          <w:ilvl w:val="0"/>
          <w:numId w:val="0"/>
        </w:numPr>
        <w:shd w:val="clear" w:color="auto" w:fill="FFFFFF"/>
        <w:tabs>
          <w:tab w:val="left" w:pos="312"/>
        </w:tabs>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更换的零配件原则上采用原厂原品牌规格产品，如因原厂停产导致零件难以采购，在获得医院书面或微信或邮件同意后，更换其他品牌适合的零配件。</w:t>
      </w:r>
    </w:p>
    <w:p>
      <w:pPr>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sz w:val="24"/>
        </w:rPr>
      </w:pPr>
      <w:r>
        <w:rPr>
          <w:rFonts w:hint="eastAsia" w:ascii="仿宋" w:hAnsi="仿宋" w:eastAsia="仿宋" w:cs="仿宋"/>
          <w:kern w:val="2"/>
          <w:sz w:val="24"/>
          <w:lang w:val="en-US" w:eastAsia="zh-CN"/>
        </w:rPr>
        <w:t>6.</w:t>
      </w:r>
      <w:r>
        <w:rPr>
          <w:rFonts w:hint="eastAsia" w:ascii="仿宋" w:hAnsi="仿宋" w:eastAsia="仿宋" w:cs="仿宋"/>
          <w:kern w:val="2"/>
          <w:sz w:val="24"/>
        </w:rPr>
        <w:t>更换气体终端的原则是：采用符合国家标准的合格产品，响应人在提出申请获得医院管理部门同意后进行更换。</w:t>
      </w:r>
    </w:p>
    <w:p>
      <w:pPr>
        <w:spacing w:line="400" w:lineRule="exact"/>
        <w:ind w:firstLine="482" w:firstLineChars="200"/>
        <w:jc w:val="left"/>
        <w:outlineLvl w:val="9"/>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三</w:t>
      </w:r>
      <w:r>
        <w:rPr>
          <w:rFonts w:hint="eastAsia" w:ascii="仿宋" w:hAnsi="仿宋" w:eastAsia="仿宋" w:cs="仿宋"/>
          <w:b/>
          <w:bCs/>
          <w:sz w:val="24"/>
          <w:lang w:eastAsia="zh-CN"/>
        </w:rPr>
        <w:t>）</w:t>
      </w:r>
      <w:r>
        <w:rPr>
          <w:rFonts w:hint="eastAsia" w:ascii="仿宋" w:hAnsi="仿宋" w:eastAsia="仿宋" w:cs="仿宋"/>
          <w:b/>
          <w:bCs/>
          <w:sz w:val="24"/>
        </w:rPr>
        <w:t>维保主要设备</w:t>
      </w:r>
    </w:p>
    <w:tbl>
      <w:tblPr>
        <w:tblStyle w:val="25"/>
        <w:tblW w:w="10009" w:type="dxa"/>
        <w:jc w:val="center"/>
        <w:tblLayout w:type="autofit"/>
        <w:tblCellMar>
          <w:top w:w="0" w:type="dxa"/>
          <w:left w:w="108" w:type="dxa"/>
          <w:bottom w:w="0" w:type="dxa"/>
          <w:right w:w="108" w:type="dxa"/>
        </w:tblCellMar>
      </w:tblPr>
      <w:tblGrid>
        <w:gridCol w:w="648"/>
        <w:gridCol w:w="2376"/>
        <w:gridCol w:w="2653"/>
        <w:gridCol w:w="1464"/>
        <w:gridCol w:w="1692"/>
        <w:gridCol w:w="1176"/>
      </w:tblGrid>
      <w:tr>
        <w:tblPrEx>
          <w:tblCellMar>
            <w:top w:w="0" w:type="dxa"/>
            <w:left w:w="108" w:type="dxa"/>
            <w:bottom w:w="0" w:type="dxa"/>
            <w:right w:w="108" w:type="dxa"/>
          </w:tblCellMar>
        </w:tblPrEx>
        <w:trPr>
          <w:trHeight w:val="420" w:hRule="atLeast"/>
          <w:jc w:val="center"/>
        </w:trPr>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序号</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项目</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规格型号</w:t>
            </w:r>
          </w:p>
        </w:tc>
        <w:tc>
          <w:tcPr>
            <w:tcW w:w="1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数量</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单位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品牌</w:t>
            </w:r>
          </w:p>
        </w:tc>
      </w:tr>
      <w:tr>
        <w:tblPrEx>
          <w:tblCellMar>
            <w:top w:w="0" w:type="dxa"/>
            <w:left w:w="108" w:type="dxa"/>
            <w:bottom w:w="0" w:type="dxa"/>
            <w:right w:w="108" w:type="dxa"/>
          </w:tblCellMar>
        </w:tblPrEx>
        <w:trPr>
          <w:trHeight w:val="1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风冷无油旋齿空压机2台：</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型号：GTK-637</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功率：5.5KW*6+1KW</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排气量：0.62m³/min*6</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排气压力：0.8Mpa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消毒供应室正压机组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螺杆式空压机2台：</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型号：R11IU-A10-X</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功率：11kw</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流量：1.38m³/min</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排气压力：1.0Mpa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7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冷冻式干燥机</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型号：D108INRi-A</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流量：1.8m³/min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负压机组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油旋泵3台</w:t>
            </w:r>
          </w:p>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功率：3*7.5KVA</w:t>
            </w:r>
          </w:p>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最大抽气量：3*4167L/min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负压罐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排污罐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0.1m³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0.128m³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消毒灭菌器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液氧槽罐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5立方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空温式汽化器</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200m³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氧气汇流排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氮气汇流排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笑气汇流排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二氧化碳汇流排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氧气终端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正压终端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负压终端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氮气终端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二氧化碳终端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氧化亚氮终端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废气排放终端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气体终端组件</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3143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区域报警器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呼叫主机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呼叫分机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厕所分机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显示屏</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安全阀</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川力</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压力表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天湖</w:t>
            </w:r>
          </w:p>
        </w:tc>
      </w:tr>
    </w:tbl>
    <w:p>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三、商务要求</w:t>
      </w:r>
    </w:p>
    <w:p>
      <w:pPr>
        <w:numPr>
          <w:ilvl w:val="0"/>
          <w:numId w:val="0"/>
        </w:numPr>
        <w:spacing w:line="400" w:lineRule="exact"/>
        <w:ind w:firstLine="723" w:firstLineChars="300"/>
        <w:jc w:val="left"/>
        <w:outlineLvl w:val="9"/>
        <w:rPr>
          <w:rFonts w:hint="eastAsia" w:ascii="仿宋" w:hAnsi="仿宋" w:eastAsia="仿宋" w:cs="仿宋"/>
          <w:b w:val="0"/>
          <w:bCs w:val="0"/>
          <w:sz w:val="24"/>
          <w:szCs w:val="24"/>
        </w:rPr>
      </w:pPr>
      <w:r>
        <w:rPr>
          <w:rFonts w:hint="eastAsia" w:ascii="仿宋" w:hAnsi="仿宋" w:eastAsia="仿宋" w:cs="仿宋"/>
          <w:b/>
          <w:bCs/>
          <w:sz w:val="24"/>
          <w:szCs w:val="24"/>
          <w:highlight w:val="none"/>
          <w:lang w:val="en-US" w:eastAsia="zh-CN"/>
        </w:rPr>
        <w:t>1.服务期限</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维保期限自</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年</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月</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日至</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年</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月</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日止（共</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个月）。</w:t>
      </w:r>
    </w:p>
    <w:p>
      <w:pPr>
        <w:numPr>
          <w:ilvl w:val="0"/>
          <w:numId w:val="0"/>
        </w:numPr>
        <w:spacing w:line="400" w:lineRule="exact"/>
        <w:ind w:firstLine="723" w:firstLineChars="300"/>
        <w:jc w:val="left"/>
        <w:outlineLvl w:val="9"/>
        <w:rPr>
          <w:rFonts w:hint="eastAsia" w:ascii="仿宋" w:hAnsi="仿宋" w:eastAsia="仿宋" w:cs="仿宋"/>
          <w:sz w:val="24"/>
          <w:szCs w:val="24"/>
        </w:rPr>
      </w:pPr>
      <w:r>
        <w:rPr>
          <w:rFonts w:hint="eastAsia" w:ascii="仿宋" w:hAnsi="仿宋" w:eastAsia="仿宋" w:cs="仿宋"/>
          <w:b/>
          <w:bCs/>
          <w:sz w:val="24"/>
          <w:szCs w:val="24"/>
          <w:highlight w:val="none"/>
          <w:lang w:val="en-US" w:eastAsia="zh-CN"/>
        </w:rPr>
        <w:t>2.付款方式：（1）</w:t>
      </w:r>
      <w:r>
        <w:rPr>
          <w:rFonts w:hint="eastAsia" w:ascii="仿宋" w:hAnsi="仿宋" w:eastAsia="仿宋" w:cs="仿宋"/>
          <w:sz w:val="24"/>
          <w:szCs w:val="24"/>
        </w:rPr>
        <w:t>从签订合同之日起每三个月支付合同总价25%，</w:t>
      </w:r>
      <w:r>
        <w:rPr>
          <w:rFonts w:hint="eastAsia" w:ascii="仿宋" w:hAnsi="仿宋" w:eastAsia="仿宋" w:cs="仿宋"/>
          <w:sz w:val="24"/>
          <w:szCs w:val="24"/>
          <w:lang w:val="en-US" w:eastAsia="zh-CN"/>
        </w:rPr>
        <w:t>响应人提供有效发票及相关报销材料，在符合采购人财务审核流程后10个工作日内</w:t>
      </w:r>
      <w:r>
        <w:rPr>
          <w:rFonts w:hint="eastAsia" w:ascii="仿宋" w:hAnsi="仿宋" w:eastAsia="仿宋" w:cs="仿宋"/>
          <w:sz w:val="24"/>
          <w:szCs w:val="24"/>
        </w:rPr>
        <w:t>支付合同各期维保费用。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（2）响应人</w:t>
      </w:r>
      <w:r>
        <w:rPr>
          <w:rFonts w:hint="eastAsia" w:ascii="仿宋" w:hAnsi="仿宋" w:eastAsia="仿宋" w:cs="仿宋"/>
          <w:sz w:val="24"/>
          <w:szCs w:val="24"/>
        </w:rPr>
        <w:t>指定收款账号：</w:t>
      </w:r>
    </w:p>
    <w:p>
      <w:pPr>
        <w:pStyle w:val="2"/>
        <w:spacing w:line="360" w:lineRule="auto"/>
        <w:jc w:val="both"/>
        <w:rPr>
          <w:rFonts w:hint="eastAsia" w:ascii="仿宋" w:hAnsi="仿宋" w:eastAsia="仿宋" w:cs="仿宋"/>
          <w:color w:val="000000"/>
        </w:rPr>
      </w:pPr>
    </w:p>
    <w:p>
      <w:pPr>
        <w:pStyle w:val="2"/>
        <w:spacing w:line="360" w:lineRule="auto"/>
        <w:jc w:val="both"/>
        <w:rPr>
          <w:rFonts w:hint="eastAsia" w:ascii="仿宋" w:hAnsi="仿宋" w:eastAsia="仿宋" w:cs="仿宋"/>
          <w:color w:val="000000"/>
        </w:rPr>
      </w:pPr>
    </w:p>
    <w:p>
      <w:pPr>
        <w:pStyle w:val="2"/>
        <w:spacing w:line="360" w:lineRule="auto"/>
        <w:jc w:val="both"/>
        <w:rPr>
          <w:rFonts w:hint="eastAsia" w:ascii="仿宋" w:hAnsi="仿宋" w:eastAsia="仿宋" w:cs="仿宋"/>
          <w:color w:val="000000"/>
        </w:rPr>
      </w:pPr>
    </w:p>
    <w:p>
      <w:pPr>
        <w:pStyle w:val="2"/>
        <w:spacing w:line="360" w:lineRule="auto"/>
        <w:jc w:val="both"/>
        <w:rPr>
          <w:rFonts w:hint="eastAsia" w:ascii="仿宋" w:hAnsi="仿宋" w:eastAsia="仿宋" w:cs="仿宋"/>
          <w:color w:val="000000"/>
        </w:rPr>
      </w:pPr>
    </w:p>
    <w:p>
      <w:pPr>
        <w:pStyle w:val="2"/>
        <w:spacing w:line="360" w:lineRule="auto"/>
        <w:jc w:val="both"/>
        <w:rPr>
          <w:rFonts w:hint="eastAsia" w:ascii="仿宋" w:hAnsi="仿宋" w:eastAsia="仿宋" w:cs="仿宋"/>
          <w:color w:val="000000"/>
        </w:rPr>
      </w:pPr>
    </w:p>
    <w:p>
      <w:pPr>
        <w:pStyle w:val="2"/>
        <w:spacing w:line="360" w:lineRule="auto"/>
        <w:ind w:firstLine="2650" w:firstLineChars="600"/>
        <w:jc w:val="both"/>
        <w:rPr>
          <w:rFonts w:hint="eastAsia" w:ascii="仿宋" w:hAnsi="仿宋" w:eastAsia="仿宋" w:cs="仿宋"/>
          <w:color w:val="000000"/>
        </w:rPr>
      </w:pPr>
      <w:r>
        <w:rPr>
          <w:rFonts w:hint="eastAsia" w:ascii="仿宋" w:hAnsi="仿宋" w:eastAsia="仿宋" w:cs="仿宋"/>
          <w:color w:val="000000"/>
        </w:rPr>
        <w:t>第</w:t>
      </w:r>
      <w:r>
        <w:rPr>
          <w:rFonts w:hint="eastAsia" w:ascii="仿宋" w:hAnsi="仿宋" w:eastAsia="仿宋" w:cs="仿宋"/>
          <w:color w:val="000000"/>
          <w:lang w:val="en-US" w:eastAsia="zh-CN"/>
        </w:rPr>
        <w:t>三</w:t>
      </w:r>
      <w:r>
        <w:rPr>
          <w:rFonts w:hint="eastAsia" w:ascii="仿宋" w:hAnsi="仿宋" w:eastAsia="仿宋" w:cs="仿宋"/>
          <w:color w:val="000000"/>
        </w:rPr>
        <w:t>章  响应须知</w:t>
      </w:r>
      <w:bookmarkEnd w:id="12"/>
      <w:bookmarkEnd w:id="13"/>
      <w:bookmarkEnd w:id="14"/>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0" w:firstLineChars="0"/>
        <w:rPr>
          <w:color w:val="000000"/>
        </w:rPr>
      </w:pPr>
    </w:p>
    <w:p>
      <w:pPr>
        <w:rPr>
          <w:rFonts w:ascii="宋体" w:hAnsi="宋体" w:cs="宋体"/>
          <w:b/>
          <w:bCs/>
          <w:color w:val="000000"/>
          <w:sz w:val="36"/>
          <w:szCs w:val="36"/>
        </w:rPr>
      </w:pPr>
      <w:bookmarkStart w:id="15" w:name="_Toc385940880"/>
      <w:r>
        <w:rPr>
          <w:rFonts w:hint="eastAsia" w:ascii="宋体" w:hAnsi="宋体" w:cs="宋体"/>
          <w:b/>
          <w:bCs/>
          <w:color w:val="000000"/>
          <w:sz w:val="36"/>
          <w:szCs w:val="36"/>
        </w:rPr>
        <w:br w:type="page"/>
      </w:r>
    </w:p>
    <w:bookmarkEnd w:id="15"/>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482" w:firstLineChars="20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响应</w:t>
            </w:r>
            <w:r>
              <w:rPr>
                <w:rFonts w:hint="eastAsia" w:ascii="仿宋" w:hAnsi="仿宋" w:eastAsia="仿宋" w:cs="仿宋"/>
                <w:b/>
                <w:bCs/>
                <w:color w:val="000000"/>
                <w:sz w:val="24"/>
                <w:szCs w:val="24"/>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收件人：中山大学孙逸仙纪念医院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bCs/>
                <w:color w:val="00000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中山大学孙逸仙纪念医院深汕中心医院医用气体系统维保项目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响应人</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lang w:val="en-US" w:eastAsia="zh-CN"/>
              </w:rPr>
              <w:t>加</w:t>
            </w:r>
            <w:r>
              <w:rPr>
                <w:rFonts w:hint="eastAsia" w:ascii="仿宋" w:hAnsi="仿宋" w:eastAsia="仿宋" w:cs="仿宋"/>
                <w:bCs/>
                <w:color w:val="000000"/>
                <w:sz w:val="24"/>
                <w:szCs w:val="24"/>
                <w:highlight w:val="none"/>
              </w:rPr>
              <w:t>盖</w:t>
            </w:r>
            <w:r>
              <w:rPr>
                <w:rFonts w:hint="eastAsia" w:ascii="仿宋" w:hAnsi="仿宋" w:eastAsia="仿宋" w:cs="仿宋"/>
                <w:bCs/>
                <w:color w:val="000000"/>
                <w:sz w:val="24"/>
                <w:szCs w:val="24"/>
                <w:highlight w:val="none"/>
                <w:lang w:val="en-US" w:eastAsia="zh-CN"/>
              </w:rPr>
              <w:t>公</w:t>
            </w:r>
            <w:r>
              <w:rPr>
                <w:rFonts w:hint="eastAsia" w:ascii="仿宋" w:hAnsi="仿宋" w:eastAsia="仿宋" w:cs="仿宋"/>
                <w:bCs/>
                <w:color w:val="000000"/>
                <w:sz w:val="24"/>
                <w:szCs w:val="24"/>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联系电话：</w:t>
            </w:r>
          </w:p>
          <w:p>
            <w:pPr>
              <w:pStyle w:val="3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本项目</w:t>
            </w:r>
            <w:r>
              <w:rPr>
                <w:rFonts w:hint="eastAsia" w:ascii="仿宋" w:hAnsi="仿宋" w:eastAsia="仿宋" w:cs="仿宋"/>
                <w:b/>
                <w:bCs/>
                <w:color w:val="000000"/>
                <w:sz w:val="24"/>
                <w:szCs w:val="24"/>
                <w:highlight w:val="none"/>
                <w:lang w:val="en-US" w:eastAsia="zh-CN"/>
              </w:rPr>
              <w:t>采购比选会议</w:t>
            </w:r>
            <w:r>
              <w:rPr>
                <w:rFonts w:hint="eastAsia" w:ascii="仿宋" w:hAnsi="仿宋" w:eastAsia="仿宋" w:cs="仿宋"/>
                <w:b/>
                <w:bCs/>
                <w:color w:val="000000"/>
                <w:sz w:val="24"/>
                <w:szCs w:val="24"/>
                <w:highlight w:val="none"/>
                <w:lang w:eastAsia="zh-CN"/>
              </w:rPr>
              <w:t>之前</w:t>
            </w:r>
            <w:r>
              <w:rPr>
                <w:rFonts w:hint="eastAsia" w:ascii="仿宋" w:hAnsi="仿宋" w:eastAsia="仿宋" w:cs="仿宋"/>
                <w:b/>
                <w:bCs/>
                <w:color w:val="000000"/>
                <w:sz w:val="24"/>
                <w:szCs w:val="24"/>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82" w:firstLineChars="200"/>
              <w:jc w:val="center"/>
              <w:rPr>
                <w:rFonts w:hint="eastAsia" w:ascii="仿宋" w:hAnsi="仿宋" w:eastAsia="仿宋" w:cs="仿宋"/>
                <w:b/>
                <w:bCs/>
                <w:color w:val="000000"/>
                <w:sz w:val="24"/>
                <w:szCs w:val="24"/>
                <w:highlight w:val="none"/>
              </w:rPr>
            </w:pP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正本一份和副本肆份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right="0" w:right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（四）响应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要求。对符合性评审认定意见不一致的，评审委员会按少数服从多数原则表决决定。</w:t>
      </w:r>
    </w:p>
    <w:p>
      <w:pPr>
        <w:pStyle w:val="38"/>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4"/>
                <w:szCs w:val="24"/>
                <w:lang w:eastAsia="zh-CN"/>
              </w:rPr>
            </w:pPr>
            <w:r>
              <w:rPr>
                <w:rFonts w:hint="eastAsia" w:ascii="仿宋" w:hAnsi="仿宋" w:eastAsia="仿宋" w:cs="仿宋"/>
                <w:color w:val="000000"/>
                <w:sz w:val="24"/>
                <w:szCs w:val="24"/>
                <w:highlight w:val="none"/>
                <w:lang w:val="en-US" w:eastAsia="zh-CN"/>
              </w:rPr>
              <w:t>响应人在“信用中国”网站（www.creditchina.gov.cn）网站，被列入失信被执行人、重大税收违法失信主体、政府采购严重违法失信行为记录名单（处罚期限尚未届满的）的供应商，均不得参加本采购项目。（提供“信用中国”网站企业信用信息查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sz w:val="24"/>
                <w:szCs w:val="24"/>
                <w:lang w:val="en-US" w:eastAsia="zh-CN"/>
              </w:rPr>
              <w:t>提供国家企业信用信息公示系统www.gsxt.gov.cn查询情况</w:t>
            </w:r>
            <w:r>
              <w:rPr>
                <w:rFonts w:hint="eastAsia" w:ascii="仿宋" w:hAnsi="仿宋" w:eastAsia="仿宋" w:cs="仿宋"/>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本项目不接受联合体响应，</w:t>
            </w:r>
            <w:r>
              <w:rPr>
                <w:rFonts w:hint="eastAsia" w:ascii="仿宋" w:hAnsi="仿宋" w:eastAsia="仿宋" w:cs="仿宋"/>
                <w:color w:val="000000"/>
                <w:sz w:val="24"/>
                <w:szCs w:val="24"/>
                <w:highlight w:val="none"/>
                <w:lang w:val="en-US" w:eastAsia="zh-CN"/>
              </w:rPr>
              <w:t>响应人不得以任何方式转包或分包本项目</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lang w:val="en-US" w:eastAsia="zh-CN"/>
              </w:rPr>
              <w:t>出具有效的加盖公章声明函）。</w:t>
            </w:r>
          </w:p>
        </w:tc>
      </w:tr>
    </w:tbl>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1"/>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①响应报价未超过本项目最高限价</w:t>
            </w:r>
            <w:r>
              <w:rPr>
                <w:rFonts w:hint="eastAsia" w:ascii="仿宋" w:hAnsi="仿宋" w:eastAsia="仿宋" w:cs="仿宋"/>
                <w:sz w:val="24"/>
                <w:szCs w:val="24"/>
                <w:lang w:val="en-US" w:eastAsia="zh-CN"/>
              </w:rPr>
              <w:t>，单项报价也未超过对应设备的单项限价</w:t>
            </w:r>
            <w:r>
              <w:rPr>
                <w:rFonts w:hint="eastAsia" w:ascii="仿宋" w:hAnsi="仿宋" w:eastAsia="仿宋" w:cs="仿宋"/>
                <w:sz w:val="24"/>
                <w:szCs w:val="24"/>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4"/>
                <w:szCs w:val="24"/>
                <w:lang w:val="en-US" w:eastAsia="zh-CN"/>
              </w:rPr>
              <w:t>服务</w:t>
            </w:r>
            <w:r>
              <w:rPr>
                <w:rFonts w:hint="eastAsia" w:ascii="仿宋" w:hAnsi="仿宋" w:eastAsia="仿宋" w:cs="仿宋"/>
                <w:sz w:val="24"/>
                <w:szCs w:val="24"/>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4"/>
                <w:szCs w:val="24"/>
                <w:highlight w:val="none"/>
              </w:rPr>
            </w:pPr>
            <w:r>
              <w:rPr>
                <w:rFonts w:hint="eastAsia" w:ascii="仿宋" w:hAnsi="仿宋" w:eastAsia="仿宋" w:cs="仿宋"/>
                <w:sz w:val="24"/>
                <w:szCs w:val="24"/>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响应文件按照</w:t>
            </w:r>
            <w:r>
              <w:rPr>
                <w:rFonts w:hint="eastAsia" w:ascii="仿宋" w:hAnsi="仿宋" w:eastAsia="仿宋" w:cs="仿宋"/>
                <w:color w:val="000000"/>
                <w:sz w:val="24"/>
                <w:szCs w:val="24"/>
                <w:lang w:eastAsia="zh-CN"/>
              </w:rPr>
              <w:t>比选文件</w:t>
            </w:r>
            <w:r>
              <w:rPr>
                <w:rFonts w:hint="eastAsia" w:ascii="仿宋" w:hAnsi="仿宋" w:eastAsia="仿宋" w:cs="仿宋"/>
                <w:color w:val="000000"/>
                <w:sz w:val="24"/>
                <w:szCs w:val="24"/>
              </w:rPr>
              <w:t>规定要求签署、盖章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包括封面、骑缝以及含有“签字”“盖章”字眼的每一处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文件未含有采购人不能接受的附加条件</w:t>
            </w:r>
            <w:r>
              <w:rPr>
                <w:rFonts w:hint="eastAsia" w:ascii="仿宋" w:hAnsi="仿宋" w:eastAsia="仿宋" w:cs="仿宋"/>
                <w:color w:val="000000"/>
                <w:sz w:val="24"/>
                <w:szCs w:val="24"/>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评分（55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价格得分（25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55分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25分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pStyle w:val="7"/>
        <w:ind w:firstLine="482" w:firstLineChars="200"/>
        <w:jc w:val="center"/>
        <w:rPr>
          <w:rFonts w:hint="eastAsia" w:ascii="仿宋" w:hAnsi="仿宋" w:eastAsia="仿宋" w:cs="仿宋"/>
          <w:sz w:val="24"/>
          <w:szCs w:val="24"/>
          <w:lang w:val="en-US" w:eastAsia="zh-CN"/>
        </w:rPr>
      </w:pPr>
      <w:r>
        <w:rPr>
          <w:rFonts w:hint="eastAsia" w:ascii="仿宋" w:hAnsi="仿宋" w:eastAsia="仿宋" w:cs="仿宋"/>
          <w:b/>
          <w:bCs/>
          <w:sz w:val="24"/>
          <w:szCs w:val="24"/>
        </w:rPr>
        <w:t>商务评价：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20分</w:t>
      </w:r>
      <w:r>
        <w:rPr>
          <w:rFonts w:hint="eastAsia" w:ascii="仿宋" w:hAnsi="仿宋" w:eastAsia="仿宋" w:cs="仿宋"/>
          <w:b/>
          <w:bCs/>
          <w:sz w:val="24"/>
          <w:szCs w:val="24"/>
          <w:lang w:eastAsia="zh-CN"/>
        </w:rPr>
        <w:t>）</w:t>
      </w:r>
    </w:p>
    <w:tbl>
      <w:tblPr>
        <w:tblStyle w:val="25"/>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53"/>
        <w:gridCol w:w="851"/>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85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sz w:val="24"/>
                <w:szCs w:val="24"/>
              </w:rPr>
            </w:pPr>
            <w:r>
              <w:rPr>
                <w:rFonts w:hint="eastAsia" w:ascii="仿宋" w:hAnsi="仿宋" w:eastAsia="仿宋" w:cs="仿宋"/>
                <w:b/>
                <w:sz w:val="24"/>
                <w:szCs w:val="24"/>
              </w:rPr>
              <w:t>评议内容</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605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sz w:val="24"/>
                <w:szCs w:val="24"/>
              </w:rPr>
            </w:pPr>
            <w:r>
              <w:rPr>
                <w:rFonts w:hint="eastAsia" w:ascii="仿宋" w:hAnsi="仿宋" w:eastAsia="仿宋" w:cs="仿宋"/>
                <w:b/>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1"/>
                <w:szCs w:val="21"/>
              </w:rPr>
            </w:pPr>
            <w:r>
              <w:rPr>
                <w:rFonts w:hint="eastAsia" w:ascii="仿宋" w:hAnsi="仿宋" w:eastAsia="仿宋" w:cs="仿宋"/>
                <w:sz w:val="21"/>
                <w:szCs w:val="21"/>
              </w:rPr>
              <w:t>1</w:t>
            </w:r>
          </w:p>
        </w:tc>
        <w:tc>
          <w:tcPr>
            <w:tcW w:w="185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lang w:val="en-US" w:eastAsia="zh-CN"/>
              </w:rPr>
              <w:t>2020</w:t>
            </w:r>
            <w:r>
              <w:rPr>
                <w:rFonts w:hint="eastAsia" w:ascii="仿宋" w:hAnsi="仿宋" w:eastAsia="仿宋" w:cs="仿宋"/>
                <w:color w:val="auto"/>
                <w:sz w:val="21"/>
                <w:szCs w:val="21"/>
                <w:highlight w:val="none"/>
                <w:u w:val="none"/>
              </w:rPr>
              <w:t>年至今，</w:t>
            </w:r>
            <w:r>
              <w:rPr>
                <w:rFonts w:hint="eastAsia" w:ascii="仿宋" w:hAnsi="仿宋" w:eastAsia="仿宋" w:cs="仿宋"/>
                <w:color w:val="auto"/>
                <w:sz w:val="21"/>
                <w:szCs w:val="21"/>
                <w:highlight w:val="none"/>
                <w:u w:val="none"/>
                <w:lang w:val="en-US" w:eastAsia="zh-CN"/>
              </w:rPr>
              <w:t>响应人</w:t>
            </w:r>
            <w:r>
              <w:rPr>
                <w:rFonts w:hint="eastAsia" w:ascii="仿宋" w:hAnsi="仿宋" w:eastAsia="仿宋" w:cs="仿宋"/>
                <w:color w:val="auto"/>
                <w:sz w:val="21"/>
                <w:szCs w:val="21"/>
                <w:highlight w:val="none"/>
                <w:u w:val="none"/>
              </w:rPr>
              <w:t>具有</w:t>
            </w:r>
            <w:r>
              <w:rPr>
                <w:rFonts w:hint="eastAsia" w:ascii="仿宋" w:hAnsi="仿宋" w:eastAsia="仿宋" w:cs="仿宋"/>
                <w:color w:val="auto"/>
                <w:sz w:val="21"/>
                <w:szCs w:val="21"/>
                <w:highlight w:val="none"/>
                <w:u w:val="none"/>
                <w:lang w:eastAsia="zh-CN"/>
              </w:rPr>
              <w:t>的</w:t>
            </w:r>
            <w:r>
              <w:rPr>
                <w:rFonts w:hint="eastAsia" w:ascii="仿宋" w:hAnsi="仿宋" w:eastAsia="仿宋" w:cs="仿宋"/>
                <w:color w:val="auto"/>
                <w:sz w:val="21"/>
                <w:szCs w:val="21"/>
                <w:highlight w:val="none"/>
                <w:u w:val="none"/>
              </w:rPr>
              <w:t>同类项目业绩经验</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1"/>
                <w:szCs w:val="21"/>
              </w:rPr>
            </w:pPr>
            <w:r>
              <w:rPr>
                <w:rFonts w:hint="eastAsia" w:ascii="仿宋" w:hAnsi="仿宋" w:eastAsia="仿宋" w:cs="仿宋"/>
                <w:sz w:val="21"/>
                <w:szCs w:val="21"/>
                <w:lang w:val="en-US" w:eastAsia="zh-CN"/>
              </w:rPr>
              <w:t>12</w:t>
            </w:r>
            <w:r>
              <w:rPr>
                <w:rFonts w:hint="eastAsia" w:ascii="仿宋" w:hAnsi="仿宋" w:eastAsia="仿宋" w:cs="仿宋"/>
                <w:sz w:val="21"/>
                <w:szCs w:val="21"/>
              </w:rPr>
              <w:t>分</w:t>
            </w:r>
          </w:p>
        </w:tc>
        <w:tc>
          <w:tcPr>
            <w:tcW w:w="6052" w:type="dxa"/>
            <w:tcBorders>
              <w:top w:val="single" w:color="auto" w:sz="4" w:space="0"/>
              <w:left w:val="single" w:color="auto" w:sz="4" w:space="0"/>
              <w:bottom w:val="single" w:color="auto" w:sz="4" w:space="0"/>
              <w:right w:val="single" w:color="auto" w:sz="4" w:space="0"/>
            </w:tcBorders>
            <w:vAlign w:val="center"/>
          </w:tcPr>
          <w:p>
            <w:pPr>
              <w:spacing w:line="260" w:lineRule="atLeast"/>
              <w:jc w:val="left"/>
              <w:rPr>
                <w:rFonts w:hint="eastAsia" w:ascii="仿宋" w:hAnsi="仿宋" w:eastAsia="仿宋" w:cs="仿宋"/>
                <w:sz w:val="21"/>
                <w:szCs w:val="21"/>
              </w:rPr>
            </w:pPr>
            <w:r>
              <w:rPr>
                <w:rFonts w:hint="eastAsia" w:ascii="仿宋" w:hAnsi="仿宋" w:eastAsia="仿宋" w:cs="仿宋"/>
                <w:color w:val="auto"/>
                <w:sz w:val="21"/>
                <w:szCs w:val="21"/>
                <w:highlight w:val="none"/>
                <w:u w:val="none"/>
                <w:lang w:val="en-US" w:eastAsia="zh-CN"/>
              </w:rPr>
              <w:t>2020</w:t>
            </w:r>
            <w:r>
              <w:rPr>
                <w:rFonts w:hint="eastAsia" w:ascii="仿宋" w:hAnsi="仿宋" w:eastAsia="仿宋" w:cs="仿宋"/>
                <w:color w:val="auto"/>
                <w:sz w:val="21"/>
                <w:szCs w:val="21"/>
                <w:highlight w:val="none"/>
                <w:u w:val="none"/>
              </w:rPr>
              <w:t>年至今，</w:t>
            </w:r>
            <w:r>
              <w:rPr>
                <w:rFonts w:hint="eastAsia" w:ascii="仿宋" w:hAnsi="仿宋" w:eastAsia="仿宋" w:cs="仿宋"/>
                <w:color w:val="auto"/>
                <w:sz w:val="21"/>
                <w:szCs w:val="21"/>
                <w:highlight w:val="none"/>
                <w:u w:val="none"/>
                <w:lang w:val="en-US" w:eastAsia="zh-CN"/>
              </w:rPr>
              <w:t>响应人每</w:t>
            </w:r>
            <w:r>
              <w:rPr>
                <w:rFonts w:hint="eastAsia" w:ascii="仿宋" w:hAnsi="仿宋" w:eastAsia="仿宋" w:cs="仿宋"/>
                <w:color w:val="auto"/>
                <w:sz w:val="21"/>
                <w:szCs w:val="21"/>
                <w:highlight w:val="none"/>
                <w:u w:val="none"/>
              </w:rPr>
              <w:t>具有</w:t>
            </w:r>
            <w:r>
              <w:rPr>
                <w:rFonts w:hint="eastAsia" w:ascii="仿宋" w:hAnsi="仿宋" w:eastAsia="仿宋" w:cs="仿宋"/>
                <w:color w:val="auto"/>
                <w:sz w:val="21"/>
                <w:szCs w:val="21"/>
                <w:highlight w:val="none"/>
                <w:u w:val="none"/>
                <w:lang w:val="en-US" w:eastAsia="zh-CN"/>
              </w:rPr>
              <w:t>一个</w:t>
            </w:r>
            <w:r>
              <w:rPr>
                <w:rFonts w:hint="eastAsia" w:ascii="仿宋" w:hAnsi="仿宋" w:eastAsia="仿宋" w:cs="仿宋"/>
                <w:color w:val="auto"/>
                <w:sz w:val="21"/>
                <w:szCs w:val="21"/>
                <w:highlight w:val="none"/>
                <w:u w:val="none"/>
              </w:rPr>
              <w:t>同类项目</w:t>
            </w:r>
            <w:r>
              <w:rPr>
                <w:rFonts w:hint="eastAsia" w:ascii="仿宋" w:hAnsi="仿宋" w:eastAsia="仿宋" w:cs="仿宋"/>
                <w:color w:val="auto"/>
                <w:sz w:val="21"/>
                <w:szCs w:val="21"/>
                <w:highlight w:val="none"/>
                <w:u w:val="none"/>
                <w:lang w:val="en-US" w:eastAsia="zh-CN"/>
              </w:rPr>
              <w:t>维保服务案例</w:t>
            </w:r>
            <w:r>
              <w:rPr>
                <w:rFonts w:hint="eastAsia" w:ascii="仿宋" w:hAnsi="仿宋" w:eastAsia="仿宋" w:cs="仿宋"/>
                <w:color w:val="auto"/>
                <w:sz w:val="21"/>
                <w:szCs w:val="21"/>
                <w:highlight w:val="none"/>
                <w:u w:val="none"/>
              </w:rPr>
              <w:t>经验</w:t>
            </w:r>
            <w:r>
              <w:rPr>
                <w:rFonts w:hint="eastAsia" w:ascii="仿宋" w:hAnsi="仿宋" w:eastAsia="仿宋" w:cs="仿宋"/>
                <w:color w:val="auto"/>
                <w:sz w:val="21"/>
                <w:szCs w:val="21"/>
                <w:highlight w:val="none"/>
                <w:u w:val="none"/>
                <w:lang w:val="en-US" w:eastAsia="zh-CN"/>
              </w:rPr>
              <w:t>的</w:t>
            </w:r>
            <w:r>
              <w:rPr>
                <w:rFonts w:hint="eastAsia" w:ascii="仿宋" w:hAnsi="仿宋" w:eastAsia="仿宋" w:cs="仿宋"/>
                <w:color w:val="auto"/>
                <w:sz w:val="21"/>
                <w:szCs w:val="21"/>
                <w:highlight w:val="none"/>
                <w:u w:val="none"/>
              </w:rPr>
              <w:t>，每提供一个得</w:t>
            </w:r>
            <w:r>
              <w:rPr>
                <w:rFonts w:hint="eastAsia" w:ascii="仿宋" w:hAnsi="仿宋" w:eastAsia="仿宋" w:cs="仿宋"/>
                <w:color w:val="auto"/>
                <w:sz w:val="21"/>
                <w:szCs w:val="21"/>
                <w:highlight w:val="none"/>
                <w:u w:val="none"/>
                <w:lang w:val="en-US" w:eastAsia="zh-CN"/>
              </w:rPr>
              <w:t>3</w:t>
            </w:r>
            <w:r>
              <w:rPr>
                <w:rFonts w:hint="eastAsia" w:ascii="仿宋" w:hAnsi="仿宋" w:eastAsia="仿宋" w:cs="仿宋"/>
                <w:color w:val="auto"/>
                <w:sz w:val="21"/>
                <w:szCs w:val="21"/>
                <w:highlight w:val="none"/>
                <w:u w:val="none"/>
              </w:rPr>
              <w:t>分。最高</w:t>
            </w:r>
            <w:r>
              <w:rPr>
                <w:rFonts w:hint="eastAsia" w:ascii="仿宋" w:hAnsi="仿宋" w:eastAsia="仿宋" w:cs="仿宋"/>
                <w:color w:val="auto"/>
                <w:sz w:val="21"/>
                <w:szCs w:val="21"/>
                <w:highlight w:val="none"/>
                <w:u w:val="none"/>
                <w:lang w:val="en-US" w:eastAsia="zh-CN"/>
              </w:rPr>
              <w:t>12</w:t>
            </w:r>
            <w:r>
              <w:rPr>
                <w:rFonts w:hint="eastAsia" w:ascii="仿宋" w:hAnsi="仿宋" w:eastAsia="仿宋" w:cs="仿宋"/>
                <w:color w:val="auto"/>
                <w:sz w:val="21"/>
                <w:szCs w:val="21"/>
                <w:highlight w:val="none"/>
                <w:u w:val="none"/>
              </w:rPr>
              <w:t>分(以合同</w:t>
            </w:r>
            <w:r>
              <w:rPr>
                <w:rFonts w:hint="eastAsia" w:ascii="仿宋" w:hAnsi="仿宋" w:eastAsia="仿宋" w:cs="仿宋"/>
                <w:color w:val="auto"/>
                <w:sz w:val="21"/>
                <w:szCs w:val="21"/>
                <w:highlight w:val="none"/>
                <w:u w:val="none"/>
                <w:lang w:val="en-US" w:eastAsia="zh-CN"/>
              </w:rPr>
              <w:t>签订时间</w:t>
            </w:r>
            <w:r>
              <w:rPr>
                <w:rFonts w:hint="eastAsia" w:ascii="仿宋" w:hAnsi="仿宋" w:eastAsia="仿宋" w:cs="仿宋"/>
                <w:color w:val="auto"/>
                <w:sz w:val="21"/>
                <w:szCs w:val="21"/>
                <w:highlight w:val="none"/>
                <w:u w:val="none"/>
              </w:rPr>
              <w:t>为准</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同一单位多次合同只计算一次；请提供合同关键页扫描件并加盖公章</w:t>
            </w:r>
            <w:r>
              <w:rPr>
                <w:rFonts w:hint="eastAsia" w:ascii="仿宋" w:hAnsi="仿宋" w:eastAsia="仿宋" w:cs="仿宋"/>
                <w:color w:val="auto"/>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1"/>
                <w:szCs w:val="21"/>
              </w:rPr>
            </w:pPr>
            <w:r>
              <w:rPr>
                <w:rFonts w:hint="eastAsia" w:ascii="仿宋" w:hAnsi="仿宋" w:eastAsia="仿宋" w:cs="仿宋"/>
                <w:sz w:val="21"/>
                <w:szCs w:val="21"/>
              </w:rPr>
              <w:t>2</w:t>
            </w:r>
          </w:p>
        </w:tc>
        <w:tc>
          <w:tcPr>
            <w:tcW w:w="1853" w:type="dxa"/>
            <w:tcBorders>
              <w:top w:val="single" w:color="auto" w:sz="4" w:space="0"/>
              <w:left w:val="single" w:color="auto" w:sz="4" w:space="0"/>
              <w:bottom w:val="single" w:color="auto" w:sz="4" w:space="0"/>
              <w:right w:val="single" w:color="auto" w:sz="4" w:space="0"/>
            </w:tcBorders>
            <w:vAlign w:val="center"/>
          </w:tcPr>
          <w:p>
            <w:pPr>
              <w:tabs>
                <w:tab w:val="left" w:pos="840"/>
              </w:tabs>
              <w:spacing w:line="260" w:lineRule="atLeast"/>
              <w:jc w:val="center"/>
              <w:rPr>
                <w:rFonts w:hint="eastAsia" w:ascii="仿宋" w:hAnsi="仿宋" w:eastAsia="仿宋" w:cs="仿宋"/>
                <w:sz w:val="21"/>
                <w:szCs w:val="21"/>
              </w:rPr>
            </w:pPr>
            <w:r>
              <w:rPr>
                <w:rFonts w:hint="eastAsia" w:ascii="仿宋" w:hAnsi="仿宋" w:eastAsia="仿宋" w:cs="仿宋"/>
                <w:color w:val="auto"/>
                <w:sz w:val="21"/>
                <w:szCs w:val="21"/>
                <w:highlight w:val="none"/>
                <w:u w:val="none"/>
                <w:lang w:val="en-US" w:eastAsia="zh-CN"/>
              </w:rPr>
              <w:t>用户评价</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分</w:t>
            </w:r>
          </w:p>
        </w:tc>
        <w:tc>
          <w:tcPr>
            <w:tcW w:w="60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取得用户好评，每项加</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分；本项最高</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p>
            <w:pPr>
              <w:spacing w:line="260" w:lineRule="atLeast"/>
              <w:jc w:val="left"/>
              <w:rPr>
                <w:rFonts w:hint="eastAsia" w:ascii="仿宋" w:hAnsi="仿宋" w:eastAsia="仿宋" w:cs="仿宋"/>
                <w:sz w:val="21"/>
                <w:szCs w:val="21"/>
              </w:rPr>
            </w:pPr>
            <w:r>
              <w:rPr>
                <w:rFonts w:hint="eastAsia" w:ascii="仿宋" w:hAnsi="仿宋" w:eastAsia="仿宋" w:cs="仿宋"/>
                <w:sz w:val="21"/>
                <w:szCs w:val="21"/>
                <w:highlight w:val="none"/>
              </w:rPr>
              <w:t>注：</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提供</w:t>
            </w:r>
            <w:r>
              <w:rPr>
                <w:rFonts w:hint="eastAsia" w:ascii="仿宋" w:hAnsi="仿宋" w:eastAsia="仿宋" w:cs="仿宋"/>
                <w:sz w:val="21"/>
                <w:szCs w:val="21"/>
                <w:highlight w:val="none"/>
                <w:lang w:val="en-US" w:eastAsia="zh-CN"/>
              </w:rPr>
              <w:t>与上述项目业绩吻合的用户服务好评（提供具有用户盖章确认的相</w:t>
            </w:r>
            <w:r>
              <w:rPr>
                <w:rFonts w:hint="eastAsia" w:ascii="仿宋" w:hAnsi="仿宋" w:eastAsia="仿宋" w:cs="仿宋"/>
                <w:sz w:val="21"/>
                <w:szCs w:val="21"/>
                <w:highlight w:val="none"/>
              </w:rPr>
              <w:t>关证明</w:t>
            </w:r>
            <w:r>
              <w:rPr>
                <w:rFonts w:hint="eastAsia" w:ascii="仿宋" w:hAnsi="仿宋" w:eastAsia="仿宋" w:cs="仿宋"/>
                <w:sz w:val="21"/>
                <w:szCs w:val="21"/>
                <w:highlight w:val="none"/>
                <w:lang w:val="en-US" w:eastAsia="zh-CN"/>
              </w:rPr>
              <w:t>资料</w:t>
            </w:r>
            <w:r>
              <w:rPr>
                <w:rFonts w:hint="eastAsia" w:ascii="仿宋" w:hAnsi="仿宋" w:eastAsia="仿宋" w:cs="仿宋"/>
                <w:sz w:val="21"/>
                <w:szCs w:val="21"/>
                <w:highlight w:val="none"/>
              </w:rPr>
              <w:t>，如满意程度调查表、优秀服务荣誉证书、客户优秀服务评定等</w:t>
            </w:r>
            <w:r>
              <w:rPr>
                <w:rFonts w:hint="eastAsia" w:ascii="仿宋" w:hAnsi="仿宋" w:eastAsia="仿宋" w:cs="仿宋"/>
                <w:sz w:val="21"/>
                <w:szCs w:val="21"/>
                <w:highlight w:val="none"/>
                <w:lang w:val="en-US" w:eastAsia="zh-CN"/>
              </w:rPr>
              <w:t>）。同一客户单位不重复计分。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1"/>
                <w:szCs w:val="21"/>
              </w:rPr>
            </w:pPr>
            <w:r>
              <w:rPr>
                <w:rFonts w:hint="eastAsia" w:ascii="仿宋" w:hAnsi="仿宋" w:eastAsia="仿宋" w:cs="仿宋"/>
                <w:sz w:val="21"/>
                <w:szCs w:val="21"/>
              </w:rPr>
              <w:t>3</w:t>
            </w:r>
          </w:p>
        </w:tc>
        <w:tc>
          <w:tcPr>
            <w:tcW w:w="1853" w:type="dxa"/>
            <w:tcBorders>
              <w:top w:val="single" w:color="auto" w:sz="4" w:space="0"/>
              <w:left w:val="single" w:color="auto" w:sz="4" w:space="0"/>
              <w:bottom w:val="single" w:color="auto" w:sz="4" w:space="0"/>
              <w:right w:val="single" w:color="auto" w:sz="4" w:space="0"/>
            </w:tcBorders>
            <w:vAlign w:val="center"/>
          </w:tcPr>
          <w:p>
            <w:pPr>
              <w:tabs>
                <w:tab w:val="left" w:pos="840"/>
              </w:tabs>
              <w:spacing w:line="260" w:lineRule="atLeast"/>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rPr>
              <w:t>响应人团队管理人员的同类项目经验</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分</w:t>
            </w:r>
          </w:p>
        </w:tc>
        <w:tc>
          <w:tcPr>
            <w:tcW w:w="6052"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拟任本项目的项目负责人负责过类似本项目维保案例项目，每提供1个案例得1分，最高4分。</w:t>
            </w:r>
          </w:p>
          <w:p>
            <w:pPr>
              <w:jc w:val="left"/>
              <w:rPr>
                <w:rFonts w:hint="eastAsia" w:ascii="仿宋" w:hAnsi="仿宋" w:eastAsia="仿宋" w:cs="仿宋"/>
                <w:sz w:val="21"/>
                <w:szCs w:val="21"/>
              </w:rPr>
            </w:pPr>
            <w:r>
              <w:rPr>
                <w:rFonts w:hint="eastAsia" w:ascii="仿宋" w:hAnsi="仿宋" w:eastAsia="仿宋" w:cs="仿宋"/>
                <w:color w:val="auto"/>
                <w:sz w:val="21"/>
                <w:szCs w:val="21"/>
                <w:highlight w:val="none"/>
                <w:u w:val="none"/>
                <w:lang w:val="en-US" w:eastAsia="zh-CN"/>
              </w:rPr>
              <w:t>（以客户单位出具的人员业绩证明以及</w:t>
            </w:r>
            <w:r>
              <w:rPr>
                <w:rFonts w:hint="eastAsia" w:ascii="仿宋" w:hAnsi="仿宋" w:eastAsia="仿宋" w:cs="仿宋"/>
                <w:color w:val="auto"/>
                <w:sz w:val="21"/>
                <w:szCs w:val="21"/>
                <w:highlight w:val="none"/>
                <w:u w:val="none" w:color="auto"/>
                <w:lang w:val="en-US" w:eastAsia="zh-CN"/>
              </w:rPr>
              <w:t>由响应公司/单位购买的近半年的社保证明</w:t>
            </w:r>
            <w:r>
              <w:rPr>
                <w:rFonts w:hint="eastAsia" w:ascii="仿宋" w:hAnsi="仿宋" w:eastAsia="仿宋" w:cs="仿宋"/>
                <w:color w:val="auto"/>
                <w:sz w:val="21"/>
                <w:szCs w:val="21"/>
                <w:highlight w:val="none"/>
                <w:u w:val="none"/>
                <w:lang w:val="en-US" w:eastAsia="zh-CN"/>
              </w:rPr>
              <w:t>为准，其它不计分）同一客户单位的不重复计分。</w:t>
            </w:r>
          </w:p>
        </w:tc>
      </w:tr>
    </w:tbl>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（3）服务评分：评审小组就各响应人对服务评审内容的各项要求进行评分，评审的具体内容见《技术评审表》:</w:t>
      </w:r>
    </w:p>
    <w:p>
      <w:pPr>
        <w:pStyle w:val="7"/>
        <w:ind w:left="0" w:leftChars="0" w:firstLine="0" w:firstLineChars="0"/>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服务</w:t>
      </w:r>
      <w:r>
        <w:rPr>
          <w:rFonts w:hint="eastAsia" w:ascii="仿宋" w:hAnsi="仿宋" w:eastAsia="仿宋" w:cs="仿宋"/>
          <w:b/>
          <w:bCs/>
          <w:sz w:val="24"/>
          <w:szCs w:val="24"/>
        </w:rPr>
        <w:t>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55分</w:t>
      </w:r>
      <w:r>
        <w:rPr>
          <w:rFonts w:hint="eastAsia" w:ascii="仿宋" w:hAnsi="仿宋" w:eastAsia="仿宋" w:cs="仿宋"/>
          <w:b/>
          <w:bCs/>
          <w:sz w:val="24"/>
          <w:szCs w:val="24"/>
          <w:lang w:eastAsia="zh-CN"/>
        </w:rPr>
        <w:t>）</w:t>
      </w:r>
    </w:p>
    <w:tbl>
      <w:tblPr>
        <w:tblStyle w:val="25"/>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529"/>
        <w:gridCol w:w="762"/>
        <w:gridCol w:w="5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6" w:type="dxa"/>
            <w:vAlign w:val="center"/>
          </w:tcPr>
          <w:p>
            <w:pPr>
              <w:spacing w:line="260" w:lineRule="atLeast"/>
              <w:jc w:val="center"/>
              <w:rPr>
                <w:rFonts w:hint="eastAsia" w:ascii="仿宋" w:hAnsi="仿宋" w:eastAsia="仿宋" w:cs="仿宋"/>
                <w:b/>
                <w:bCs/>
                <w:color w:val="000000"/>
                <w:sz w:val="24"/>
                <w:szCs w:val="24"/>
              </w:rPr>
            </w:pPr>
            <w:r>
              <w:rPr>
                <w:rFonts w:hint="eastAsia" w:ascii="仿宋" w:hAnsi="仿宋" w:eastAsia="仿宋" w:cs="仿宋"/>
                <w:b/>
                <w:sz w:val="24"/>
                <w:szCs w:val="24"/>
              </w:rPr>
              <w:t>序号</w:t>
            </w:r>
          </w:p>
        </w:tc>
        <w:tc>
          <w:tcPr>
            <w:tcW w:w="1529" w:type="dxa"/>
            <w:vAlign w:val="center"/>
          </w:tcPr>
          <w:p>
            <w:pPr>
              <w:pStyle w:val="7"/>
              <w:ind w:firstLine="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评议内容</w:t>
            </w:r>
          </w:p>
        </w:tc>
        <w:tc>
          <w:tcPr>
            <w:tcW w:w="762" w:type="dxa"/>
            <w:vAlign w:val="center"/>
          </w:tcPr>
          <w:p>
            <w:pPr>
              <w:pStyle w:val="7"/>
              <w:ind w:firstLine="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分值</w:t>
            </w:r>
          </w:p>
        </w:tc>
        <w:tc>
          <w:tcPr>
            <w:tcW w:w="5980" w:type="dxa"/>
          </w:tcPr>
          <w:p>
            <w:pPr>
              <w:pStyle w:val="7"/>
              <w:ind w:firstLine="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46" w:type="dxa"/>
            <w:vAlign w:val="center"/>
          </w:tcPr>
          <w:p>
            <w:pPr>
              <w:spacing w:line="260" w:lineRule="atLeast"/>
              <w:jc w:val="center"/>
              <w:rPr>
                <w:rFonts w:hint="eastAsia" w:ascii="仿宋" w:hAnsi="仿宋" w:eastAsia="仿宋" w:cs="仿宋"/>
                <w:color w:val="000000"/>
                <w:sz w:val="24"/>
                <w:szCs w:val="24"/>
              </w:rPr>
            </w:pPr>
            <w:r>
              <w:rPr>
                <w:rFonts w:hint="eastAsia" w:ascii="仿宋" w:hAnsi="仿宋" w:eastAsia="仿宋" w:cs="仿宋"/>
                <w:sz w:val="24"/>
                <w:szCs w:val="24"/>
              </w:rPr>
              <w:t>1</w:t>
            </w:r>
          </w:p>
        </w:tc>
        <w:tc>
          <w:tcPr>
            <w:tcW w:w="1529" w:type="dxa"/>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2"/>
                <w:sz w:val="21"/>
                <w:szCs w:val="21"/>
                <w:highlight w:val="none"/>
                <w:lang w:val="en-US" w:eastAsia="zh-CN" w:bidi="ar-SA"/>
              </w:rPr>
              <w:t>对用户需求书的响应程度</w:t>
            </w:r>
          </w:p>
        </w:tc>
        <w:tc>
          <w:tcPr>
            <w:tcW w:w="762" w:type="dxa"/>
            <w:vAlign w:val="center"/>
          </w:tcPr>
          <w:p>
            <w:pPr>
              <w:jc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25</w:t>
            </w:r>
          </w:p>
        </w:tc>
        <w:tc>
          <w:tcPr>
            <w:tcW w:w="5980" w:type="dxa"/>
          </w:tcPr>
          <w:p>
            <w:pPr>
              <w:jc w:val="left"/>
              <w:rPr>
                <w:rFonts w:hint="eastAsia" w:ascii="仿宋" w:hAnsi="仿宋" w:eastAsia="仿宋" w:cs="仿宋"/>
                <w:color w:val="000000"/>
                <w:sz w:val="24"/>
                <w:szCs w:val="24"/>
              </w:rPr>
            </w:pPr>
            <w:r>
              <w:rPr>
                <w:rFonts w:hint="eastAsia" w:ascii="仿宋" w:hAnsi="仿宋" w:eastAsia="仿宋" w:cs="仿宋"/>
                <w:color w:val="auto"/>
                <w:kern w:val="2"/>
                <w:sz w:val="21"/>
                <w:szCs w:val="21"/>
                <w:highlight w:val="none"/>
                <w:u w:val="none"/>
                <w:lang w:val="en-US" w:eastAsia="zh-CN" w:bidi="ar-SA"/>
              </w:rPr>
              <w:t>投标人</w:t>
            </w:r>
            <w:r>
              <w:rPr>
                <w:rFonts w:hint="eastAsia" w:ascii="仿宋" w:hAnsi="仿宋" w:eastAsia="仿宋" w:cs="仿宋"/>
                <w:color w:val="000000"/>
                <w:sz w:val="21"/>
                <w:szCs w:val="21"/>
                <w:highlight w:val="none"/>
              </w:rPr>
              <w:t>所提供的服务全部满足用户需求书中</w:t>
            </w:r>
            <w:r>
              <w:rPr>
                <w:rFonts w:hint="eastAsia" w:ascii="仿宋" w:hAnsi="仿宋" w:eastAsia="仿宋" w:cs="仿宋"/>
                <w:color w:val="000000"/>
                <w:kern w:val="2"/>
                <w:sz w:val="21"/>
                <w:szCs w:val="21"/>
                <w:highlight w:val="none"/>
              </w:rPr>
              <w:t>的要求，得2</w:t>
            </w:r>
            <w:r>
              <w:rPr>
                <w:rFonts w:hint="eastAsia" w:ascii="仿宋" w:hAnsi="仿宋" w:eastAsia="仿宋" w:cs="仿宋"/>
                <w:color w:val="000000"/>
                <w:kern w:val="2"/>
                <w:sz w:val="21"/>
                <w:szCs w:val="21"/>
                <w:highlight w:val="none"/>
                <w:lang w:val="en-US" w:eastAsia="zh-CN"/>
              </w:rPr>
              <w:t>5</w:t>
            </w:r>
            <w:r>
              <w:rPr>
                <w:rFonts w:hint="eastAsia" w:ascii="仿宋" w:hAnsi="仿宋" w:eastAsia="仿宋" w:cs="仿宋"/>
                <w:color w:val="000000"/>
                <w:kern w:val="2"/>
                <w:sz w:val="21"/>
                <w:szCs w:val="21"/>
                <w:highlight w:val="none"/>
              </w:rPr>
              <w:t>分；每出现一项负偏离，扣1分，扣完为止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46" w:type="dxa"/>
            <w:vAlign w:val="center"/>
          </w:tcPr>
          <w:p>
            <w:pPr>
              <w:pStyle w:val="7"/>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529" w:type="dxa"/>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color w:val="000000"/>
                <w:kern w:val="2"/>
                <w:sz w:val="21"/>
                <w:szCs w:val="21"/>
                <w:highlight w:val="none"/>
                <w:lang w:val="en-US" w:eastAsia="zh-CN" w:bidi="ar-SA"/>
              </w:rPr>
              <w:t>服务管理实施方案是否具体、可行、全面、完整</w:t>
            </w:r>
          </w:p>
        </w:tc>
        <w:tc>
          <w:tcPr>
            <w:tcW w:w="762" w:type="dxa"/>
            <w:vAlign w:val="center"/>
          </w:tcPr>
          <w:p>
            <w:pPr>
              <w:pStyle w:val="7"/>
              <w:ind w:firstLine="0"/>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10</w:t>
            </w:r>
          </w:p>
        </w:tc>
        <w:tc>
          <w:tcPr>
            <w:tcW w:w="5980" w:type="dxa"/>
          </w:tcPr>
          <w:p>
            <w:pPr>
              <w:widowControl/>
              <w:jc w:val="left"/>
              <w:rPr>
                <w:rFonts w:hint="eastAsia" w:ascii="仿宋" w:hAnsi="仿宋" w:eastAsia="仿宋" w:cs="仿宋"/>
                <w:sz w:val="24"/>
                <w:szCs w:val="24"/>
              </w:rPr>
            </w:pPr>
            <w:r>
              <w:rPr>
                <w:rFonts w:hint="eastAsia" w:ascii="仿宋" w:hAnsi="仿宋" w:eastAsia="仿宋" w:cs="仿宋"/>
                <w:color w:val="000000"/>
                <w:kern w:val="2"/>
                <w:sz w:val="21"/>
                <w:szCs w:val="21"/>
                <w:highlight w:val="none"/>
                <w:lang w:val="en-US" w:eastAsia="zh-CN" w:bidi="ar-SA"/>
              </w:rPr>
              <w:t>投标人能根据用户需求书提供具体可行、全面完整的服务管理方案，且完全满足用户需求书，得</w:t>
            </w:r>
            <w:r>
              <w:rPr>
                <w:rFonts w:hint="eastAsia" w:ascii="仿宋" w:hAnsi="仿宋" w:eastAsia="仿宋" w:cs="仿宋"/>
                <w:color w:val="auto"/>
                <w:kern w:val="2"/>
                <w:sz w:val="21"/>
                <w:szCs w:val="21"/>
                <w:highlight w:val="none"/>
                <w:u w:val="single"/>
                <w:lang w:val="en-US" w:eastAsia="zh-CN" w:bidi="ar-SA"/>
              </w:rPr>
              <w:t xml:space="preserve">  10</w:t>
            </w:r>
            <w:r>
              <w:rPr>
                <w:rFonts w:hint="eastAsia" w:ascii="仿宋" w:hAnsi="仿宋" w:eastAsia="仿宋" w:cs="仿宋"/>
                <w:color w:val="000000"/>
                <w:kern w:val="2"/>
                <w:sz w:val="21"/>
                <w:szCs w:val="21"/>
                <w:highlight w:val="none"/>
                <w:lang w:val="en-US" w:eastAsia="zh-CN" w:bidi="ar-SA"/>
              </w:rPr>
              <w:t>分；投标人根据用户需求书提供了服务管理方案，但存在内容简单或可行性不高等不利于项目实施的情况，得</w:t>
            </w:r>
            <w:r>
              <w:rPr>
                <w:rFonts w:hint="eastAsia" w:ascii="仿宋" w:hAnsi="仿宋" w:eastAsia="仿宋" w:cs="仿宋"/>
                <w:color w:val="auto"/>
                <w:kern w:val="2"/>
                <w:sz w:val="21"/>
                <w:szCs w:val="21"/>
                <w:highlight w:val="none"/>
                <w:u w:val="single"/>
                <w:lang w:val="en-US" w:eastAsia="zh-CN" w:bidi="ar-SA"/>
              </w:rPr>
              <w:t>8</w:t>
            </w:r>
            <w:r>
              <w:rPr>
                <w:rFonts w:hint="eastAsia" w:ascii="仿宋" w:hAnsi="仿宋" w:eastAsia="仿宋" w:cs="仿宋"/>
                <w:color w:val="000000"/>
                <w:kern w:val="2"/>
                <w:sz w:val="21"/>
                <w:szCs w:val="21"/>
                <w:highlight w:val="none"/>
                <w:lang w:val="en-US" w:eastAsia="zh-CN" w:bidi="ar-SA"/>
              </w:rPr>
              <w:t>分；投标人根据用户需求书提供了服务管理方案，但存在内容不完整或提供的服务管理方案可行非常差的情况，得</w:t>
            </w:r>
            <w:r>
              <w:rPr>
                <w:rFonts w:hint="eastAsia" w:ascii="仿宋" w:hAnsi="仿宋" w:eastAsia="仿宋" w:cs="仿宋"/>
                <w:color w:val="auto"/>
                <w:kern w:val="2"/>
                <w:sz w:val="21"/>
                <w:szCs w:val="21"/>
                <w:highlight w:val="none"/>
                <w:u w:val="single"/>
                <w:lang w:val="en-US" w:eastAsia="zh-CN" w:bidi="ar-SA"/>
              </w:rPr>
              <w:t>2</w:t>
            </w:r>
            <w:r>
              <w:rPr>
                <w:rFonts w:hint="eastAsia" w:ascii="仿宋" w:hAnsi="仿宋" w:eastAsia="仿宋" w:cs="仿宋"/>
                <w:color w:val="000000"/>
                <w:kern w:val="2"/>
                <w:sz w:val="21"/>
                <w:szCs w:val="21"/>
                <w:highlight w:val="none"/>
                <w:lang w:val="en-US" w:eastAsia="zh-CN" w:bidi="ar-SA"/>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46" w:type="dxa"/>
            <w:vAlign w:val="center"/>
          </w:tcPr>
          <w:p>
            <w:pPr>
              <w:pStyle w:val="7"/>
              <w:jc w:val="both"/>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529" w:type="dxa"/>
            <w:vAlign w:val="center"/>
          </w:tcPr>
          <w:p>
            <w:pPr>
              <w:widowControl/>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000000"/>
                <w:kern w:val="2"/>
                <w:sz w:val="21"/>
                <w:szCs w:val="21"/>
                <w:highlight w:val="none"/>
                <w:lang w:val="en-US" w:eastAsia="zh-CN" w:bidi="ar-SA"/>
              </w:rPr>
              <w:t>服务人员的配备(包括人员资质水平等)</w:t>
            </w:r>
          </w:p>
        </w:tc>
        <w:tc>
          <w:tcPr>
            <w:tcW w:w="762" w:type="dxa"/>
            <w:vAlign w:val="center"/>
          </w:tcPr>
          <w:p>
            <w:pPr>
              <w:pStyle w:val="7"/>
              <w:ind w:firstLine="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59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服务人员配置：对比配备最丰富、结构合理，且全部通过岗位技能培训，得</w:t>
            </w:r>
            <w:r>
              <w:rPr>
                <w:rFonts w:hint="eastAsia" w:ascii="仿宋" w:hAnsi="仿宋" w:eastAsia="仿宋" w:cs="仿宋"/>
                <w:color w:val="auto"/>
                <w:kern w:val="2"/>
                <w:sz w:val="21"/>
                <w:szCs w:val="21"/>
                <w:highlight w:val="none"/>
                <w:u w:val="single"/>
                <w:lang w:val="en-US" w:eastAsia="zh-CN" w:bidi="ar-SA"/>
              </w:rPr>
              <w:t>10</w:t>
            </w:r>
            <w:r>
              <w:rPr>
                <w:rFonts w:hint="eastAsia" w:ascii="仿宋" w:hAnsi="仿宋" w:eastAsia="仿宋" w:cs="仿宋"/>
                <w:color w:val="000000"/>
                <w:kern w:val="2"/>
                <w:sz w:val="21"/>
                <w:szCs w:val="21"/>
                <w:highlight w:val="none"/>
                <w:lang w:val="en-US" w:eastAsia="zh-CN" w:bidi="ar-SA"/>
              </w:rPr>
              <w:t>分；对比配备次之、结构较合理，部分人员通过岗位技能培训，得</w:t>
            </w:r>
            <w:r>
              <w:rPr>
                <w:rFonts w:hint="eastAsia" w:ascii="仿宋" w:hAnsi="仿宋" w:eastAsia="仿宋" w:cs="仿宋"/>
                <w:color w:val="auto"/>
                <w:kern w:val="2"/>
                <w:sz w:val="21"/>
                <w:szCs w:val="21"/>
                <w:highlight w:val="none"/>
                <w:u w:val="single"/>
                <w:lang w:val="en-US" w:eastAsia="zh-CN" w:bidi="ar-SA"/>
              </w:rPr>
              <w:t>8</w:t>
            </w:r>
            <w:r>
              <w:rPr>
                <w:rFonts w:hint="eastAsia" w:ascii="仿宋" w:hAnsi="仿宋" w:eastAsia="仿宋" w:cs="仿宋"/>
                <w:color w:val="000000"/>
                <w:kern w:val="2"/>
                <w:sz w:val="21"/>
                <w:szCs w:val="21"/>
                <w:highlight w:val="none"/>
                <w:lang w:val="en-US" w:eastAsia="zh-CN" w:bidi="ar-SA"/>
              </w:rPr>
              <w:t>分；综合对比配备最少、结构不合理，无人员通过岗位技能培训，得</w:t>
            </w:r>
            <w:r>
              <w:rPr>
                <w:rFonts w:hint="eastAsia" w:ascii="仿宋" w:hAnsi="仿宋" w:eastAsia="仿宋" w:cs="仿宋"/>
                <w:color w:val="auto"/>
                <w:kern w:val="2"/>
                <w:sz w:val="21"/>
                <w:szCs w:val="21"/>
                <w:highlight w:val="none"/>
                <w:u w:val="single"/>
                <w:lang w:val="en-US" w:eastAsia="zh-CN" w:bidi="ar-SA"/>
              </w:rPr>
              <w:t>2</w:t>
            </w:r>
            <w:r>
              <w:rPr>
                <w:rFonts w:hint="eastAsia" w:ascii="仿宋" w:hAnsi="仿宋" w:eastAsia="仿宋" w:cs="仿宋"/>
                <w:color w:val="000000"/>
                <w:kern w:val="2"/>
                <w:sz w:val="21"/>
                <w:szCs w:val="21"/>
                <w:highlight w:val="none"/>
                <w:lang w:val="en-US" w:eastAsia="zh-CN" w:bidi="ar-SA"/>
              </w:rPr>
              <w:t>分；未提供，不得分。</w:t>
            </w:r>
          </w:p>
          <w:p>
            <w:pPr>
              <w:widowControl/>
              <w:jc w:val="left"/>
              <w:rPr>
                <w:rFonts w:hint="eastAsia" w:ascii="仿宋" w:hAnsi="仿宋" w:eastAsia="仿宋" w:cs="仿宋"/>
                <w:sz w:val="24"/>
                <w:szCs w:val="24"/>
              </w:rPr>
            </w:pPr>
            <w:r>
              <w:rPr>
                <w:rFonts w:hint="eastAsia" w:ascii="仿宋" w:hAnsi="仿宋" w:eastAsia="仿宋" w:cs="仿宋"/>
                <w:color w:val="000000"/>
                <w:kern w:val="2"/>
                <w:sz w:val="21"/>
                <w:szCs w:val="21"/>
                <w:highlight w:val="none"/>
                <w:lang w:val="en-US" w:eastAsia="zh-CN" w:bidi="ar-SA"/>
              </w:rPr>
              <w:t>投标人须提供服务人员在投标截止前半年内在本单位购买的任意一个月的社保证明及资质证书，未提供或提供不全不得分。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46" w:type="dxa"/>
            <w:vAlign w:val="center"/>
          </w:tcPr>
          <w:p>
            <w:pPr>
              <w:pStyle w:val="7"/>
              <w:jc w:val="both"/>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529" w:type="dxa"/>
            <w:vAlign w:val="center"/>
          </w:tcPr>
          <w:p>
            <w:pPr>
              <w:widowControl/>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000000"/>
                <w:kern w:val="2"/>
                <w:sz w:val="21"/>
                <w:szCs w:val="21"/>
                <w:highlight w:val="none"/>
                <w:lang w:val="en-US" w:eastAsia="zh-CN" w:bidi="ar-SA"/>
              </w:rPr>
              <w:t>服务工具、设施、材料、备品备件等是否配置充分、先进</w:t>
            </w:r>
          </w:p>
        </w:tc>
        <w:tc>
          <w:tcPr>
            <w:tcW w:w="762" w:type="dxa"/>
            <w:vAlign w:val="center"/>
          </w:tcPr>
          <w:p>
            <w:pPr>
              <w:pStyle w:val="7"/>
              <w:ind w:firstLine="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5980" w:type="dxa"/>
          </w:tcPr>
          <w:p>
            <w:pPr>
              <w:widowControl/>
              <w:jc w:val="left"/>
              <w:rPr>
                <w:rFonts w:hint="eastAsia" w:ascii="仿宋" w:hAnsi="仿宋" w:eastAsia="仿宋" w:cs="仿宋"/>
                <w:sz w:val="24"/>
                <w:szCs w:val="24"/>
              </w:rPr>
            </w:pPr>
            <w:r>
              <w:rPr>
                <w:rFonts w:hint="eastAsia" w:ascii="仿宋" w:hAnsi="仿宋" w:eastAsia="仿宋" w:cs="仿宋"/>
                <w:color w:val="000000"/>
                <w:kern w:val="2"/>
                <w:sz w:val="21"/>
                <w:szCs w:val="21"/>
                <w:highlight w:val="none"/>
                <w:lang w:val="en-US" w:eastAsia="zh-CN" w:bidi="ar-SA"/>
              </w:rPr>
              <w:t>服务工具、设施、材料等配置满足医院需求的得</w:t>
            </w:r>
            <w:r>
              <w:rPr>
                <w:rFonts w:hint="eastAsia" w:ascii="仿宋" w:hAnsi="仿宋" w:eastAsia="仿宋" w:cs="仿宋"/>
                <w:color w:val="auto"/>
                <w:kern w:val="2"/>
                <w:sz w:val="21"/>
                <w:szCs w:val="21"/>
                <w:highlight w:val="none"/>
                <w:u w:val="single"/>
                <w:lang w:val="en-US" w:eastAsia="zh-CN" w:bidi="ar-SA"/>
              </w:rPr>
              <w:t xml:space="preserve">  5</w:t>
            </w:r>
            <w:r>
              <w:rPr>
                <w:rFonts w:hint="eastAsia" w:ascii="仿宋" w:hAnsi="仿宋" w:eastAsia="仿宋" w:cs="仿宋"/>
                <w:color w:val="000000"/>
                <w:kern w:val="2"/>
                <w:sz w:val="21"/>
                <w:szCs w:val="21"/>
                <w:highlight w:val="none"/>
                <w:lang w:val="en-US" w:eastAsia="zh-CN" w:bidi="ar-SA"/>
              </w:rPr>
              <w:t>分；有提供服务工具、设施、材料等配置，但不能完全满足医院需求的得3分；未按用户需求书要求提供服务工具、设施、材料等配置，完全不能满足医院需求的得0分。未提供不得分。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46" w:type="dxa"/>
            <w:vAlign w:val="center"/>
          </w:tcPr>
          <w:p>
            <w:pPr>
              <w:pStyle w:val="7"/>
              <w:jc w:val="both"/>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529" w:type="dxa"/>
            <w:vAlign w:val="center"/>
          </w:tcPr>
          <w:p>
            <w:pPr>
              <w:widowControl/>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零配件的配置、价格的比较</w:t>
            </w:r>
          </w:p>
        </w:tc>
        <w:tc>
          <w:tcPr>
            <w:tcW w:w="762" w:type="dxa"/>
            <w:vAlign w:val="center"/>
          </w:tcPr>
          <w:p>
            <w:pPr>
              <w:pStyle w:val="7"/>
              <w:ind w:firstLine="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1"/>
                <w:szCs w:val="21"/>
                <w:highlight w:val="none"/>
                <w:lang w:val="en-US" w:eastAsia="zh-CN"/>
              </w:rPr>
              <w:t>5</w:t>
            </w:r>
          </w:p>
        </w:tc>
        <w:tc>
          <w:tcPr>
            <w:tcW w:w="5980" w:type="dxa"/>
          </w:tcPr>
          <w:p>
            <w:pPr>
              <w:widowControl/>
              <w:jc w:val="left"/>
              <w:rPr>
                <w:rFonts w:hint="eastAsia" w:ascii="仿宋" w:hAnsi="仿宋" w:eastAsia="宋体"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我院设备维保所涉及的正负压机组能够提供售后原厂的零配件，综合评价良好得</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rPr>
              <w:t>分</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能够提供同等档次第三方的零配件，综合评价一般得,</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分.其余情况得0分</w:t>
            </w:r>
          </w:p>
        </w:tc>
      </w:tr>
    </w:tbl>
    <w:p>
      <w:pPr>
        <w:pStyle w:val="7"/>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价格评价：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25分</w:t>
      </w:r>
      <w:r>
        <w:rPr>
          <w:rFonts w:hint="eastAsia" w:ascii="仿宋" w:hAnsi="仿宋" w:eastAsia="仿宋" w:cs="仿宋"/>
          <w:sz w:val="24"/>
          <w:szCs w:val="24"/>
          <w:lang w:eastAsia="zh-CN"/>
        </w:rPr>
        <w:t>）</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最低的价格为评分基准价，价格得分＝（评分基准价/响应报价）*25，保留两位小数）。</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w:t>
      </w:r>
      <w:r>
        <w:rPr>
          <w:rFonts w:hint="eastAsia" w:ascii="仿宋" w:hAnsi="仿宋" w:eastAsia="仿宋" w:cs="仿宋"/>
          <w:sz w:val="24"/>
          <w:szCs w:val="24"/>
        </w:rPr>
        <w:t>人在上述各评审阶段中的得分，采用下面公式算出每个</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人的综合得分： </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25</w:t>
      </w:r>
      <w:r>
        <w:rPr>
          <w:rFonts w:hint="eastAsia" w:ascii="仿宋" w:hAnsi="仿宋" w:eastAsia="仿宋" w:cs="仿宋"/>
          <w:sz w:val="24"/>
          <w:szCs w:val="24"/>
        </w:rPr>
        <w:t xml:space="preserve"> ＋ T ＋ M </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人的综合得分；</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人的技术评审得分；</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人的商务评审得分；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T、M均为所有评委评分的算术平均值。</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numPr>
          <w:ilvl w:val="0"/>
          <w:numId w:val="0"/>
        </w:numPr>
        <w:ind w:firstLine="480" w:firstLineChars="200"/>
        <w:rPr>
          <w:rFonts w:hint="eastAsia" w:ascii="仿宋" w:hAnsi="仿宋" w:eastAsia="仿宋" w:cs="仿宋"/>
          <w:b w:val="0"/>
          <w:spacing w:val="0"/>
          <w:kern w:val="2"/>
          <w:sz w:val="24"/>
          <w:szCs w:val="24"/>
          <w:lang w:val="en-US" w:eastAsia="zh-CN" w:bidi="ar-SA"/>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w:t>
      </w:r>
      <w:r>
        <w:rPr>
          <w:rFonts w:hint="eastAsia" w:ascii="仿宋" w:hAnsi="仿宋" w:eastAsia="仿宋" w:cs="仿宋"/>
          <w:color w:val="000000"/>
          <w:sz w:val="24"/>
          <w:szCs w:val="24"/>
          <w:highlight w:val="none"/>
          <w:lang w:eastAsia="zh-CN"/>
        </w:rPr>
        <w:t>按照</w:t>
      </w:r>
      <w:r>
        <w:rPr>
          <w:rFonts w:hint="eastAsia" w:ascii="仿宋" w:hAnsi="仿宋" w:eastAsia="仿宋" w:cs="仿宋"/>
          <w:color w:val="000000"/>
          <w:sz w:val="24"/>
          <w:szCs w:val="24"/>
          <w:highlight w:val="none"/>
          <w:lang w:val="en-US" w:eastAsia="zh-CN"/>
        </w:rPr>
        <w:t>响应文件寄出时间最早的供应商为推荐</w:t>
      </w:r>
      <w:r>
        <w:rPr>
          <w:rFonts w:hint="eastAsia" w:ascii="仿宋" w:hAnsi="仿宋" w:eastAsia="仿宋" w:cs="仿宋"/>
          <w:color w:val="000000"/>
          <w:sz w:val="24"/>
          <w:szCs w:val="24"/>
          <w:highlight w:val="none"/>
          <w:lang w:eastAsia="zh-CN"/>
        </w:rPr>
        <w:t>成交候选人</w:t>
      </w:r>
      <w:r>
        <w:rPr>
          <w:rFonts w:hint="eastAsia" w:ascii="仿宋" w:hAnsi="仿宋" w:eastAsia="仿宋" w:cs="仿宋"/>
          <w:color w:val="000000"/>
          <w:sz w:val="24"/>
          <w:szCs w:val="24"/>
          <w:highlight w:val="none"/>
        </w:rPr>
        <w:t>。</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 xml:space="preserve">协助答复质疑。  </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2"/>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32"/>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32"/>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32"/>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32"/>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32"/>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装备科招采办</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质疑接收机构电话：0660-3863389</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、0660-3863288</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bCs/>
          <w:color w:val="000000"/>
          <w:sz w:val="44"/>
          <w:szCs w:val="4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r>
        <w:rPr>
          <w:rFonts w:hint="eastAsia" w:ascii="仿宋" w:hAnsi="仿宋" w:eastAsia="仿宋" w:cs="仿宋"/>
          <w:b/>
          <w:bCs/>
          <w:color w:val="000000"/>
          <w:sz w:val="44"/>
          <w:szCs w:val="44"/>
          <w:highlight w:val="none"/>
        </w:rPr>
        <w:br w:type="page"/>
      </w: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firstLine="2650" w:firstLineChars="60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firstLine="2650" w:firstLineChars="60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firstLine="2650" w:firstLineChars="600"/>
        <w:jc w:val="both"/>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合同文本</w:t>
      </w: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jc w:val="both"/>
        <w:rPr>
          <w:rFonts w:hint="eastAsia" w:ascii="仿宋" w:hAnsi="仿宋" w:eastAsia="仿宋" w:cs="仿宋"/>
          <w:b/>
          <w:color w:val="000000"/>
          <w:sz w:val="32"/>
          <w:szCs w:val="32"/>
          <w:highlight w:val="none"/>
          <w:lang w:val="en-US" w:eastAsia="zh-CN"/>
        </w:rPr>
      </w:pPr>
    </w:p>
    <w:p>
      <w:pPr>
        <w:spacing w:beforeAutospacing="1"/>
        <w:jc w:val="center"/>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中山大学孙逸仙纪念医院深汕中心医院医用气体系统维保项目</w:t>
      </w:r>
    </w:p>
    <w:p>
      <w:pPr>
        <w:spacing w:beforeAutospacing="1"/>
        <w:ind w:firstLine="321" w:firstLineChars="100"/>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pStyle w:val="34"/>
        <w:rPr>
          <w:rFonts w:hint="eastAsia" w:ascii="仿宋" w:hAnsi="仿宋" w:eastAsia="仿宋" w:cs="仿宋"/>
          <w:b/>
          <w:color w:val="000000"/>
          <w:sz w:val="30"/>
          <w:szCs w:val="30"/>
          <w:highlight w:val="none"/>
        </w:rPr>
      </w:pPr>
    </w:p>
    <w:p>
      <w:pPr>
        <w:pStyle w:val="8"/>
        <w:rPr>
          <w:rFonts w:hint="eastAsia" w:ascii="仿宋" w:hAnsi="仿宋" w:eastAsia="仿宋" w:cs="仿宋"/>
          <w:sz w:val="30"/>
          <w:szCs w:val="30"/>
        </w:rPr>
      </w:pPr>
    </w:p>
    <w:p>
      <w:pPr>
        <w:pStyle w:val="34"/>
        <w:rPr>
          <w:rFonts w:hint="eastAsia" w:ascii="仿宋" w:hAnsi="仿宋" w:eastAsia="仿宋" w:cs="仿宋"/>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pStyle w:val="32"/>
        <w:adjustRightInd w:val="0"/>
        <w:snapToGrid w:val="0"/>
        <w:spacing w:line="360" w:lineRule="exact"/>
        <w:ind w:left="0" w:leftChars="0" w:firstLine="0" w:firstLineChars="0"/>
        <w:rPr>
          <w:rFonts w:hint="eastAsia" w:ascii="仿宋" w:hAnsi="仿宋" w:eastAsia="仿宋" w:cs="仿宋"/>
          <w:sz w:val="24"/>
          <w:szCs w:val="24"/>
        </w:rPr>
      </w:pPr>
    </w:p>
    <w:p>
      <w:pPr>
        <w:pStyle w:val="32"/>
        <w:adjustRightInd w:val="0"/>
        <w:snapToGrid w:val="0"/>
        <w:spacing w:line="360" w:lineRule="exact"/>
        <w:ind w:firstLine="480"/>
        <w:rPr>
          <w:rFonts w:hint="eastAsia" w:ascii="仿宋" w:hAnsi="仿宋" w:eastAsia="仿宋" w:cs="仿宋"/>
          <w:sz w:val="24"/>
          <w:szCs w:val="24"/>
        </w:rPr>
      </w:pPr>
    </w:p>
    <w:p>
      <w:pPr>
        <w:pStyle w:val="32"/>
        <w:adjustRightInd w:val="0"/>
        <w:snapToGrid w:val="0"/>
        <w:spacing w:line="360" w:lineRule="exact"/>
        <w:ind w:firstLine="480"/>
        <w:rPr>
          <w:rFonts w:hint="eastAsia" w:ascii="仿宋" w:hAnsi="仿宋" w:eastAsia="仿宋" w:cs="仿宋"/>
          <w:sz w:val="24"/>
          <w:szCs w:val="24"/>
        </w:rPr>
      </w:pPr>
    </w:p>
    <w:p>
      <w:pPr>
        <w:adjustRightInd w:val="0"/>
        <w:snapToGrid w:val="0"/>
        <w:spacing w:line="360" w:lineRule="auto"/>
        <w:jc w:val="center"/>
        <w:rPr>
          <w:rFonts w:hint="eastAsia" w:ascii="仿宋" w:hAnsi="仿宋" w:eastAsia="仿宋" w:cs="仿宋"/>
          <w:b/>
          <w:color w:val="000000"/>
          <w:sz w:val="48"/>
          <w:szCs w:val="48"/>
        </w:rPr>
      </w:pPr>
      <w:r>
        <w:rPr>
          <w:rFonts w:hint="eastAsia" w:ascii="仿宋" w:hAnsi="仿宋" w:eastAsia="仿宋" w:cs="仿宋"/>
          <w:b/>
          <w:color w:val="000000"/>
          <w:sz w:val="48"/>
          <w:szCs w:val="48"/>
        </w:rPr>
        <w:t>中山大学孙逸仙纪念医院深汕中心医院医用气体系统维保项目</w:t>
      </w:r>
    </w:p>
    <w:p>
      <w:pPr>
        <w:tabs>
          <w:tab w:val="left" w:pos="720"/>
        </w:tabs>
        <w:spacing w:line="360" w:lineRule="auto"/>
        <w:rPr>
          <w:rFonts w:hint="eastAsia" w:ascii="仿宋" w:hAnsi="仿宋" w:eastAsia="仿宋" w:cs="仿宋"/>
          <w:b/>
          <w:color w:val="000000"/>
          <w:sz w:val="48"/>
          <w:szCs w:val="48"/>
        </w:rPr>
      </w:pPr>
    </w:p>
    <w:p>
      <w:pPr>
        <w:tabs>
          <w:tab w:val="left" w:pos="720"/>
        </w:tabs>
        <w:spacing w:line="360" w:lineRule="auto"/>
        <w:jc w:val="center"/>
        <w:rPr>
          <w:rFonts w:hint="eastAsia" w:ascii="仿宋" w:hAnsi="仿宋" w:eastAsia="仿宋" w:cs="仿宋"/>
          <w:b/>
          <w:color w:val="000000"/>
          <w:sz w:val="48"/>
          <w:szCs w:val="48"/>
        </w:rPr>
      </w:pPr>
      <w:r>
        <w:rPr>
          <w:rFonts w:hint="eastAsia" w:ascii="仿宋" w:hAnsi="仿宋" w:eastAsia="仿宋" w:cs="仿宋"/>
          <w:b/>
          <w:color w:val="000000"/>
          <w:sz w:val="48"/>
          <w:szCs w:val="48"/>
        </w:rPr>
        <w:t>合 同 书</w:t>
      </w:r>
    </w:p>
    <w:p>
      <w:pPr>
        <w:tabs>
          <w:tab w:val="left" w:pos="720"/>
        </w:tabs>
        <w:spacing w:line="360" w:lineRule="auto"/>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（服务类）</w:t>
      </w:r>
    </w:p>
    <w:p>
      <w:pPr>
        <w:tabs>
          <w:tab w:val="left" w:pos="720"/>
        </w:tabs>
        <w:spacing w:line="360" w:lineRule="auto"/>
        <w:rPr>
          <w:rFonts w:hint="eastAsia" w:ascii="仿宋" w:hAnsi="仿宋" w:eastAsia="仿宋" w:cs="仿宋"/>
          <w:b/>
          <w:color w:val="000000"/>
          <w:sz w:val="28"/>
          <w:szCs w:val="28"/>
        </w:rPr>
      </w:pPr>
    </w:p>
    <w:tbl>
      <w:tblPr>
        <w:tblStyle w:val="25"/>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spacing w:line="500" w:lineRule="exact"/>
              <w:rPr>
                <w:rFonts w:hint="eastAsia" w:ascii="仿宋" w:hAnsi="仿宋" w:eastAsia="仿宋" w:cs="仿宋"/>
                <w:b/>
                <w:color w:val="000000"/>
                <w:sz w:val="32"/>
                <w:szCs w:val="32"/>
                <w:u w:val="single"/>
              </w:rPr>
            </w:pPr>
            <w:r>
              <w:rPr>
                <w:rFonts w:hint="eastAsia" w:ascii="仿宋" w:hAnsi="仿宋" w:eastAsia="仿宋" w:cs="仿宋"/>
                <w:b/>
                <w:color w:val="000000"/>
                <w:sz w:val="32"/>
                <w:szCs w:val="32"/>
              </w:rPr>
              <w:t xml:space="preserve">项目编号：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hint="eastAsia" w:ascii="仿宋" w:hAnsi="仿宋" w:eastAsia="仿宋" w:cs="仿宋"/>
                <w:b/>
                <w:color w:val="000000"/>
                <w:sz w:val="32"/>
                <w:szCs w:val="32"/>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hint="eastAsia" w:ascii="仿宋" w:hAnsi="仿宋" w:eastAsia="仿宋" w:cs="仿宋"/>
                <w:b/>
                <w:color w:val="000000"/>
                <w:sz w:val="32"/>
                <w:szCs w:val="32"/>
              </w:rPr>
            </w:pPr>
            <w:r>
              <w:rPr>
                <w:rFonts w:hint="eastAsia" w:ascii="仿宋" w:hAnsi="仿宋" w:eastAsia="仿宋" w:cs="仿宋"/>
                <w:b/>
                <w:color w:val="000000"/>
                <w:sz w:val="32"/>
                <w:szCs w:val="32"/>
              </w:rPr>
              <w:t>项目名称：中山大学孙逸仙纪念医院深汕中心医院医用气体系统维保项目</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hAnsi="宋体" w:cs="宋体"/>
                <w:b/>
                <w:color w:val="000000"/>
                <w:sz w:val="28"/>
                <w:szCs w:val="28"/>
              </w:rPr>
            </w:pPr>
          </w:p>
        </w:tc>
      </w:tr>
    </w:tbl>
    <w:p>
      <w:pPr>
        <w:adjustRightInd w:val="0"/>
        <w:snapToGrid w:val="0"/>
        <w:spacing w:line="360" w:lineRule="auto"/>
        <w:jc w:val="center"/>
        <w:rPr>
          <w:rFonts w:ascii="仿宋_GB2312" w:hAnsi="仿宋_GB2312" w:eastAsia="仿宋_GB2312" w:cs="仿宋_GB2312"/>
          <w:b/>
          <w:color w:val="000000"/>
          <w:kern w:val="0"/>
          <w:sz w:val="28"/>
          <w:szCs w:val="28"/>
        </w:rPr>
      </w:pPr>
    </w:p>
    <w:p>
      <w:pPr>
        <w:pStyle w:val="34"/>
        <w:spacing w:before="0" w:after="0"/>
        <w:rPr>
          <w:rFonts w:ascii="仿宋_GB2312" w:hAnsi="仿宋_GB2312" w:eastAsia="仿宋_GB2312" w:cs="仿宋_GB2312"/>
          <w:b/>
          <w:color w:val="000000"/>
          <w:spacing w:val="0"/>
          <w:sz w:val="21"/>
          <w:szCs w:val="21"/>
        </w:rPr>
      </w:pPr>
    </w:p>
    <w:p>
      <w:pPr>
        <w:jc w:val="center"/>
        <w:rPr>
          <w:rFonts w:ascii="仿宋_GB2312" w:hAnsi="仿宋_GB2312" w:eastAsia="仿宋_GB2312" w:cs="仿宋_GB2312"/>
          <w:color w:val="000000"/>
          <w:sz w:val="32"/>
          <w:szCs w:val="32"/>
        </w:rPr>
      </w:pPr>
    </w:p>
    <w:p>
      <w:pPr>
        <w:spacing w:line="360" w:lineRule="auto"/>
        <w:jc w:val="left"/>
        <w:rPr>
          <w:rFonts w:hint="eastAsia" w:ascii="仿宋" w:hAnsi="仿宋" w:eastAsia="仿宋" w:cs="仿宋"/>
          <w:sz w:val="24"/>
          <w:szCs w:val="24"/>
          <w:u w:val="single"/>
        </w:rPr>
      </w:pPr>
      <w:r>
        <w:rPr>
          <w:rFonts w:hint="eastAsia" w:ascii="仿宋" w:hAnsi="仿宋" w:eastAsia="仿宋" w:cs="仿宋"/>
          <w:color w:val="000000"/>
          <w:sz w:val="24"/>
          <w:szCs w:val="24"/>
        </w:rPr>
        <w:br w:type="page"/>
      </w:r>
      <w:r>
        <w:rPr>
          <w:rFonts w:hint="eastAsia" w:ascii="仿宋" w:hAnsi="仿宋" w:eastAsia="仿宋" w:cs="仿宋"/>
          <w:sz w:val="24"/>
          <w:szCs w:val="24"/>
        </w:rPr>
        <w:t>委托人（甲方）：</w:t>
      </w:r>
      <w:r>
        <w:rPr>
          <w:rFonts w:hint="eastAsia" w:ascii="仿宋" w:hAnsi="仿宋" w:eastAsia="仿宋" w:cs="仿宋"/>
          <w:sz w:val="24"/>
          <w:szCs w:val="24"/>
          <w:u w:val="single"/>
        </w:rPr>
        <w:t xml:space="preserve">                  </w:t>
      </w:r>
    </w:p>
    <w:p>
      <w:pPr>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rPr>
        <w:t>受托人（乙方）：</w:t>
      </w:r>
      <w:r>
        <w:rPr>
          <w:rFonts w:hint="eastAsia" w:ascii="仿宋" w:hAnsi="仿宋" w:eastAsia="仿宋" w:cs="仿宋"/>
          <w:sz w:val="24"/>
          <w:szCs w:val="24"/>
          <w:u w:val="single"/>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根据中华人民共和国有关法律、法规，经甲方与乙方协商一致，就甲方委托乙方进行</w:t>
      </w:r>
      <w:r>
        <w:rPr>
          <w:rFonts w:hint="eastAsia" w:ascii="仿宋" w:hAnsi="仿宋" w:eastAsia="仿宋" w:cs="仿宋"/>
          <w:sz w:val="24"/>
          <w:szCs w:val="24"/>
          <w:u w:val="single"/>
        </w:rPr>
        <w:t>“中山大学孙逸仙纪念医院深汕中心医院医用气体系统维保项目”</w:t>
      </w:r>
      <w:r>
        <w:rPr>
          <w:rFonts w:hint="eastAsia" w:ascii="仿宋" w:hAnsi="仿宋" w:eastAsia="仿宋" w:cs="仿宋"/>
          <w:sz w:val="24"/>
          <w:szCs w:val="24"/>
        </w:rPr>
        <w:t>的维保服务事宜，达成以下协议。</w:t>
      </w:r>
    </w:p>
    <w:p>
      <w:pPr>
        <w:spacing w:line="360" w:lineRule="auto"/>
        <w:jc w:val="left"/>
        <w:rPr>
          <w:rFonts w:hint="eastAsia" w:ascii="仿宋" w:hAnsi="仿宋" w:eastAsia="仿宋" w:cs="仿宋"/>
          <w:sz w:val="24"/>
          <w:szCs w:val="24"/>
        </w:rPr>
      </w:pPr>
    </w:p>
    <w:p>
      <w:pPr>
        <w:numPr>
          <w:ilvl w:val="0"/>
          <w:numId w:val="6"/>
        </w:num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维保</w:t>
      </w:r>
      <w:r>
        <w:rPr>
          <w:rFonts w:hint="eastAsia" w:ascii="仿宋" w:hAnsi="仿宋" w:eastAsia="仿宋" w:cs="仿宋"/>
          <w:b/>
          <w:bCs/>
          <w:sz w:val="24"/>
          <w:szCs w:val="24"/>
          <w:lang w:val="en-US" w:eastAsia="zh-CN"/>
        </w:rPr>
        <w:t>范围</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医用供氧系统设备：包含氧气汇流排设备、液氧储罐、液氧汽化器、分气缸、安全阀、压力表、氧气系统所有管道、阀门、各用气点气体终端设备。</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真空负压吸引机组设备：包含真空吸引站设备、油润旋片负压机组、负压罐、负压分气缸、压力表、集污罐，以及真空吸引系统所有阀门、管道、各用气点气体终端设备。</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压缩空气系统：包含压缩空气站设备、</w:t>
      </w:r>
      <w:r>
        <w:rPr>
          <w:rFonts w:hint="eastAsia" w:ascii="仿宋" w:hAnsi="仿宋" w:eastAsia="仿宋" w:cs="仿宋"/>
          <w:color w:val="000000"/>
          <w:kern w:val="0"/>
          <w:sz w:val="24"/>
          <w:szCs w:val="24"/>
        </w:rPr>
        <w:t>螺杆式空压机、</w:t>
      </w:r>
      <w:r>
        <w:rPr>
          <w:rFonts w:hint="eastAsia" w:ascii="仿宋" w:hAnsi="仿宋" w:eastAsia="仿宋" w:cs="仿宋"/>
          <w:sz w:val="24"/>
          <w:szCs w:val="24"/>
        </w:rPr>
        <w:t>风冷无油旋齿空气压缩机机组、储气罐、安全阀、压力表、分气缸，以及空气正压系统所有阀门、管道、各用气点气体终端设备。</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汇流排系统：包含氧气、二氧化碳、氮气汇流排设备，以及汇流排系统所有管道、阀门。</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气体监控管理系统：医用气体安全管理系统，包含机组监控管理设备、楼层区域报警器设备、中央监控管理系统设备、阀门箱。</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医护呼叫对讲信息系统：包括各病区医护对讲系统主机、数据处理器、对讲分机、显示屏、卫生间紧急呼叫分机。</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床头设备带终端设备：包括氧气终端、负压终端、空气终端、二氧化碳终端、氮气终端、电源插座、床头灯、灯开关及电源线路。</w:t>
      </w:r>
    </w:p>
    <w:p>
      <w:pPr>
        <w:rPr>
          <w:rFonts w:hint="eastAsia" w:ascii="仿宋" w:hAnsi="仿宋" w:eastAsia="仿宋" w:cs="仿宋"/>
          <w:sz w:val="24"/>
          <w:szCs w:val="24"/>
          <w:lang w:eastAsia="zh-CN"/>
        </w:rPr>
      </w:pPr>
      <w:r>
        <w:rPr>
          <w:rFonts w:hint="eastAsia" w:ascii="仿宋" w:hAnsi="仿宋" w:eastAsia="仿宋" w:cs="仿宋"/>
          <w:sz w:val="24"/>
          <w:szCs w:val="24"/>
        </w:rPr>
        <w:t>安全阀，压力表定期年检，</w:t>
      </w:r>
      <w:r>
        <w:rPr>
          <w:rFonts w:hint="eastAsia" w:ascii="仿宋" w:hAnsi="仿宋" w:eastAsia="仿宋" w:cs="仿宋"/>
          <w:sz w:val="24"/>
          <w:szCs w:val="24"/>
          <w:lang w:val="en-US" w:eastAsia="zh-CN"/>
        </w:rPr>
        <w:t>并</w:t>
      </w:r>
      <w:r>
        <w:rPr>
          <w:rFonts w:hint="eastAsia" w:ascii="仿宋" w:hAnsi="仿宋" w:eastAsia="仿宋" w:cs="仿宋"/>
          <w:sz w:val="24"/>
          <w:szCs w:val="24"/>
        </w:rPr>
        <w:t>出</w:t>
      </w:r>
      <w:r>
        <w:rPr>
          <w:rFonts w:hint="eastAsia" w:ascii="仿宋" w:hAnsi="仿宋" w:eastAsia="仿宋" w:cs="仿宋"/>
          <w:sz w:val="24"/>
          <w:szCs w:val="24"/>
          <w:lang w:val="en-US" w:eastAsia="zh-CN"/>
        </w:rPr>
        <w:t>具相关</w:t>
      </w:r>
      <w:r>
        <w:rPr>
          <w:rFonts w:hint="eastAsia" w:ascii="仿宋" w:hAnsi="仿宋" w:eastAsia="仿宋" w:cs="仿宋"/>
          <w:sz w:val="24"/>
          <w:szCs w:val="24"/>
        </w:rPr>
        <w:t>检验报告</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p>
    <w:p>
      <w:pPr>
        <w:rPr>
          <w:rFonts w:hint="eastAsia" w:ascii="仿宋" w:hAnsi="仿宋" w:eastAsia="仿宋" w:cs="仿宋"/>
          <w:b/>
          <w:sz w:val="24"/>
          <w:szCs w:val="24"/>
          <w:highlight w:val="none"/>
        </w:rPr>
      </w:pPr>
      <w:r>
        <w:rPr>
          <w:rFonts w:hint="eastAsia" w:ascii="仿宋" w:hAnsi="仿宋" w:eastAsia="仿宋" w:cs="仿宋"/>
          <w:b/>
          <w:sz w:val="24"/>
          <w:szCs w:val="24"/>
        </w:rPr>
        <w:t>二、</w:t>
      </w:r>
      <w:r>
        <w:rPr>
          <w:rFonts w:hint="eastAsia" w:ascii="仿宋" w:hAnsi="仿宋" w:eastAsia="仿宋" w:cs="仿宋"/>
          <w:b/>
          <w:sz w:val="24"/>
          <w:szCs w:val="24"/>
          <w:highlight w:val="none"/>
        </w:rPr>
        <w:t>用户需求</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维保人员24小时值班：包括液氧站、正压机组、负压机组和汇流排等主要医气设备。</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lang w:val="zh-CN"/>
        </w:rPr>
      </w:pPr>
      <w:r>
        <w:rPr>
          <w:rFonts w:hint="eastAsia" w:ascii="仿宋" w:hAnsi="仿宋" w:eastAsia="仿宋" w:cs="仿宋"/>
          <w:color w:val="auto"/>
          <w:sz w:val="24"/>
          <w:highlight w:val="none"/>
          <w:u w:val="none"/>
          <w:lang w:val="en-US" w:eastAsia="zh-CN"/>
        </w:rPr>
        <w:t>人员配置：现场至少配置4名或以上工作人员，其中</w:t>
      </w:r>
      <w:r>
        <w:rPr>
          <w:rFonts w:hint="eastAsia" w:ascii="仿宋" w:hAnsi="仿宋" w:eastAsia="仿宋" w:cs="仿宋"/>
          <w:color w:val="auto"/>
          <w:sz w:val="24"/>
          <w:highlight w:val="none"/>
          <w:u w:val="none"/>
          <w:lang w:val="en-US"/>
        </w:rPr>
        <w:t>具备电工（</w:t>
      </w:r>
      <w:r>
        <w:rPr>
          <w:rFonts w:hint="eastAsia" w:ascii="仿宋" w:hAnsi="仿宋" w:eastAsia="仿宋" w:cs="仿宋"/>
          <w:color w:val="auto"/>
          <w:sz w:val="24"/>
          <w:highlight w:val="none"/>
          <w:u w:val="none"/>
        </w:rPr>
        <w:t>1个</w:t>
      </w:r>
      <w:r>
        <w:rPr>
          <w:rFonts w:hint="eastAsia" w:ascii="仿宋" w:hAnsi="仿宋" w:eastAsia="仿宋" w:cs="仿宋"/>
          <w:color w:val="auto"/>
          <w:sz w:val="24"/>
          <w:highlight w:val="none"/>
          <w:u w:val="none"/>
          <w:lang w:val="en-US"/>
        </w:rPr>
        <w:t>）、焊工（</w:t>
      </w:r>
      <w:r>
        <w:rPr>
          <w:rFonts w:hint="eastAsia" w:ascii="仿宋" w:hAnsi="仿宋" w:eastAsia="仿宋" w:cs="仿宋"/>
          <w:color w:val="auto"/>
          <w:sz w:val="24"/>
          <w:highlight w:val="none"/>
          <w:u w:val="none"/>
        </w:rPr>
        <w:t>1个</w:t>
      </w:r>
      <w:r>
        <w:rPr>
          <w:rFonts w:hint="eastAsia" w:ascii="仿宋" w:hAnsi="仿宋" w:eastAsia="仿宋" w:cs="仿宋"/>
          <w:color w:val="auto"/>
          <w:sz w:val="24"/>
          <w:highlight w:val="none"/>
          <w:u w:val="none"/>
          <w:lang w:val="en-US"/>
        </w:rPr>
        <w:t>）、</w:t>
      </w:r>
      <w:r>
        <w:rPr>
          <w:rFonts w:hint="eastAsia" w:ascii="仿宋" w:hAnsi="仿宋" w:eastAsia="仿宋" w:cs="仿宋"/>
          <w:color w:val="auto"/>
          <w:sz w:val="24"/>
          <w:highlight w:val="none"/>
          <w:u w:val="none"/>
          <w:lang w:val="en-US" w:eastAsia="zh-CN"/>
        </w:rPr>
        <w:t>管理人员及操作员各1名，须具备但不仅限于压力容器操作</w:t>
      </w:r>
      <w:r>
        <w:rPr>
          <w:rFonts w:hint="eastAsia" w:ascii="仿宋" w:hAnsi="仿宋" w:eastAsia="仿宋" w:cs="仿宋"/>
          <w:color w:val="auto"/>
          <w:sz w:val="24"/>
          <w:highlight w:val="none"/>
          <w:u w:val="none"/>
          <w:lang w:val="en-US"/>
        </w:rPr>
        <w:t>作业资格</w:t>
      </w:r>
      <w:r>
        <w:rPr>
          <w:rFonts w:hint="eastAsia" w:ascii="仿宋" w:hAnsi="仿宋" w:eastAsia="仿宋" w:cs="仿宋"/>
          <w:color w:val="auto"/>
          <w:sz w:val="24"/>
          <w:highlight w:val="none"/>
          <w:u w:val="none"/>
        </w:rPr>
        <w:t>证</w:t>
      </w:r>
      <w:r>
        <w:rPr>
          <w:rFonts w:hint="eastAsia" w:ascii="仿宋" w:hAnsi="仿宋" w:eastAsia="仿宋" w:cs="仿宋"/>
          <w:color w:val="auto"/>
          <w:sz w:val="24"/>
          <w:highlight w:val="none"/>
          <w:u w:val="none"/>
          <w:lang w:val="en-US"/>
        </w:rPr>
        <w:t>（或与本项目相关的证件）</w:t>
      </w:r>
      <w:r>
        <w:rPr>
          <w:rFonts w:hint="eastAsia" w:ascii="仿宋" w:hAnsi="仿宋" w:eastAsia="仿宋" w:cs="仿宋"/>
          <w:color w:val="auto"/>
          <w:sz w:val="24"/>
          <w:highlight w:val="none"/>
          <w:u w:val="none"/>
          <w:lang w:val="en-US" w:eastAsia="zh-CN"/>
        </w:rPr>
        <w:t>.</w:t>
      </w:r>
      <w:r>
        <w:rPr>
          <w:rFonts w:hint="eastAsia" w:ascii="仿宋" w:hAnsi="仿宋" w:eastAsia="仿宋" w:cs="仿宋"/>
          <w:bCs/>
          <w:color w:val="000000"/>
          <w:kern w:val="0"/>
          <w:sz w:val="24"/>
          <w:szCs w:val="24"/>
          <w:highlight w:val="none"/>
          <w:lang w:val="en-US" w:eastAsia="zh-CN"/>
        </w:rPr>
        <w:t>需</w:t>
      </w:r>
      <w:r>
        <w:rPr>
          <w:rFonts w:hint="eastAsia" w:ascii="仿宋" w:hAnsi="仿宋" w:eastAsia="仿宋" w:cs="仿宋"/>
          <w:bCs/>
          <w:color w:val="000000"/>
          <w:kern w:val="0"/>
          <w:sz w:val="24"/>
          <w:szCs w:val="24"/>
          <w:lang w:val="en-US" w:eastAsia="zh-CN"/>
        </w:rPr>
        <w:t>严格做好排班表、登记表等考勤登记，并配合院方主管部分考核。</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rPr>
      </w:pPr>
      <w:r>
        <w:rPr>
          <w:rFonts w:hint="eastAsia" w:ascii="仿宋" w:hAnsi="仿宋" w:eastAsia="仿宋" w:cs="仿宋"/>
          <w:color w:val="000000"/>
          <w:sz w:val="24"/>
          <w:szCs w:val="24"/>
        </w:rPr>
        <w:t>保证正压机组、负压机组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汇流排</w:t>
      </w:r>
      <w:r>
        <w:rPr>
          <w:rFonts w:hint="eastAsia" w:ascii="仿宋" w:hAnsi="仿宋" w:eastAsia="仿宋" w:cs="仿宋"/>
          <w:color w:val="000000"/>
          <w:sz w:val="24"/>
          <w:szCs w:val="24"/>
        </w:rPr>
        <w:t>和液氧槽罐的正常运行，在出现故障时，及时向管理部门说明故障情况，并提出解决方案。</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rPr>
      </w:pPr>
      <w:r>
        <w:rPr>
          <w:rFonts w:hint="eastAsia" w:ascii="仿宋" w:hAnsi="仿宋" w:eastAsia="仿宋" w:cs="仿宋"/>
          <w:color w:val="000000"/>
          <w:sz w:val="24"/>
          <w:szCs w:val="24"/>
        </w:rPr>
        <w:t>维保人员每月对医院正压机组、负压机组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汇流排</w:t>
      </w:r>
      <w:r>
        <w:rPr>
          <w:rFonts w:hint="eastAsia" w:ascii="仿宋" w:hAnsi="仿宋" w:eastAsia="仿宋" w:cs="仿宋"/>
          <w:color w:val="000000"/>
          <w:sz w:val="24"/>
          <w:szCs w:val="24"/>
        </w:rPr>
        <w:t>和液氧槽罐的使用情况进行检查登记，跟主管科室汇报使用情况，于每个季度末提交给主管部门。</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rPr>
      </w:pPr>
      <w:r>
        <w:rPr>
          <w:rFonts w:hint="eastAsia" w:ascii="仿宋" w:hAnsi="仿宋" w:eastAsia="仿宋" w:cs="仿宋"/>
          <w:color w:val="000000"/>
          <w:sz w:val="24"/>
          <w:szCs w:val="24"/>
        </w:rPr>
        <w:t>维保人员对正压机组、负压机组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汇流排</w:t>
      </w:r>
      <w:r>
        <w:rPr>
          <w:rFonts w:hint="eastAsia" w:ascii="仿宋" w:hAnsi="仿宋" w:eastAsia="仿宋" w:cs="仿宋"/>
          <w:color w:val="000000"/>
          <w:sz w:val="24"/>
          <w:szCs w:val="24"/>
        </w:rPr>
        <w:t>和液氧槽罐，需做保养时间、保养内容等进行登记，及时汇报给主管部门。</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rPr>
      </w:pPr>
      <w:r>
        <w:rPr>
          <w:rFonts w:hint="eastAsia" w:ascii="仿宋" w:hAnsi="仿宋" w:eastAsia="仿宋" w:cs="仿宋"/>
          <w:color w:val="000000"/>
          <w:sz w:val="24"/>
          <w:szCs w:val="24"/>
        </w:rPr>
        <w:t>维保人员</w:t>
      </w:r>
      <w:r>
        <w:rPr>
          <w:rFonts w:hint="eastAsia" w:ascii="仿宋" w:hAnsi="仿宋" w:eastAsia="仿宋" w:cs="仿宋"/>
          <w:color w:val="000000"/>
          <w:sz w:val="24"/>
          <w:szCs w:val="24"/>
          <w:lang w:val="en-US" w:eastAsia="zh-CN"/>
        </w:rPr>
        <w:t>每天需响应各科室瓶装气体需求，协调物业人员配送瓶装气体到各科室并做好台账登记，根据使用情况联系供应商送货。</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rPr>
      </w:pPr>
      <w:r>
        <w:rPr>
          <w:rFonts w:hint="eastAsia" w:ascii="仿宋" w:hAnsi="仿宋" w:eastAsia="仿宋" w:cs="仿宋"/>
          <w:sz w:val="24"/>
          <w:szCs w:val="24"/>
        </w:rPr>
        <w:t>根据各设备的维护保养要求，制定年度、月度的维护保养及清洗计划，定期更换耗材，定期巡查供氧站、压缩空气机房、负压机房等设备的运行状态，记录主要运行数据，做好日常维护保养记录，并存档，以备检查；针对每台设备建立设备运行档案，建立设备故障台账，详细记录故障原因及维修过程，以备检查。</w:t>
      </w:r>
    </w:p>
    <w:p>
      <w:pPr>
        <w:pStyle w:val="53"/>
        <w:widowControl/>
        <w:shd w:val="clear" w:color="auto" w:fill="FFFFFF"/>
        <w:spacing w:line="360" w:lineRule="auto"/>
        <w:ind w:left="0" w:leftChars="0" w:firstLine="0" w:firstLineChars="0"/>
        <w:jc w:val="left"/>
        <w:rPr>
          <w:rFonts w:hint="eastAsia" w:ascii="仿宋" w:hAnsi="仿宋" w:eastAsia="仿宋" w:cs="仿宋"/>
          <w:bCs/>
          <w:color w:val="000000"/>
          <w:kern w:val="0"/>
          <w:sz w:val="24"/>
          <w:szCs w:val="24"/>
        </w:rPr>
      </w:pPr>
      <w:r>
        <w:rPr>
          <w:rFonts w:hint="eastAsia" w:ascii="仿宋" w:hAnsi="仿宋" w:eastAsia="仿宋" w:cs="仿宋"/>
          <w:b/>
          <w:bCs/>
          <w:color w:val="000000"/>
          <w:sz w:val="24"/>
          <w:szCs w:val="24"/>
        </w:rPr>
        <w:t>液氧槽罐：</w:t>
      </w:r>
    </w:p>
    <w:p>
      <w:pPr>
        <w:pStyle w:val="53"/>
        <w:widowControl/>
        <w:numPr>
          <w:ilvl w:val="0"/>
          <w:numId w:val="0"/>
        </w:numPr>
        <w:shd w:val="clear" w:color="auto" w:fill="FFFFFF"/>
        <w:tabs>
          <w:tab w:val="left" w:pos="677"/>
          <w:tab w:val="left" w:pos="891"/>
        </w:tabs>
        <w:spacing w:line="240" w:lineRule="auto"/>
        <w:ind w:firstLine="480" w:firstLineChars="200"/>
        <w:jc w:val="lef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rPr>
        <w:t>1.</w:t>
      </w:r>
      <w:r>
        <w:rPr>
          <w:rFonts w:hint="eastAsia" w:ascii="仿宋" w:hAnsi="仿宋" w:eastAsia="仿宋" w:cs="仿宋"/>
          <w:bCs/>
          <w:color w:val="000000"/>
          <w:kern w:val="0"/>
          <w:sz w:val="24"/>
          <w:szCs w:val="24"/>
        </w:rPr>
        <w:t>每天巡查液氧站使用情况，记录罐</w:t>
      </w:r>
      <w:r>
        <w:rPr>
          <w:rFonts w:hint="eastAsia" w:ascii="仿宋" w:hAnsi="仿宋" w:eastAsia="仿宋" w:cs="仿宋"/>
          <w:bCs/>
          <w:color w:val="000000"/>
          <w:kern w:val="0"/>
          <w:sz w:val="24"/>
          <w:szCs w:val="24"/>
          <w:lang w:val="en-US" w:eastAsia="zh-CN"/>
        </w:rPr>
        <w:t>内</w:t>
      </w:r>
      <w:r>
        <w:rPr>
          <w:rFonts w:hint="eastAsia" w:ascii="仿宋" w:hAnsi="仿宋" w:eastAsia="仿宋" w:cs="仿宋"/>
          <w:bCs/>
          <w:color w:val="000000"/>
          <w:kern w:val="0"/>
          <w:sz w:val="24"/>
          <w:szCs w:val="24"/>
        </w:rPr>
        <w:t>压力、存量等信息。</w:t>
      </w:r>
    </w:p>
    <w:p>
      <w:pPr>
        <w:pStyle w:val="53"/>
        <w:widowControl/>
        <w:numPr>
          <w:ilvl w:val="0"/>
          <w:numId w:val="0"/>
        </w:numPr>
        <w:shd w:val="clear" w:color="auto" w:fill="FFFFFF"/>
        <w:tabs>
          <w:tab w:val="left" w:pos="677"/>
        </w:tabs>
        <w:spacing w:line="360" w:lineRule="auto"/>
        <w:ind w:leftChars="200"/>
        <w:jc w:val="lef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rPr>
        <w:t>2.</w:t>
      </w:r>
      <w:r>
        <w:rPr>
          <w:rFonts w:hint="eastAsia" w:ascii="仿宋" w:hAnsi="仿宋" w:eastAsia="仿宋" w:cs="仿宋"/>
          <w:bCs/>
          <w:color w:val="000000"/>
          <w:kern w:val="0"/>
          <w:sz w:val="24"/>
          <w:szCs w:val="24"/>
        </w:rPr>
        <w:t>每天检查汽化器的结冰程度，是否能正常运行。</w:t>
      </w:r>
    </w:p>
    <w:p>
      <w:pPr>
        <w:pStyle w:val="53"/>
        <w:widowControl/>
        <w:numPr>
          <w:ilvl w:val="0"/>
          <w:numId w:val="0"/>
        </w:numPr>
        <w:shd w:val="clear" w:color="auto" w:fill="FFFFFF"/>
        <w:tabs>
          <w:tab w:val="left" w:pos="677"/>
        </w:tabs>
        <w:spacing w:line="360" w:lineRule="auto"/>
        <w:ind w:leftChars="200"/>
        <w:jc w:val="lef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rPr>
        <w:t>3.</w:t>
      </w:r>
      <w:r>
        <w:rPr>
          <w:rFonts w:hint="eastAsia" w:ascii="仿宋" w:hAnsi="仿宋" w:eastAsia="仿宋" w:cs="仿宋"/>
          <w:bCs/>
          <w:color w:val="000000"/>
          <w:kern w:val="0"/>
          <w:sz w:val="24"/>
          <w:szCs w:val="24"/>
        </w:rPr>
        <w:t>记录液氧罐充氧的次数和重量。</w:t>
      </w:r>
    </w:p>
    <w:p>
      <w:pPr>
        <w:pStyle w:val="53"/>
        <w:widowControl/>
        <w:shd w:val="clear" w:color="auto" w:fill="FFFFFF"/>
        <w:tabs>
          <w:tab w:val="left" w:pos="677"/>
        </w:tabs>
        <w:spacing w:line="360" w:lineRule="auto"/>
        <w:ind w:left="0" w:leftChars="0" w:firstLine="0" w:firstLineChars="0"/>
        <w:jc w:val="left"/>
        <w:rPr>
          <w:rFonts w:hint="eastAsia" w:ascii="仿宋" w:hAnsi="仿宋" w:eastAsia="仿宋" w:cs="仿宋"/>
          <w:bCs/>
          <w:color w:val="000000"/>
          <w:kern w:val="0"/>
          <w:sz w:val="24"/>
          <w:szCs w:val="24"/>
        </w:rPr>
      </w:pPr>
      <w:r>
        <w:rPr>
          <w:rFonts w:hint="eastAsia" w:ascii="仿宋" w:hAnsi="仿宋" w:eastAsia="仿宋" w:cs="仿宋"/>
          <w:b/>
          <w:bCs/>
          <w:color w:val="000000"/>
          <w:sz w:val="24"/>
          <w:szCs w:val="24"/>
        </w:rPr>
        <w:t>正压机组（</w:t>
      </w:r>
      <w:r>
        <w:rPr>
          <w:rFonts w:hint="eastAsia" w:ascii="仿宋" w:hAnsi="仿宋" w:eastAsia="仿宋" w:cs="仿宋"/>
          <w:b/>
          <w:bCs/>
          <w:color w:val="000000"/>
          <w:kern w:val="0"/>
          <w:sz w:val="24"/>
          <w:szCs w:val="24"/>
        </w:rPr>
        <w:t>风冷无油旋齿空压机</w:t>
      </w:r>
      <w:r>
        <w:rPr>
          <w:rFonts w:hint="eastAsia" w:ascii="仿宋" w:hAnsi="仿宋" w:eastAsia="仿宋" w:cs="仿宋"/>
          <w:b/>
          <w:bCs/>
          <w:color w:val="000000"/>
          <w:sz w:val="24"/>
          <w:szCs w:val="24"/>
        </w:rPr>
        <w:t>）：</w:t>
      </w:r>
    </w:p>
    <w:p>
      <w:pPr>
        <w:pStyle w:val="53"/>
        <w:widowControl/>
        <w:numPr>
          <w:ilvl w:val="0"/>
          <w:numId w:val="9"/>
        </w:numPr>
        <w:shd w:val="clear" w:color="auto" w:fill="FFFFFF"/>
        <w:spacing w:line="360" w:lineRule="auto"/>
        <w:ind w:firstLine="480"/>
        <w:jc w:val="left"/>
        <w:rPr>
          <w:rFonts w:hint="eastAsia" w:ascii="仿宋" w:hAnsi="仿宋" w:eastAsia="仿宋" w:cs="仿宋"/>
          <w:bCs/>
          <w:color w:val="000000"/>
          <w:kern w:val="0"/>
          <w:sz w:val="24"/>
          <w:szCs w:val="24"/>
        </w:rPr>
      </w:pPr>
      <w:r>
        <w:rPr>
          <w:rFonts w:hint="eastAsia" w:ascii="仿宋" w:hAnsi="仿宋" w:eastAsia="仿宋" w:cs="仿宋"/>
          <w:sz w:val="24"/>
          <w:szCs w:val="24"/>
        </w:rPr>
        <w:t>储气罐每周排水一次，并做好记录。</w:t>
      </w:r>
    </w:p>
    <w:p>
      <w:pPr>
        <w:pStyle w:val="53"/>
        <w:widowControl/>
        <w:numPr>
          <w:ilvl w:val="0"/>
          <w:numId w:val="9"/>
        </w:numPr>
        <w:shd w:val="clear" w:color="auto" w:fill="FFFFFF"/>
        <w:spacing w:line="360" w:lineRule="auto"/>
        <w:ind w:firstLine="480"/>
        <w:jc w:val="left"/>
        <w:rPr>
          <w:rFonts w:hint="eastAsia" w:ascii="仿宋" w:hAnsi="仿宋" w:eastAsia="仿宋" w:cs="仿宋"/>
          <w:bCs/>
          <w:color w:val="000000"/>
          <w:kern w:val="0"/>
          <w:sz w:val="24"/>
          <w:szCs w:val="24"/>
        </w:rPr>
      </w:pPr>
      <w:r>
        <w:rPr>
          <w:rFonts w:hint="eastAsia" w:ascii="仿宋" w:hAnsi="仿宋" w:eastAsia="仿宋" w:cs="仿宋"/>
          <w:sz w:val="24"/>
          <w:szCs w:val="24"/>
        </w:rPr>
        <w:t>每天检查连接轴及螺丝是否松动，并做好记录。</w:t>
      </w:r>
    </w:p>
    <w:p>
      <w:pPr>
        <w:pStyle w:val="53"/>
        <w:widowControl/>
        <w:numPr>
          <w:ilvl w:val="0"/>
          <w:numId w:val="9"/>
        </w:numPr>
        <w:shd w:val="clear" w:color="auto" w:fill="FFFFFF"/>
        <w:spacing w:line="360" w:lineRule="auto"/>
        <w:ind w:firstLine="480"/>
        <w:jc w:val="left"/>
        <w:rPr>
          <w:rFonts w:hint="eastAsia" w:ascii="仿宋" w:hAnsi="仿宋" w:eastAsia="仿宋" w:cs="仿宋"/>
          <w:bCs/>
          <w:color w:val="000000"/>
          <w:kern w:val="0"/>
          <w:sz w:val="24"/>
          <w:szCs w:val="24"/>
        </w:rPr>
      </w:pPr>
      <w:r>
        <w:rPr>
          <w:rFonts w:hint="eastAsia" w:ascii="仿宋" w:hAnsi="仿宋" w:eastAsia="仿宋" w:cs="仿宋"/>
          <w:sz w:val="24"/>
          <w:szCs w:val="24"/>
        </w:rPr>
        <w:t>每天检查机组运行温度是否正常，并做好记录。</w:t>
      </w:r>
    </w:p>
    <w:p>
      <w:pPr>
        <w:pStyle w:val="53"/>
        <w:widowControl/>
        <w:numPr>
          <w:ilvl w:val="0"/>
          <w:numId w:val="9"/>
        </w:numPr>
        <w:shd w:val="clear" w:color="auto" w:fill="FFFFFF"/>
        <w:spacing w:line="360" w:lineRule="auto"/>
        <w:ind w:firstLine="480"/>
        <w:jc w:val="lef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每月检查皮带松紧度，并做好记录。</w:t>
      </w:r>
    </w:p>
    <w:p>
      <w:pPr>
        <w:pStyle w:val="53"/>
        <w:widowControl/>
        <w:numPr>
          <w:ilvl w:val="0"/>
          <w:numId w:val="9"/>
        </w:numPr>
        <w:shd w:val="clear" w:color="auto" w:fill="FFFFFF"/>
        <w:spacing w:line="360" w:lineRule="auto"/>
        <w:ind w:firstLine="480"/>
        <w:jc w:val="left"/>
        <w:rPr>
          <w:rFonts w:hint="eastAsia" w:ascii="仿宋" w:hAnsi="仿宋" w:eastAsia="仿宋" w:cs="仿宋"/>
          <w:bCs/>
          <w:color w:val="000000"/>
          <w:kern w:val="0"/>
          <w:sz w:val="24"/>
          <w:szCs w:val="24"/>
        </w:rPr>
      </w:pPr>
      <w:r>
        <w:rPr>
          <w:rFonts w:hint="eastAsia" w:ascii="仿宋" w:hAnsi="仿宋" w:eastAsia="仿宋" w:cs="仿宋"/>
          <w:sz w:val="24"/>
          <w:szCs w:val="24"/>
        </w:rPr>
        <w:t>设备机房每周进行清洁，保持机房内环境卫生，满足医院机房管理要求，如疫情防控需要，配合进行消毒处理。</w:t>
      </w:r>
    </w:p>
    <w:p>
      <w:pPr>
        <w:pStyle w:val="53"/>
        <w:widowControl/>
        <w:numPr>
          <w:ilvl w:val="0"/>
          <w:numId w:val="9"/>
        </w:numPr>
        <w:shd w:val="clear" w:color="auto" w:fill="FFFFFF"/>
        <w:spacing w:line="360" w:lineRule="auto"/>
        <w:ind w:firstLine="480"/>
        <w:jc w:val="left"/>
        <w:rPr>
          <w:rFonts w:hint="eastAsia" w:ascii="仿宋" w:hAnsi="仿宋" w:eastAsia="仿宋" w:cs="仿宋"/>
          <w:b/>
          <w:bCs/>
          <w:color w:val="000000"/>
          <w:kern w:val="0"/>
          <w:sz w:val="24"/>
          <w:szCs w:val="24"/>
        </w:rPr>
      </w:pPr>
      <w:r>
        <w:rPr>
          <w:rFonts w:hint="eastAsia" w:ascii="仿宋" w:hAnsi="仿宋" w:eastAsia="仿宋" w:cs="仿宋"/>
          <w:sz w:val="24"/>
          <w:szCs w:val="24"/>
        </w:rPr>
        <w:t>机组出现故障时，值班人员15分钟内到达现场进行预处理，保证机组正常供气，并通知主管科室及供应商或厂家派工程师到场处理故障，特殊情况双方协商解决。</w:t>
      </w:r>
    </w:p>
    <w:p>
      <w:pPr>
        <w:pStyle w:val="53"/>
        <w:widowControl/>
        <w:shd w:val="clear" w:color="auto" w:fill="FFFFFF"/>
        <w:spacing w:line="360" w:lineRule="auto"/>
        <w:ind w:left="0" w:leftChars="0" w:firstLine="0" w:firstLineChars="0"/>
        <w:jc w:val="left"/>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消毒供应室正压机组（螺杆式空压机）</w:t>
      </w:r>
      <w:r>
        <w:rPr>
          <w:rFonts w:hint="eastAsia" w:ascii="仿宋" w:hAnsi="仿宋" w:eastAsia="仿宋" w:cs="仿宋"/>
          <w:color w:val="000000"/>
          <w:kern w:val="0"/>
          <w:sz w:val="24"/>
          <w:szCs w:val="24"/>
        </w:rPr>
        <w:t>：</w:t>
      </w:r>
    </w:p>
    <w:p>
      <w:pPr>
        <w:pStyle w:val="53"/>
        <w:widowControl/>
        <w:numPr>
          <w:ilvl w:val="0"/>
          <w:numId w:val="0"/>
        </w:numPr>
        <w:shd w:val="clear" w:color="auto" w:fill="FFFFFF"/>
        <w:spacing w:line="240" w:lineRule="auto"/>
        <w:ind w:leftChars="0"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1. </w:t>
      </w:r>
      <w:r>
        <w:rPr>
          <w:rFonts w:hint="eastAsia" w:ascii="仿宋" w:hAnsi="仿宋" w:eastAsia="仿宋" w:cs="仿宋"/>
          <w:sz w:val="24"/>
          <w:szCs w:val="24"/>
        </w:rPr>
        <w:t>储气罐每周排水一次，并做好记录。</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bCs/>
          <w:color w:val="000000"/>
          <w:kern w:val="0"/>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每天检查连接轴及螺丝是否松动，并做好记录。</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bCs/>
          <w:color w:val="000000"/>
          <w:kern w:val="0"/>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每天检查机组运行温度是否正常，并做好记录。</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bCs/>
          <w:color w:val="000000"/>
          <w:kern w:val="0"/>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每天检查机组油温是否正常，并做好记录。</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rPr>
        <w:t>5.</w:t>
      </w:r>
      <w:r>
        <w:rPr>
          <w:rFonts w:hint="eastAsia" w:ascii="仿宋" w:hAnsi="仿宋" w:eastAsia="仿宋" w:cs="仿宋"/>
          <w:bCs/>
          <w:color w:val="000000"/>
          <w:kern w:val="0"/>
          <w:sz w:val="24"/>
          <w:szCs w:val="24"/>
        </w:rPr>
        <w:t>每月检查皮带松紧度，并做好记录。</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设备机房每周进行清洁，保持机房内环境卫生，满足医院机房管理要求，如疫情防控需要，配合进行消毒处理。</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机组出现故障时，值班人员15分钟内到达现场进行预处理，保证机组正常供气，并通知主管科室及供应商或厂家派工程师到场处理故障，特殊情况双方协商解决</w:t>
      </w:r>
    </w:p>
    <w:p>
      <w:pPr>
        <w:pStyle w:val="53"/>
        <w:widowControl/>
        <w:shd w:val="clear" w:color="auto" w:fill="FFFFFF"/>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b/>
          <w:bCs/>
          <w:sz w:val="24"/>
          <w:szCs w:val="24"/>
        </w:rPr>
        <w:t>负压机组：</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1.每天检查机组是否正常，油温是否正常，运行声音是否超出正常噪音，并做好记录。</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2.定期观察集污罐，如需要清理，及时通知主管科室安排专业人员进行清理。</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3.设备机房每周进行清洁，保持机房内环境卫生，满足医院机房管理要求，如疫情防控需要，配合进行消毒处理。</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4.机组出现故障时，值班人员15分钟内到达现场进行预处理，保证机组正常供气，并通知主管科室及供应商或厂家派工程师到场处理故障，特殊情况双方协商解决。</w:t>
      </w:r>
    </w:p>
    <w:p>
      <w:pPr>
        <w:pStyle w:val="53"/>
        <w:widowControl/>
        <w:numPr>
          <w:ilvl w:val="0"/>
          <w:numId w:val="0"/>
        </w:numPr>
        <w:shd w:val="clear" w:color="auto" w:fill="FFFFFF"/>
        <w:spacing w:line="360" w:lineRule="auto"/>
        <w:ind w:leftChars="0" w:firstLine="0" w:firstLineChars="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汇流排：</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非专业工作人员不得擅自进入机房；</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2.操作人员必须了解和掌握安全操作知识和维修保养技术；</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 站房内严禁烟火，站房外应设禁火标识，不得存放易燃易爆物品和其它杂物；</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4.站房内应设有消防器材，消防器材应定期维修保养；</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5.工作人员不得擅自离开岗位，每天定期观察汇流排工作情况及汇流排仪表压力并认真做好记录，如有超压或欠压等异常现象，应及时查明原因，进行排除；</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6.站房内严禁存放医用气体以外任何介质钢瓶，站房内的医用气体钢瓶应按“空”“满”瓶分开放置，严禁混放；</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7.管道应可靠接地，每年雨季之前检查一次，接地电阻应小于10Ω；</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8.医用气体钢瓶汇流排压力表、安全阀等每年必须进行一次检验；</w:t>
      </w:r>
    </w:p>
    <w:p>
      <w:pPr>
        <w:pStyle w:val="53"/>
        <w:widowControl/>
        <w:numPr>
          <w:ilvl w:val="0"/>
          <w:numId w:val="0"/>
        </w:numPr>
        <w:shd w:val="clear" w:color="auto" w:fill="FFFFFF"/>
        <w:spacing w:line="360" w:lineRule="auto"/>
        <w:ind w:leftChars="0" w:firstLine="0" w:firstLineChars="0"/>
        <w:jc w:val="left"/>
        <w:rPr>
          <w:rFonts w:hint="eastAsia" w:ascii="仿宋" w:hAnsi="仿宋" w:eastAsia="仿宋" w:cs="仿宋"/>
          <w:bCs/>
          <w:color w:val="000000"/>
          <w:kern w:val="0"/>
          <w:sz w:val="24"/>
          <w:szCs w:val="24"/>
        </w:rPr>
      </w:pPr>
      <w:r>
        <w:rPr>
          <w:rFonts w:hint="eastAsia" w:ascii="仿宋" w:hAnsi="仿宋" w:eastAsia="仿宋" w:cs="仿宋"/>
          <w:b/>
          <w:bCs/>
          <w:sz w:val="24"/>
          <w:szCs w:val="24"/>
        </w:rPr>
        <w:t>设备带及配套设施</w:t>
      </w:r>
      <w:r>
        <w:rPr>
          <w:rFonts w:hint="eastAsia" w:ascii="仿宋" w:hAnsi="仿宋" w:eastAsia="仿宋" w:cs="仿宋"/>
          <w:sz w:val="24"/>
          <w:szCs w:val="24"/>
        </w:rPr>
        <w:t>：</w:t>
      </w:r>
    </w:p>
    <w:p>
      <w:pPr>
        <w:pStyle w:val="53"/>
        <w:widowControl/>
        <w:numPr>
          <w:ilvl w:val="0"/>
          <w:numId w:val="0"/>
        </w:numPr>
        <w:shd w:val="clear" w:color="auto" w:fill="FFFFFF"/>
        <w:spacing w:line="360" w:lineRule="auto"/>
        <w:ind w:leftChars="0"/>
        <w:jc w:val="left"/>
        <w:rPr>
          <w:rFonts w:hint="eastAsia" w:ascii="仿宋" w:hAnsi="仿宋" w:eastAsia="仿宋" w:cs="仿宋"/>
          <w:color w:val="000000"/>
          <w:sz w:val="24"/>
          <w:szCs w:val="24"/>
        </w:rPr>
      </w:pPr>
      <w:r>
        <w:rPr>
          <w:rFonts w:hint="eastAsia" w:ascii="仿宋" w:hAnsi="仿宋" w:eastAsia="仿宋" w:cs="仿宋"/>
          <w:bCs/>
          <w:color w:val="000000"/>
          <w:kern w:val="0"/>
          <w:sz w:val="24"/>
          <w:szCs w:val="24"/>
          <w:lang w:val="en-US" w:eastAsia="zh-CN"/>
        </w:rPr>
        <w:t xml:space="preserve">    1.</w:t>
      </w:r>
      <w:r>
        <w:rPr>
          <w:rFonts w:hint="eastAsia" w:ascii="仿宋" w:hAnsi="仿宋" w:eastAsia="仿宋" w:cs="仿宋"/>
          <w:bCs/>
          <w:color w:val="000000"/>
          <w:kern w:val="0"/>
          <w:sz w:val="24"/>
          <w:szCs w:val="24"/>
        </w:rPr>
        <w:t>保证设备带及组件无缺损，功能完好；设备带上的气体终端出现故障报修时,值班人员半小时内到场进行预处理，及时向管理科室说明故障情况，并通知</w:t>
      </w:r>
      <w:r>
        <w:rPr>
          <w:rFonts w:hint="eastAsia" w:ascii="仿宋" w:hAnsi="仿宋" w:eastAsia="仿宋" w:cs="仿宋"/>
          <w:sz w:val="24"/>
          <w:szCs w:val="24"/>
        </w:rPr>
        <w:t>供应商或厂家派工程师到场进行维修</w:t>
      </w:r>
      <w:r>
        <w:rPr>
          <w:rFonts w:hint="eastAsia" w:ascii="仿宋" w:hAnsi="仿宋" w:eastAsia="仿宋" w:cs="仿宋"/>
          <w:bCs/>
          <w:color w:val="000000"/>
          <w:kern w:val="0"/>
          <w:sz w:val="24"/>
          <w:szCs w:val="24"/>
        </w:rPr>
        <w:t>。</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如供应商或厂家不能及时到场解决问题，</w:t>
      </w:r>
      <w:r>
        <w:rPr>
          <w:rFonts w:hint="eastAsia" w:ascii="仿宋" w:hAnsi="仿宋" w:eastAsia="仿宋" w:cs="仿宋"/>
          <w:color w:val="000000"/>
          <w:sz w:val="24"/>
          <w:szCs w:val="24"/>
          <w:shd w:val="clear" w:color="auto" w:fill="FFFFFF"/>
        </w:rPr>
        <w:t>向院方说明故障的具体情况，并在院方同意维修或更换后，维修人员对产品的维修或更换相关部件，相关费用由</w:t>
      </w:r>
      <w:r>
        <w:rPr>
          <w:rFonts w:hint="eastAsia" w:ascii="仿宋" w:hAnsi="仿宋" w:eastAsia="仿宋" w:cs="仿宋"/>
          <w:color w:val="000000"/>
          <w:sz w:val="24"/>
          <w:szCs w:val="24"/>
          <w:shd w:val="clear" w:color="auto" w:fill="FFFFFF"/>
          <w:lang w:val="en-US" w:eastAsia="zh-CN"/>
        </w:rPr>
        <w:t>院方或</w:t>
      </w:r>
      <w:r>
        <w:rPr>
          <w:rFonts w:hint="eastAsia" w:ascii="仿宋" w:hAnsi="仿宋" w:eastAsia="仿宋" w:cs="仿宋"/>
          <w:sz w:val="24"/>
          <w:szCs w:val="24"/>
        </w:rPr>
        <w:t>供应商</w:t>
      </w:r>
      <w:r>
        <w:rPr>
          <w:rFonts w:hint="eastAsia" w:ascii="仿宋" w:hAnsi="仿宋" w:eastAsia="仿宋" w:cs="仿宋"/>
          <w:sz w:val="24"/>
          <w:szCs w:val="24"/>
          <w:lang w:eastAsia="zh-CN"/>
        </w:rPr>
        <w:t>、</w:t>
      </w:r>
      <w:r>
        <w:rPr>
          <w:rFonts w:hint="eastAsia" w:ascii="仿宋" w:hAnsi="仿宋" w:eastAsia="仿宋" w:cs="仿宋"/>
          <w:sz w:val="24"/>
          <w:szCs w:val="24"/>
        </w:rPr>
        <w:t>厂家承担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视更换部件质保情况而定</w:t>
      </w:r>
      <w:r>
        <w:rPr>
          <w:rFonts w:hint="eastAsia" w:ascii="仿宋" w:hAnsi="仿宋" w:eastAsia="仿宋" w:cs="仿宋"/>
          <w:color w:val="000000"/>
          <w:sz w:val="24"/>
          <w:szCs w:val="24"/>
          <w:shd w:val="clear" w:color="auto" w:fill="FFFFFF"/>
        </w:rPr>
        <w:t>。</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维保人员每月巡查各个病区的设备带终端及组件、对讲系统分机、报警器的使用情况并记录，</w:t>
      </w:r>
      <w:r>
        <w:rPr>
          <w:rFonts w:hint="eastAsia" w:ascii="仿宋" w:hAnsi="仿宋" w:eastAsia="仿宋" w:cs="仿宋"/>
          <w:sz w:val="24"/>
          <w:szCs w:val="24"/>
        </w:rPr>
        <w:t>作为季度工作总结内容提交主管部门</w:t>
      </w:r>
      <w:r>
        <w:rPr>
          <w:rFonts w:hint="eastAsia" w:ascii="仿宋" w:hAnsi="仿宋" w:eastAsia="仿宋" w:cs="仿宋"/>
          <w:color w:val="000000"/>
          <w:sz w:val="24"/>
          <w:szCs w:val="24"/>
        </w:rPr>
        <w:t>。</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kern w:val="0"/>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协助完成安全阀、压力表压、力储罐等年检工作，费用由</w:t>
      </w:r>
      <w:r>
        <w:rPr>
          <w:rFonts w:hint="eastAsia" w:ascii="仿宋" w:hAnsi="仿宋" w:eastAsia="仿宋" w:cs="仿宋"/>
          <w:sz w:val="24"/>
          <w:szCs w:val="24"/>
          <w:lang w:val="en-US" w:eastAsia="zh-CN"/>
        </w:rPr>
        <w:t>乙方</w:t>
      </w:r>
      <w:r>
        <w:rPr>
          <w:rFonts w:hint="eastAsia" w:ascii="仿宋" w:hAnsi="仿宋" w:eastAsia="仿宋" w:cs="仿宋"/>
          <w:sz w:val="24"/>
          <w:szCs w:val="24"/>
        </w:rPr>
        <w:t>承担。</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更换的零配件原则上采用原厂原品牌规格产品，如因原厂停产导致零件难以采购，在获得</w:t>
      </w:r>
      <w:r>
        <w:rPr>
          <w:rFonts w:hint="eastAsia" w:ascii="仿宋" w:hAnsi="仿宋" w:eastAsia="仿宋" w:cs="仿宋"/>
          <w:sz w:val="24"/>
          <w:szCs w:val="24"/>
        </w:rPr>
        <w:t>医院书面或微信或邮件同意</w:t>
      </w:r>
      <w:r>
        <w:rPr>
          <w:rFonts w:hint="eastAsia" w:ascii="仿宋" w:hAnsi="仿宋" w:eastAsia="仿宋" w:cs="仿宋"/>
          <w:color w:val="000000"/>
          <w:sz w:val="24"/>
          <w:szCs w:val="24"/>
        </w:rPr>
        <w:t>后，更换其他品牌适合的零配件。</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更换气体终端的原则是：采用符合国家标准的合格产品，响应人在提出申请获得医院管理部门同意后进行更换。</w:t>
      </w:r>
    </w:p>
    <w:p>
      <w:pPr>
        <w:tabs>
          <w:tab w:val="left" w:pos="6120"/>
        </w:tabs>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三、责任和义务</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甲方责任和义务:</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1.给乙方维保人员提供值班房（因24小时值班，值班房需有办公桌、床等设施）、用水、用电方便。</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.医院方应指定人员协助响应人维保人员对设备进行保养、维修，同时负责协调设备在保养、维修时涉及的部门、科室的工作安排，并在事后及对需保养、维修的设备进行验收。</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3.院方检查监督响应人服务工作的实施及服务质量情况，发现问题督促响应人解决。</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4.院方对响应人人员提出的气体终端维护内容和维修申请应作出及时响应，避免造成不良后果。</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乙方责任和义务：</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1.响应人</w:t>
      </w:r>
      <w:r>
        <w:rPr>
          <w:rFonts w:hint="eastAsia" w:ascii="仿宋" w:hAnsi="仿宋" w:eastAsia="仿宋" w:cs="仿宋"/>
          <w:color w:val="000000"/>
          <w:sz w:val="24"/>
          <w:szCs w:val="24"/>
          <w:lang w:val="en-US" w:eastAsia="zh-CN"/>
        </w:rPr>
        <w:t>按照要求安排4名</w:t>
      </w:r>
      <w:r>
        <w:rPr>
          <w:rFonts w:hint="eastAsia" w:ascii="仿宋" w:hAnsi="仿宋" w:eastAsia="仿宋" w:cs="仿宋"/>
          <w:color w:val="000000"/>
          <w:sz w:val="24"/>
          <w:szCs w:val="24"/>
        </w:rPr>
        <w:t>专职维护人员对医用气体机组、气体终端和报警系统的维修保养要认真负责，对医院各个科室医务人员反映的问题要做出快速响应。</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2.响应人维保人员应认真做好气体终端的定期巡检工作，及时发现故障并向主管部门汇报。</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3.响应人维保人员对气体终端的日常检查应记录在本，便于记录终端使用情况及存档。</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sz w:val="24"/>
          <w:szCs w:val="24"/>
        </w:rPr>
        <w:t>因人为原因或不可抗力的因素导致的故障不在维保范围内</w:t>
      </w:r>
      <w:r>
        <w:rPr>
          <w:rFonts w:hint="eastAsia" w:ascii="仿宋" w:hAnsi="仿宋" w:eastAsia="仿宋" w:cs="仿宋"/>
          <w:color w:val="000000"/>
          <w:sz w:val="24"/>
          <w:szCs w:val="24"/>
        </w:rPr>
        <w:t>。</w:t>
      </w:r>
    </w:p>
    <w:p>
      <w:pPr>
        <w:tabs>
          <w:tab w:val="left" w:pos="6120"/>
        </w:tabs>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5.</w:t>
      </w:r>
      <w:r>
        <w:rPr>
          <w:rFonts w:hint="eastAsia" w:ascii="仿宋" w:hAnsi="仿宋" w:eastAsia="仿宋" w:cs="仿宋"/>
          <w:sz w:val="24"/>
          <w:szCs w:val="24"/>
        </w:rPr>
        <w:t>遵守医院的各项规章制度，服从疫情防控要求，服从主管科室安排，积极主动配合工作，不得无故脱岗，值班期间应严格遵守机房值班制度，不得擅离职守。</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6.具备完善的应急管理体系与应急预案，每年度组织不少于两次应急演练。在有应急需求时，应无条件配合</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lang w:eastAsia="zh-CN"/>
        </w:rPr>
      </w:pPr>
    </w:p>
    <w:p>
      <w:pPr>
        <w:spacing w:line="360" w:lineRule="auto"/>
        <w:rPr>
          <w:rFonts w:hint="eastAsia" w:ascii="仿宋" w:hAnsi="仿宋" w:eastAsia="仿宋" w:cs="仿宋"/>
          <w:sz w:val="24"/>
          <w:szCs w:val="24"/>
        </w:rPr>
      </w:pPr>
      <w:r>
        <w:rPr>
          <w:rFonts w:hint="eastAsia" w:ascii="仿宋" w:hAnsi="仿宋" w:eastAsia="仿宋" w:cs="仿宋"/>
          <w:b/>
          <w:sz w:val="24"/>
          <w:szCs w:val="24"/>
        </w:rPr>
        <w:t>四、维保主要设备</w:t>
      </w:r>
    </w:p>
    <w:tbl>
      <w:tblPr>
        <w:tblStyle w:val="25"/>
        <w:tblW w:w="10009" w:type="dxa"/>
        <w:jc w:val="center"/>
        <w:tblLayout w:type="autofit"/>
        <w:tblCellMar>
          <w:top w:w="0" w:type="dxa"/>
          <w:left w:w="108" w:type="dxa"/>
          <w:bottom w:w="0" w:type="dxa"/>
          <w:right w:w="108" w:type="dxa"/>
        </w:tblCellMar>
      </w:tblPr>
      <w:tblGrid>
        <w:gridCol w:w="648"/>
        <w:gridCol w:w="2376"/>
        <w:gridCol w:w="2653"/>
        <w:gridCol w:w="1464"/>
        <w:gridCol w:w="1692"/>
        <w:gridCol w:w="1176"/>
      </w:tblGrid>
      <w:tr>
        <w:tblPrEx>
          <w:tblCellMar>
            <w:top w:w="0" w:type="dxa"/>
            <w:left w:w="108" w:type="dxa"/>
            <w:bottom w:w="0" w:type="dxa"/>
            <w:right w:w="108" w:type="dxa"/>
          </w:tblCellMar>
        </w:tblPrEx>
        <w:trPr>
          <w:trHeight w:val="420" w:hRule="atLeast"/>
          <w:jc w:val="center"/>
        </w:trPr>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项目</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规格型号</w:t>
            </w:r>
          </w:p>
        </w:tc>
        <w:tc>
          <w:tcPr>
            <w:tcW w:w="1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数量</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单位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品牌</w:t>
            </w:r>
          </w:p>
        </w:tc>
      </w:tr>
      <w:tr>
        <w:tblPrEx>
          <w:tblCellMar>
            <w:top w:w="0" w:type="dxa"/>
            <w:left w:w="108" w:type="dxa"/>
            <w:bottom w:w="0" w:type="dxa"/>
            <w:right w:w="108" w:type="dxa"/>
          </w:tblCellMar>
        </w:tblPrEx>
        <w:trPr>
          <w:trHeight w:val="1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风冷无油旋齿空压机2台：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型号：GTK-637</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功率：5.5KW*6+1KW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排气量：0.62m³/min*6</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排气压力：0.8Mpa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消毒供应室正压机组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螺杆式空压机2台：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型号：R11IU-A10-X</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功率：11kw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流量：1.38m³/min</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排气压力：1.0Mpa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7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冷冻式干燥机</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型号：D108INRi-A</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流量：1.8m³/min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油旋泵3台</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功率：3*7.5KVA</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最大抽气量：3*4167L/min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负压罐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排污罐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0.1m³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0.128m³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消毒灭菌器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液氧槽罐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5立方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空温式汽化器</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200m³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氧气汇流排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氮气汇流排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笑气汇流排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二氧化碳汇流排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氧气终端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正压终端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氮气终端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二氧化碳终端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氧化亚氮终端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废气排放终端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气体终端组件</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区域报警器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呼叫主机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呼叫分机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厕所分机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显示屏</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安全阀</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川力</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压力表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天湖</w:t>
            </w:r>
          </w:p>
        </w:tc>
      </w:tr>
    </w:tbl>
    <w:p>
      <w:pPr>
        <w:tabs>
          <w:tab w:val="left" w:pos="6120"/>
        </w:tabs>
        <w:rPr>
          <w:rFonts w:hint="eastAsia" w:ascii="仿宋" w:hAnsi="仿宋" w:eastAsia="仿宋" w:cs="仿宋"/>
          <w:b/>
          <w:sz w:val="24"/>
          <w:szCs w:val="24"/>
        </w:rPr>
      </w:pPr>
    </w:p>
    <w:p>
      <w:pPr>
        <w:tabs>
          <w:tab w:val="left" w:pos="6120"/>
        </w:tabs>
        <w:spacing w:line="360" w:lineRule="auto"/>
        <w:rPr>
          <w:rFonts w:hint="eastAsia" w:ascii="仿宋" w:hAnsi="仿宋" w:eastAsia="仿宋" w:cs="仿宋"/>
          <w:b/>
          <w:bCs/>
          <w:sz w:val="24"/>
          <w:szCs w:val="24"/>
        </w:rPr>
      </w:pPr>
      <w:r>
        <w:rPr>
          <w:rFonts w:hint="eastAsia" w:ascii="仿宋" w:hAnsi="仿宋" w:eastAsia="仿宋" w:cs="仿宋"/>
          <w:b/>
          <w:sz w:val="24"/>
          <w:szCs w:val="24"/>
        </w:rPr>
        <w:t>五、</w:t>
      </w:r>
      <w:r>
        <w:rPr>
          <w:rFonts w:hint="eastAsia" w:ascii="仿宋" w:hAnsi="仿宋" w:eastAsia="仿宋" w:cs="仿宋"/>
          <w:b/>
          <w:bCs/>
          <w:sz w:val="24"/>
          <w:szCs w:val="24"/>
        </w:rPr>
        <w:t>维保期限自</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年</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月</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日至</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年</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月</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日止（共</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个月）。</w:t>
      </w:r>
    </w:p>
    <w:p>
      <w:pPr>
        <w:tabs>
          <w:tab w:val="left" w:pos="6120"/>
        </w:tabs>
        <w:spacing w:line="360" w:lineRule="auto"/>
        <w:rPr>
          <w:rFonts w:hint="eastAsia" w:ascii="仿宋" w:hAnsi="仿宋" w:eastAsia="仿宋" w:cs="仿宋"/>
          <w:b/>
          <w:bCs/>
          <w:sz w:val="24"/>
          <w:szCs w:val="24"/>
        </w:rPr>
      </w:pPr>
      <w:r>
        <w:rPr>
          <w:rFonts w:hint="eastAsia" w:ascii="仿宋" w:hAnsi="仿宋" w:eastAsia="仿宋" w:cs="仿宋"/>
          <w:b/>
          <w:sz w:val="24"/>
          <w:szCs w:val="24"/>
        </w:rPr>
        <w:t>六、</w:t>
      </w:r>
      <w:r>
        <w:rPr>
          <w:rFonts w:hint="eastAsia" w:ascii="仿宋" w:hAnsi="仿宋" w:eastAsia="仿宋" w:cs="仿宋"/>
          <w:b/>
          <w:bCs/>
          <w:sz w:val="24"/>
          <w:szCs w:val="24"/>
        </w:rPr>
        <w:t>维保费用</w:t>
      </w:r>
    </w:p>
    <w:p>
      <w:pPr>
        <w:tabs>
          <w:tab w:val="left" w:pos="426"/>
        </w:tabs>
        <w:spacing w:line="360" w:lineRule="auto"/>
        <w:jc w:val="left"/>
        <w:rPr>
          <w:rFonts w:hint="eastAsia" w:ascii="仿宋" w:hAnsi="仿宋" w:eastAsia="仿宋" w:cs="仿宋"/>
          <w:sz w:val="24"/>
          <w:szCs w:val="24"/>
        </w:rPr>
      </w:pPr>
      <w:r>
        <w:rPr>
          <w:rFonts w:hint="eastAsia" w:ascii="仿宋" w:hAnsi="仿宋" w:eastAsia="仿宋" w:cs="仿宋"/>
          <w:sz w:val="24"/>
          <w:szCs w:val="24"/>
        </w:rPr>
        <w:t>本项目维保合同总价为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426"/>
        </w:tabs>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七、付款方式</w:t>
      </w:r>
    </w:p>
    <w:p>
      <w:pPr>
        <w:numPr>
          <w:ilvl w:val="0"/>
          <w:numId w:val="10"/>
        </w:numPr>
        <w:spacing w:line="360" w:lineRule="auto"/>
        <w:jc w:val="left"/>
        <w:rPr>
          <w:rFonts w:hint="eastAsia" w:ascii="仿宋" w:hAnsi="仿宋" w:eastAsia="仿宋" w:cs="仿宋"/>
          <w:sz w:val="24"/>
          <w:szCs w:val="24"/>
        </w:rPr>
      </w:pPr>
      <w:r>
        <w:rPr>
          <w:rFonts w:hint="eastAsia" w:ascii="仿宋" w:hAnsi="仿宋" w:eastAsia="仿宋" w:cs="仿宋"/>
          <w:sz w:val="24"/>
          <w:szCs w:val="24"/>
        </w:rPr>
        <w:t>从签订合同之日起每三个月支付合同总价25%，</w:t>
      </w:r>
      <w:r>
        <w:rPr>
          <w:rFonts w:hint="eastAsia" w:ascii="仿宋" w:hAnsi="仿宋" w:eastAsia="仿宋" w:cs="仿宋"/>
          <w:sz w:val="24"/>
          <w:szCs w:val="24"/>
          <w:lang w:val="en-US" w:eastAsia="zh-CN"/>
        </w:rPr>
        <w:t>乙方提供有效发票及相关报销材料，在符合甲方财务审核流程后10个工作日内</w:t>
      </w:r>
      <w:r>
        <w:rPr>
          <w:rFonts w:hint="eastAsia" w:ascii="仿宋" w:hAnsi="仿宋" w:eastAsia="仿宋" w:cs="仿宋"/>
          <w:sz w:val="24"/>
          <w:szCs w:val="24"/>
        </w:rPr>
        <w:t>支付合同各期维保费用。</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2、乙方指定收款账号：</w:t>
      </w:r>
    </w:p>
    <w:p>
      <w:pPr>
        <w:tabs>
          <w:tab w:val="left" w:pos="567"/>
        </w:tabs>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八、违约与责任</w:t>
      </w:r>
    </w:p>
    <w:p>
      <w:pPr>
        <w:tabs>
          <w:tab w:val="left" w:pos="567"/>
          <w:tab w:val="left" w:pos="6120"/>
        </w:tabs>
        <w:spacing w:line="360" w:lineRule="auto"/>
        <w:rPr>
          <w:rFonts w:hint="eastAsia" w:ascii="仿宋" w:hAnsi="仿宋" w:eastAsia="仿宋" w:cs="仿宋"/>
          <w:sz w:val="24"/>
          <w:szCs w:val="24"/>
        </w:rPr>
      </w:pPr>
      <w:r>
        <w:rPr>
          <w:rFonts w:hint="eastAsia" w:ascii="仿宋" w:hAnsi="仿宋" w:eastAsia="仿宋" w:cs="仿宋"/>
          <w:sz w:val="24"/>
          <w:szCs w:val="24"/>
        </w:rPr>
        <w:t>1、乙方未按维护保养范围、内容要求完成维护保养工作，影响医疗工作的，由此造成的后果负全责，导致医疗事故的追究乙方有关法律责任并赔偿损失；</w:t>
      </w:r>
    </w:p>
    <w:p>
      <w:pPr>
        <w:tabs>
          <w:tab w:val="left" w:pos="567"/>
          <w:tab w:val="left" w:pos="6120"/>
        </w:tabs>
        <w:spacing w:line="360" w:lineRule="auto"/>
        <w:rPr>
          <w:rFonts w:hint="eastAsia" w:ascii="仿宋" w:hAnsi="仿宋" w:eastAsia="仿宋" w:cs="仿宋"/>
          <w:sz w:val="24"/>
          <w:szCs w:val="24"/>
        </w:rPr>
      </w:pPr>
      <w:r>
        <w:rPr>
          <w:rFonts w:hint="eastAsia" w:ascii="仿宋" w:hAnsi="仿宋" w:eastAsia="仿宋" w:cs="仿宋"/>
          <w:sz w:val="24"/>
          <w:szCs w:val="24"/>
        </w:rPr>
        <w:t>2、乙方未按约定执行的，医院有权单方面终止约定，乙方同意医院将其损失金额从每年维保款中予以抵扣。如果维保款项不足以抵扣赔偿额，医院有权就未能抵扣部分向乙方要求赔偿。</w:t>
      </w:r>
    </w:p>
    <w:p>
      <w:pPr>
        <w:tabs>
          <w:tab w:val="left" w:pos="567"/>
        </w:tabs>
        <w:spacing w:line="360" w:lineRule="auto"/>
        <w:jc w:val="left"/>
        <w:rPr>
          <w:rFonts w:hint="eastAsia" w:ascii="仿宋" w:hAnsi="仿宋" w:eastAsia="仿宋" w:cs="仿宋"/>
          <w:b/>
          <w:bCs/>
          <w:sz w:val="24"/>
          <w:szCs w:val="24"/>
        </w:rPr>
      </w:pPr>
      <w:r>
        <w:rPr>
          <w:rFonts w:hint="eastAsia" w:ascii="仿宋" w:hAnsi="仿宋" w:eastAsia="仿宋" w:cs="仿宋"/>
          <w:sz w:val="24"/>
          <w:szCs w:val="24"/>
        </w:rPr>
        <w:t>3、若乙方不履行或不适当履行所规定服务内容，经医院书面通知后两天乙方仍未整改，医院将追究乙方有关责任。</w:t>
      </w:r>
    </w:p>
    <w:p>
      <w:pPr>
        <w:tabs>
          <w:tab w:val="left" w:pos="567"/>
        </w:tabs>
        <w:spacing w:line="360" w:lineRule="auto"/>
        <w:jc w:val="left"/>
        <w:rPr>
          <w:rFonts w:hint="eastAsia" w:ascii="仿宋" w:hAnsi="仿宋" w:eastAsia="仿宋" w:cs="仿宋"/>
          <w:b/>
          <w:bCs/>
          <w:sz w:val="24"/>
          <w:szCs w:val="24"/>
        </w:rPr>
      </w:pPr>
      <w:r>
        <w:rPr>
          <w:rFonts w:hint="eastAsia" w:ascii="仿宋" w:hAnsi="仿宋" w:eastAsia="仿宋" w:cs="仿宋"/>
          <w:sz w:val="24"/>
          <w:szCs w:val="24"/>
        </w:rPr>
        <w:t>4、若甲方未能按合同规定支付服务费，在乙方发出书面通知给甲方之日起15天后，乙方可自行停止服务工作，直至甲方付款为止。由此引起的一切责任与乙方无关，同时甲方需向乙方支付合同金额的 5‰ 作为违约金，当违约金达到合同总价的15% 后，乙方有权终止合同。</w:t>
      </w:r>
    </w:p>
    <w:p>
      <w:pPr>
        <w:tabs>
          <w:tab w:val="left" w:pos="567"/>
        </w:tabs>
        <w:spacing w:line="360" w:lineRule="auto"/>
        <w:jc w:val="left"/>
        <w:rPr>
          <w:rFonts w:hint="eastAsia" w:ascii="仿宋" w:hAnsi="仿宋" w:eastAsia="仿宋" w:cs="仿宋"/>
          <w:b/>
          <w:bCs/>
          <w:sz w:val="24"/>
          <w:szCs w:val="24"/>
        </w:rPr>
      </w:pPr>
      <w:r>
        <w:rPr>
          <w:rFonts w:hint="eastAsia" w:ascii="仿宋" w:hAnsi="仿宋" w:eastAsia="仿宋" w:cs="仿宋"/>
          <w:sz w:val="24"/>
          <w:szCs w:val="24"/>
        </w:rPr>
        <w:t>5、因甲方操作不当造成设备故障而导致的一切后果由甲方承担。</w:t>
      </w:r>
    </w:p>
    <w:p>
      <w:pPr>
        <w:tabs>
          <w:tab w:val="left" w:pos="567"/>
        </w:tabs>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九、争议的解决</w:t>
      </w:r>
    </w:p>
    <w:p>
      <w:pPr>
        <w:numPr>
          <w:ilvl w:val="0"/>
          <w:numId w:val="11"/>
        </w:numPr>
        <w:tabs>
          <w:tab w:val="left" w:pos="567"/>
          <w:tab w:val="clear" w:pos="360"/>
        </w:tabs>
        <w:spacing w:line="360" w:lineRule="auto"/>
        <w:ind w:left="0" w:firstLine="0"/>
        <w:jc w:val="left"/>
        <w:rPr>
          <w:rFonts w:hint="eastAsia" w:ascii="仿宋" w:hAnsi="仿宋" w:eastAsia="仿宋" w:cs="仿宋"/>
          <w:sz w:val="24"/>
          <w:szCs w:val="24"/>
        </w:rPr>
      </w:pPr>
      <w:r>
        <w:rPr>
          <w:rFonts w:hint="eastAsia" w:ascii="仿宋" w:hAnsi="仿宋" w:eastAsia="仿宋" w:cs="仿宋"/>
          <w:sz w:val="24"/>
          <w:szCs w:val="24"/>
        </w:rPr>
        <w:t>因货物质量问题发生争议时，由本地质量技术监督部门鉴定。货物符合质量技术标准的，鉴定费由甲方承担；否则鉴定费由乙方承担。</w:t>
      </w:r>
    </w:p>
    <w:p>
      <w:pPr>
        <w:numPr>
          <w:ilvl w:val="0"/>
          <w:numId w:val="11"/>
        </w:numPr>
        <w:tabs>
          <w:tab w:val="left" w:pos="567"/>
          <w:tab w:val="clear" w:pos="360"/>
        </w:tabs>
        <w:spacing w:line="360" w:lineRule="auto"/>
        <w:ind w:left="0" w:firstLine="0"/>
        <w:jc w:val="left"/>
        <w:rPr>
          <w:rFonts w:hint="eastAsia" w:ascii="仿宋" w:hAnsi="仿宋" w:eastAsia="仿宋" w:cs="仿宋"/>
          <w:sz w:val="24"/>
          <w:szCs w:val="24"/>
        </w:rPr>
      </w:pPr>
      <w:r>
        <w:rPr>
          <w:rFonts w:hint="eastAsia" w:ascii="仿宋" w:hAnsi="仿宋" w:eastAsia="仿宋" w:cs="仿宋"/>
          <w:sz w:val="24"/>
          <w:szCs w:val="24"/>
        </w:rPr>
        <w:t>合同执行过程中发生的任何争议，如双方不能通过友好协商解决，按相关法律法规处理。</w:t>
      </w:r>
    </w:p>
    <w:p>
      <w:pPr>
        <w:tabs>
          <w:tab w:val="left" w:pos="567"/>
        </w:tabs>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十、合同生效</w:t>
      </w:r>
    </w:p>
    <w:p>
      <w:pPr>
        <w:numPr>
          <w:ilvl w:val="1"/>
          <w:numId w:val="11"/>
        </w:numPr>
        <w:tabs>
          <w:tab w:val="left" w:pos="426"/>
          <w:tab w:val="clear" w:pos="780"/>
        </w:tabs>
        <w:spacing w:line="360" w:lineRule="auto"/>
        <w:ind w:left="0" w:firstLine="0"/>
        <w:jc w:val="left"/>
        <w:rPr>
          <w:rFonts w:hint="eastAsia" w:ascii="仿宋" w:hAnsi="仿宋" w:eastAsia="仿宋" w:cs="仿宋"/>
          <w:b/>
          <w:bCs/>
          <w:sz w:val="24"/>
          <w:szCs w:val="24"/>
        </w:rPr>
      </w:pPr>
      <w:r>
        <w:rPr>
          <w:rFonts w:hint="eastAsia" w:ascii="仿宋" w:hAnsi="仿宋" w:eastAsia="仿宋" w:cs="仿宋"/>
          <w:sz w:val="24"/>
          <w:szCs w:val="24"/>
        </w:rPr>
        <w:t>本合同在甲乙双方法人代表或其授权代表签字</w:t>
      </w:r>
      <w:r>
        <w:rPr>
          <w:rFonts w:hint="eastAsia" w:ascii="仿宋" w:hAnsi="仿宋" w:eastAsia="仿宋" w:cs="仿宋"/>
          <w:sz w:val="24"/>
          <w:szCs w:val="24"/>
          <w:lang w:val="en-US" w:eastAsia="zh-CN"/>
        </w:rPr>
        <w:t>并加盖公章</w:t>
      </w:r>
      <w:r>
        <w:rPr>
          <w:rFonts w:hint="eastAsia" w:ascii="仿宋" w:hAnsi="仿宋" w:eastAsia="仿宋" w:cs="仿宋"/>
          <w:sz w:val="24"/>
          <w:szCs w:val="24"/>
        </w:rPr>
        <w:t>后生效。</w:t>
      </w:r>
    </w:p>
    <w:p>
      <w:pPr>
        <w:numPr>
          <w:ilvl w:val="1"/>
          <w:numId w:val="11"/>
        </w:numPr>
        <w:tabs>
          <w:tab w:val="left" w:pos="426"/>
          <w:tab w:val="clear" w:pos="780"/>
        </w:tabs>
        <w:spacing w:line="360" w:lineRule="auto"/>
        <w:ind w:left="0" w:firstLine="0"/>
        <w:jc w:val="left"/>
        <w:rPr>
          <w:rFonts w:hint="eastAsia" w:ascii="仿宋" w:hAnsi="仿宋" w:eastAsia="仿宋" w:cs="仿宋"/>
          <w:bCs/>
          <w:sz w:val="24"/>
          <w:szCs w:val="24"/>
        </w:rPr>
      </w:pPr>
      <w:r>
        <w:rPr>
          <w:rFonts w:hint="eastAsia" w:ascii="仿宋" w:hAnsi="仿宋" w:eastAsia="仿宋" w:cs="仿宋"/>
          <w:bCs/>
          <w:sz w:val="24"/>
          <w:szCs w:val="24"/>
        </w:rPr>
        <w:t>本合同一式</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份，</w:t>
      </w:r>
      <w:r>
        <w:rPr>
          <w:rFonts w:hint="eastAsia" w:ascii="仿宋" w:hAnsi="仿宋" w:eastAsia="仿宋" w:cs="仿宋"/>
          <w:sz w:val="24"/>
          <w:szCs w:val="24"/>
        </w:rPr>
        <w:t>双方各执</w:t>
      </w:r>
      <w:r>
        <w:rPr>
          <w:rFonts w:hint="eastAsia" w:ascii="仿宋" w:hAnsi="仿宋" w:eastAsia="仿宋" w:cs="仿宋"/>
          <w:sz w:val="24"/>
          <w:szCs w:val="24"/>
          <w:u w:val="single"/>
        </w:rPr>
        <w:t xml:space="preserve">  </w:t>
      </w:r>
      <w:r>
        <w:rPr>
          <w:rFonts w:hint="eastAsia" w:ascii="仿宋" w:hAnsi="仿宋" w:eastAsia="仿宋" w:cs="仿宋"/>
          <w:sz w:val="24"/>
          <w:szCs w:val="24"/>
        </w:rPr>
        <w:t>份，均具有同等法律效力。</w:t>
      </w:r>
    </w:p>
    <w:p>
      <w:pPr>
        <w:tabs>
          <w:tab w:val="left" w:pos="426"/>
        </w:tabs>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甲方：                                     乙方：</w:t>
      </w: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（盖章）                                  （盖章）</w:t>
      </w: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 xml:space="preserve">法定代表人（签字）：                       法定代表人（签字）： </w:t>
      </w: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 xml:space="preserve">授权代表（签字）：                         授权代表（签字）： </w:t>
      </w: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联系方式：                                联系方式：</w:t>
      </w:r>
    </w:p>
    <w:p>
      <w:pPr>
        <w:tabs>
          <w:tab w:val="right" w:pos="8306"/>
        </w:tabs>
        <w:spacing w:line="360" w:lineRule="auto"/>
        <w:jc w:val="left"/>
        <w:rPr>
          <w:rFonts w:hint="eastAsia" w:ascii="仿宋" w:hAnsi="仿宋" w:eastAsia="仿宋" w:cs="仿宋"/>
          <w:sz w:val="24"/>
          <w:szCs w:val="24"/>
        </w:rPr>
      </w:pPr>
      <w:r>
        <w:rPr>
          <w:rFonts w:hint="eastAsia" w:ascii="仿宋" w:hAnsi="仿宋" w:eastAsia="仿宋" w:cs="仿宋"/>
          <w:bCs/>
          <w:sz w:val="24"/>
          <w:szCs w:val="24"/>
        </w:rPr>
        <w:t>签约日期：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          签约日期：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
      <w:pPr>
        <w:pStyle w:val="8"/>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8"/>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8"/>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8"/>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8"/>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五</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32"/>
        <w:rPr>
          <w:rFonts w:hint="eastAsia" w:ascii="仿宋" w:hAnsi="仿宋" w:eastAsia="仿宋" w:cs="仿宋"/>
          <w:color w:val="000000"/>
          <w:sz w:val="24"/>
          <w:szCs w:val="24"/>
          <w:highlight w:val="none"/>
        </w:rPr>
      </w:pPr>
    </w:p>
    <w:p>
      <w:pPr>
        <w:pStyle w:val="32"/>
        <w:rPr>
          <w:rFonts w:hint="eastAsia" w:ascii="仿宋" w:hAnsi="仿宋" w:eastAsia="仿宋" w:cs="仿宋"/>
          <w:color w:val="000000"/>
          <w:sz w:val="24"/>
          <w:szCs w:val="24"/>
          <w:highlight w:val="none"/>
        </w:rPr>
      </w:pPr>
    </w:p>
    <w:p>
      <w:pPr>
        <w:pStyle w:val="32"/>
        <w:rPr>
          <w:rFonts w:hint="eastAsia" w:ascii="仿宋" w:hAnsi="仿宋" w:eastAsia="仿宋" w:cs="仿宋"/>
          <w:color w:val="000000"/>
          <w:sz w:val="24"/>
          <w:szCs w:val="24"/>
          <w:highlight w:val="none"/>
        </w:rPr>
      </w:pPr>
    </w:p>
    <w:p>
      <w:pPr>
        <w:pStyle w:val="32"/>
        <w:rPr>
          <w:rFonts w:hint="eastAsia" w:ascii="仿宋" w:hAnsi="仿宋" w:eastAsia="仿宋" w:cs="仿宋"/>
          <w:b/>
          <w:color w:val="FF0000"/>
          <w:sz w:val="24"/>
          <w:szCs w:val="24"/>
          <w:highlight w:val="none"/>
        </w:rPr>
      </w:pPr>
    </w:p>
    <w:p>
      <w:pPr>
        <w:pStyle w:val="32"/>
        <w:rPr>
          <w:rFonts w:hint="eastAsia" w:ascii="仿宋" w:hAnsi="仿宋" w:eastAsia="仿宋" w:cs="仿宋"/>
          <w:b/>
          <w:color w:val="FF0000"/>
          <w:sz w:val="24"/>
          <w:szCs w:val="24"/>
          <w:highlight w:val="none"/>
        </w:rPr>
      </w:pPr>
    </w:p>
    <w:p>
      <w:pPr>
        <w:pStyle w:val="32"/>
        <w:rPr>
          <w:rFonts w:hint="eastAsia" w:ascii="仿宋" w:hAnsi="仿宋" w:eastAsia="仿宋" w:cs="仿宋"/>
          <w:b/>
          <w:bCs w:val="0"/>
          <w:color w:val="auto"/>
          <w:sz w:val="24"/>
          <w:szCs w:val="24"/>
          <w:highlight w:val="none"/>
        </w:rPr>
      </w:pPr>
    </w:p>
    <w:p>
      <w:pPr>
        <w:pStyle w:val="32"/>
        <w:ind w:left="0" w:leftChars="0" w:firstLine="0" w:firstLineChars="0"/>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人按照以下文件的要求格式、内容、顺序制作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0" w:firstLineChars="0"/>
      </w:pPr>
    </w:p>
    <w:p>
      <w:pPr>
        <w:pStyle w:val="32"/>
        <w:ind w:firstLine="0" w:firstLineChars="0"/>
      </w:pPr>
    </w:p>
    <w:p>
      <w:pPr>
        <w:pStyle w:val="32"/>
        <w:spacing w:line="360" w:lineRule="auto"/>
        <w:ind w:firstLine="0" w:firstLineChars="0"/>
        <w:jc w:val="center"/>
        <w:rPr>
          <w:rFonts w:hint="eastAsia" w:ascii="华文中宋" w:hAnsi="华文中宋" w:eastAsia="华文中宋" w:cs="华文中宋"/>
          <w:b/>
          <w:bCs/>
          <w:sz w:val="48"/>
          <w:szCs w:val="72"/>
        </w:rPr>
      </w:pPr>
    </w:p>
    <w:p>
      <w:pPr>
        <w:pStyle w:val="32"/>
        <w:spacing w:line="360" w:lineRule="auto"/>
        <w:ind w:firstLine="0" w:firstLineChars="0"/>
        <w:jc w:val="both"/>
        <w:rPr>
          <w:rFonts w:hint="eastAsia" w:ascii="华文中宋" w:hAnsi="华文中宋" w:eastAsia="华文中宋" w:cs="华文中宋"/>
          <w:b/>
          <w:bCs/>
          <w:sz w:val="48"/>
          <w:szCs w:val="72"/>
        </w:rPr>
      </w:pPr>
    </w:p>
    <w:p>
      <w:pPr>
        <w:pStyle w:val="32"/>
        <w:spacing w:line="360" w:lineRule="auto"/>
        <w:ind w:firstLine="0" w:firstLineChars="0"/>
        <w:jc w:val="both"/>
        <w:rPr>
          <w:rFonts w:hint="eastAsia" w:ascii="华文中宋" w:hAnsi="华文中宋" w:eastAsia="华文中宋" w:cs="华文中宋"/>
          <w:b/>
          <w:bCs/>
          <w:sz w:val="48"/>
          <w:szCs w:val="72"/>
        </w:rPr>
      </w:pPr>
    </w:p>
    <w:p>
      <w:pPr>
        <w:pStyle w:val="32"/>
        <w:spacing w:line="360" w:lineRule="auto"/>
        <w:ind w:firstLine="0" w:firstLineChars="0"/>
        <w:jc w:val="both"/>
        <w:rPr>
          <w:rFonts w:hint="eastAsia" w:ascii="华文中宋" w:hAnsi="华文中宋" w:eastAsia="华文中宋" w:cs="华文中宋"/>
          <w:b/>
          <w:bCs/>
          <w:sz w:val="48"/>
          <w:szCs w:val="72"/>
        </w:rPr>
      </w:pPr>
    </w:p>
    <w:p>
      <w:pPr>
        <w:pStyle w:val="32"/>
        <w:spacing w:line="360" w:lineRule="auto"/>
        <w:ind w:firstLine="0" w:firstLineChars="0"/>
        <w:jc w:val="both"/>
        <w:rPr>
          <w:rFonts w:hint="eastAsia" w:ascii="华文中宋" w:hAnsi="华文中宋" w:eastAsia="华文中宋" w:cs="华文中宋"/>
          <w:b/>
          <w:bCs/>
          <w:sz w:val="48"/>
          <w:szCs w:val="72"/>
        </w:rPr>
      </w:pPr>
    </w:p>
    <w:p>
      <w:pPr>
        <w:pStyle w:val="32"/>
        <w:spacing w:line="36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温馨提示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（本提示内容非</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lang w:val="en-US" w:eastAsia="zh-CN"/>
        </w:rPr>
        <w:t>的组成部分，仅为善意提醒。如有不一致，以</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lang w:val="en-US" w:eastAsia="zh-CN"/>
        </w:rPr>
        <w:t>为准。）</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人应仔细阅读</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中所有的事项、格式、条款和规范等，完整、真实、准确的填写</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中规定的所有内容</w:t>
      </w:r>
      <w:r>
        <w:rPr>
          <w:rFonts w:hint="eastAsia" w:ascii="仿宋" w:hAnsi="仿宋" w:eastAsia="仿宋" w:cs="仿宋"/>
          <w:color w:val="000000"/>
          <w:sz w:val="24"/>
          <w:szCs w:val="24"/>
          <w:highlight w:val="none"/>
          <w:lang w:eastAsia="zh-CN"/>
        </w:rPr>
        <w:t>。</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按照</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的要求编制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文件，对</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提出的实质性要求和条件做出响应。否则，其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将被拒绝。</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凡关于比选文件的所有响应资料（包含但不限于：承诺函、声明函等各类函件，资质证书等证明资料复印件，项目具体实施方案等)，</w:t>
      </w:r>
      <w:r>
        <w:rPr>
          <w:rFonts w:hint="eastAsia" w:ascii="仿宋" w:hAnsi="仿宋" w:eastAsia="仿宋" w:cs="仿宋"/>
          <w:color w:val="000000"/>
          <w:sz w:val="24"/>
          <w:szCs w:val="24"/>
          <w:highlight w:val="none"/>
          <w:u w:val="single"/>
          <w:lang w:val="en-US" w:eastAsia="zh-CN"/>
        </w:rPr>
        <w:t>都必须盖上响应人公章</w:t>
      </w:r>
      <w:r>
        <w:rPr>
          <w:rFonts w:hint="eastAsia" w:ascii="仿宋" w:hAnsi="仿宋" w:eastAsia="仿宋" w:cs="仿宋"/>
          <w:color w:val="000000"/>
          <w:sz w:val="24"/>
          <w:szCs w:val="24"/>
          <w:highlight w:val="none"/>
          <w:lang w:val="en-US" w:eastAsia="zh-CN"/>
        </w:rPr>
        <w:t>。</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文件所附的相关资料复印件若模糊不清的，将影响其评审得分。</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人必须对其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文件所提供的全部资料的真实性承担法律责任，</w:t>
      </w:r>
      <w:r>
        <w:rPr>
          <w:rFonts w:hint="eastAsia" w:ascii="仿宋" w:hAnsi="仿宋" w:eastAsia="仿宋" w:cs="仿宋"/>
          <w:color w:val="000000"/>
          <w:sz w:val="24"/>
          <w:szCs w:val="24"/>
          <w:highlight w:val="none"/>
          <w:lang w:val="en-US" w:eastAsia="zh-CN"/>
        </w:rPr>
        <w:t>且</w:t>
      </w:r>
      <w:r>
        <w:rPr>
          <w:rFonts w:hint="eastAsia" w:ascii="仿宋" w:hAnsi="仿宋" w:eastAsia="仿宋" w:cs="仿宋"/>
          <w:color w:val="000000"/>
          <w:sz w:val="24"/>
          <w:szCs w:val="24"/>
          <w:highlight w:val="none"/>
        </w:rPr>
        <w:t>无条件接受集中采购机构或采购人及政府采购监管部门等对其中任何资料进行核实的要求。</w:t>
      </w:r>
    </w:p>
    <w:p>
      <w:pPr>
        <w:pStyle w:val="32"/>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为了提高采购效率，节约社会交易成本与时间，已</w:t>
      </w:r>
      <w:r>
        <w:rPr>
          <w:rFonts w:hint="eastAsia" w:ascii="仿宋" w:hAnsi="仿宋" w:eastAsia="仿宋" w:cs="仿宋"/>
          <w:color w:val="000000"/>
          <w:sz w:val="24"/>
          <w:szCs w:val="24"/>
          <w:highlight w:val="none"/>
          <w:lang w:val="en-US" w:eastAsia="zh-CN"/>
        </w:rPr>
        <w:t>报名并获取了</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而决定不参加本</w:t>
      </w:r>
      <w:r>
        <w:rPr>
          <w:rFonts w:hint="eastAsia" w:ascii="仿宋" w:hAnsi="仿宋" w:eastAsia="仿宋" w:cs="仿宋"/>
          <w:color w:val="000000"/>
          <w:sz w:val="24"/>
          <w:szCs w:val="24"/>
          <w:highlight w:val="none"/>
          <w:lang w:val="en-US" w:eastAsia="zh-CN"/>
        </w:rPr>
        <w:t>项目响应</w:t>
      </w:r>
      <w:r>
        <w:rPr>
          <w:rFonts w:hint="eastAsia" w:ascii="仿宋" w:hAnsi="仿宋" w:eastAsia="仿宋" w:cs="仿宋"/>
          <w:color w:val="000000"/>
          <w:sz w:val="24"/>
          <w:szCs w:val="24"/>
          <w:highlight w:val="none"/>
        </w:rPr>
        <w:t>的供应商，在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文件递交截止时间的</w:t>
      </w:r>
      <w:r>
        <w:rPr>
          <w:rFonts w:hint="eastAsia" w:ascii="仿宋" w:hAnsi="仿宋" w:eastAsia="仿宋" w:cs="仿宋"/>
          <w:color w:val="000000"/>
          <w:sz w:val="24"/>
          <w:szCs w:val="24"/>
          <w:highlight w:val="none"/>
          <w:lang w:eastAsia="zh-CN"/>
        </w:rPr>
        <w:t>前</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日，按《</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函》中的联系方式，以</w:t>
      </w:r>
      <w:r>
        <w:rPr>
          <w:rFonts w:hint="eastAsia" w:ascii="仿宋" w:hAnsi="仿宋" w:eastAsia="仿宋" w:cs="仿宋"/>
          <w:color w:val="000000"/>
          <w:sz w:val="24"/>
          <w:szCs w:val="24"/>
          <w:highlight w:val="none"/>
          <w:lang w:val="en-US" w:eastAsia="zh-CN"/>
        </w:rPr>
        <w:t>电子邮件</w:t>
      </w:r>
      <w:r>
        <w:rPr>
          <w:rFonts w:hint="eastAsia" w:ascii="仿宋" w:hAnsi="仿宋" w:eastAsia="仿宋" w:cs="仿宋"/>
          <w:color w:val="000000"/>
          <w:sz w:val="24"/>
          <w:szCs w:val="24"/>
          <w:highlight w:val="none"/>
        </w:rPr>
        <w:t>形式告知</w:t>
      </w:r>
      <w:r>
        <w:rPr>
          <w:rFonts w:hint="eastAsia" w:ascii="仿宋" w:hAnsi="仿宋" w:eastAsia="仿宋" w:cs="仿宋"/>
          <w:color w:val="000000"/>
          <w:sz w:val="24"/>
          <w:szCs w:val="24"/>
          <w:highlight w:val="none"/>
          <w:lang w:val="en-US" w:eastAsia="zh-CN"/>
        </w:rPr>
        <w:t>我院指定联系人（否则影响到供应商今后参加我院采购项目的评价）</w:t>
      </w:r>
      <w:r>
        <w:rPr>
          <w:rFonts w:hint="eastAsia" w:ascii="仿宋" w:hAnsi="仿宋" w:eastAsia="仿宋" w:cs="仿宋"/>
          <w:color w:val="000000"/>
          <w:sz w:val="24"/>
          <w:szCs w:val="24"/>
          <w:highlight w:val="none"/>
        </w:rPr>
        <w:t>。对您的支持与配合，谨此致谢</w:t>
      </w:r>
    </w:p>
    <w:p>
      <w:pPr>
        <w:pStyle w:val="32"/>
        <w:ind w:firstLine="640"/>
        <w:rPr>
          <w:rFonts w:ascii="宋体" w:hAnsi="宋体" w:cs="宋体"/>
          <w:sz w:val="32"/>
          <w:szCs w:val="32"/>
        </w:rPr>
      </w:pPr>
    </w:p>
    <w:p>
      <w:pPr>
        <w:pStyle w:val="32"/>
        <w:ind w:firstLine="640"/>
        <w:rPr>
          <w:rFonts w:ascii="宋体" w:hAnsi="宋体" w:cs="宋体"/>
          <w:sz w:val="32"/>
          <w:szCs w:val="32"/>
        </w:rPr>
      </w:pPr>
    </w:p>
    <w:p>
      <w:pPr>
        <w:spacing w:line="360" w:lineRule="auto"/>
        <w:rPr>
          <w:rFonts w:ascii="宋体" w:hAnsi="宋体" w:cs="宋体"/>
          <w:sz w:val="32"/>
          <w:szCs w:val="32"/>
        </w:rPr>
      </w:pPr>
    </w:p>
    <w:p>
      <w:pPr>
        <w:spacing w:line="360" w:lineRule="auto"/>
        <w:ind w:firstLine="640" w:firstLineChars="200"/>
        <w:rPr>
          <w:rFonts w:ascii="宋体" w:hAnsi="宋体" w:cs="宋体"/>
          <w:sz w:val="3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rPr>
          <w:rFonts w:hint="eastAsia" w:ascii="仿宋" w:hAnsi="仿宋" w:eastAsia="仿宋" w:cs="仿宋"/>
          <w:b/>
          <w:color w:val="000000"/>
          <w:sz w:val="32"/>
          <w:szCs w:val="32"/>
          <w:highlight w:val="none"/>
          <w:lang w:val="en-US" w:eastAsia="zh-CN"/>
        </w:rPr>
      </w:pPr>
      <w:bookmarkStart w:id="16" w:name="_Toc97049462"/>
      <w:bookmarkStart w:id="17" w:name="_Toc97049463"/>
    </w:p>
    <w:p>
      <w:pPr>
        <w:pStyle w:val="8"/>
        <w:rPr>
          <w:rFonts w:hint="eastAsia"/>
          <w:lang w:val="en-US" w:eastAsia="zh-CN"/>
        </w:rPr>
      </w:pPr>
    </w:p>
    <w:p>
      <w:pPr>
        <w:spacing w:beforeAutospacing="1"/>
        <w:jc w:val="center"/>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中山大学孙逸仙纪念医院深汕中心医院深汕中心医院医用气体系统维保项目</w:t>
      </w:r>
    </w:p>
    <w:p>
      <w:pPr>
        <w:spacing w:line="360" w:lineRule="auto"/>
        <w:jc w:val="center"/>
        <w:rPr>
          <w:rFonts w:hint="eastAsia" w:ascii="仿宋" w:hAnsi="仿宋" w:eastAsia="仿宋" w:cs="仿宋"/>
          <w:b/>
          <w:color w:val="000000"/>
          <w:sz w:val="32"/>
          <w:szCs w:val="32"/>
          <w:highlight w:val="none"/>
          <w:lang w:val="en-US" w:eastAsia="zh-CN"/>
        </w:rPr>
      </w:pPr>
    </w:p>
    <w:p>
      <w:pPr>
        <w:spacing w:line="360" w:lineRule="auto"/>
        <w:jc w:val="center"/>
        <w:rPr>
          <w:rFonts w:hint="eastAsia" w:ascii="仿宋" w:hAnsi="仿宋" w:eastAsia="仿宋" w:cs="仿宋"/>
          <w:b/>
          <w:color w:val="000000"/>
          <w:sz w:val="32"/>
          <w:szCs w:val="32"/>
          <w:highlight w:val="none"/>
          <w:lang w:val="en-US" w:eastAsia="zh-CN"/>
        </w:rPr>
      </w:pPr>
    </w:p>
    <w:p>
      <w:pPr>
        <w:spacing w:line="360" w:lineRule="auto"/>
        <w:ind w:firstLine="4176" w:firstLineChars="1300"/>
        <w:jc w:val="both"/>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lang w:val="en-US" w:eastAsia="zh-CN"/>
        </w:rPr>
        <w:t>响应文件</w:t>
      </w: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16"/>
    <w:p>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2"/>
        <w:rPr>
          <w:rFonts w:hint="eastAsia" w:ascii="仿宋" w:hAnsi="仿宋" w:eastAsia="仿宋" w:cs="仿宋"/>
          <w:color w:val="000000"/>
          <w:highlight w:val="none"/>
        </w:rPr>
      </w:pPr>
    </w:p>
    <w:p>
      <w:pPr>
        <w:pStyle w:val="32"/>
        <w:ind w:left="0" w:leftChars="0" w:firstLine="0" w:firstLineChars="0"/>
        <w:rPr>
          <w:rFonts w:hint="eastAsia" w:ascii="仿宋" w:hAnsi="仿宋" w:eastAsia="仿宋" w:cs="仿宋"/>
          <w:color w:val="000000"/>
          <w:sz w:val="24"/>
          <w:szCs w:val="24"/>
          <w:highlight w:val="none"/>
        </w:rPr>
      </w:pPr>
    </w:p>
    <w:p>
      <w:pPr>
        <w:pStyle w:val="32"/>
        <w:ind w:left="0" w:leftChars="0" w:firstLine="0" w:firstLineChars="0"/>
        <w:rPr>
          <w:rFonts w:hint="eastAsia" w:ascii="仿宋" w:hAnsi="仿宋" w:eastAsia="仿宋" w:cs="仿宋"/>
          <w:color w:val="000000"/>
          <w:sz w:val="24"/>
          <w:szCs w:val="24"/>
          <w:highlight w:val="none"/>
        </w:rPr>
      </w:pPr>
    </w:p>
    <w:p>
      <w:pPr>
        <w:pStyle w:val="32"/>
        <w:ind w:firstLine="400"/>
        <w:rPr>
          <w:rFonts w:hint="eastAsia" w:ascii="仿宋" w:hAnsi="仿宋" w:eastAsia="仿宋" w:cs="仿宋"/>
          <w:color w:val="000000"/>
          <w:sz w:val="24"/>
          <w:szCs w:val="24"/>
          <w:highlight w:val="none"/>
        </w:rPr>
      </w:pPr>
    </w:p>
    <w:p>
      <w:pPr>
        <w:pStyle w:val="32"/>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32"/>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32"/>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20"/>
        <w:spacing w:line="360" w:lineRule="auto"/>
        <w:rPr>
          <w:rFonts w:hint="eastAsia" w:ascii="仿宋" w:hAnsi="仿宋" w:eastAsia="仿宋" w:cs="仿宋"/>
          <w:color w:val="000000"/>
          <w:sz w:val="24"/>
          <w:szCs w:val="24"/>
          <w:highlight w:val="none"/>
        </w:rPr>
      </w:pPr>
    </w:p>
    <w:p>
      <w:pPr>
        <w:pStyle w:val="5"/>
        <w:bidi w:val="0"/>
        <w:rPr>
          <w:rFonts w:hint="eastAsia"/>
        </w:rPr>
      </w:pPr>
      <w:r>
        <w:rPr>
          <w:rFonts w:hint="eastAsia"/>
          <w:lang w:val="zh-CN"/>
        </w:rPr>
        <w:fldChar w:fldCharType="end"/>
      </w:r>
    </w:p>
    <w:p>
      <w:pPr>
        <w:pStyle w:val="32"/>
        <w:adjustRightInd w:val="0"/>
        <w:snapToGrid w:val="0"/>
        <w:spacing w:line="360" w:lineRule="auto"/>
        <w:ind w:firstLine="0" w:firstLineChars="0"/>
        <w:rPr>
          <w:rFonts w:hint="eastAsia" w:ascii="仿宋" w:hAnsi="仿宋" w:eastAsia="仿宋" w:cs="仿宋"/>
          <w:sz w:val="24"/>
          <w:szCs w:val="24"/>
        </w:rPr>
      </w:pPr>
    </w:p>
    <w:bookmarkEnd w:id="17"/>
    <w:p>
      <w:pPr>
        <w:pStyle w:val="3"/>
        <w:pageBreakBefore/>
        <w:numPr>
          <w:ilvl w:val="0"/>
          <w:numId w:val="13"/>
        </w:numPr>
        <w:adjustRightInd w:val="0"/>
        <w:snapToGrid w:val="0"/>
        <w:spacing w:before="156" w:beforeLines="50" w:after="0" w:line="360" w:lineRule="auto"/>
        <w:ind w:firstLine="482" w:firstLineChars="200"/>
        <w:jc w:val="center"/>
        <w:rPr>
          <w:rFonts w:hint="eastAsia" w:ascii="仿宋" w:hAnsi="仿宋" w:eastAsia="仿宋" w:cs="仿宋"/>
          <w:sz w:val="24"/>
          <w:szCs w:val="24"/>
        </w:rPr>
      </w:pPr>
      <w:r>
        <w:rPr>
          <w:rFonts w:hint="eastAsia" w:ascii="仿宋" w:hAnsi="仿宋" w:eastAsia="仿宋" w:cs="仿宋"/>
          <w:sz w:val="24"/>
          <w:szCs w:val="24"/>
        </w:rPr>
        <w:t>报价表</w:t>
      </w:r>
    </w:p>
    <w:p>
      <w:pPr>
        <w:jc w:val="center"/>
        <w:rPr>
          <w:rFonts w:hint="default" w:eastAsia="仿宋"/>
          <w:b/>
          <w:bCs/>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报价一览表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项目名称：中山大学孙逸仙纪念医院深汕中心医院医用气体系统维保项目</w:t>
      </w:r>
    </w:p>
    <w:p>
      <w:pPr>
        <w:spacing w:line="360" w:lineRule="auto"/>
        <w:rPr>
          <w:rFonts w:hint="eastAsia" w:ascii="仿宋" w:hAnsi="仿宋" w:eastAsia="仿宋" w:cs="仿宋"/>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维保主要设备</w:t>
      </w:r>
    </w:p>
    <w:tbl>
      <w:tblPr>
        <w:tblStyle w:val="25"/>
        <w:tblW w:w="10009" w:type="dxa"/>
        <w:jc w:val="center"/>
        <w:tblLayout w:type="autofit"/>
        <w:tblCellMar>
          <w:top w:w="0" w:type="dxa"/>
          <w:left w:w="108" w:type="dxa"/>
          <w:bottom w:w="0" w:type="dxa"/>
          <w:right w:w="108" w:type="dxa"/>
        </w:tblCellMar>
      </w:tblPr>
      <w:tblGrid>
        <w:gridCol w:w="648"/>
        <w:gridCol w:w="2376"/>
        <w:gridCol w:w="2653"/>
        <w:gridCol w:w="1464"/>
        <w:gridCol w:w="1692"/>
        <w:gridCol w:w="1176"/>
      </w:tblGrid>
      <w:tr>
        <w:tblPrEx>
          <w:tblCellMar>
            <w:top w:w="0" w:type="dxa"/>
            <w:left w:w="108" w:type="dxa"/>
            <w:bottom w:w="0" w:type="dxa"/>
            <w:right w:w="108" w:type="dxa"/>
          </w:tblCellMar>
        </w:tblPrEx>
        <w:trPr>
          <w:trHeight w:val="420" w:hRule="atLeast"/>
          <w:jc w:val="center"/>
        </w:trPr>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项目</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规格型号</w:t>
            </w:r>
          </w:p>
        </w:tc>
        <w:tc>
          <w:tcPr>
            <w:tcW w:w="1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数量</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单位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品牌</w:t>
            </w:r>
          </w:p>
        </w:tc>
      </w:tr>
      <w:tr>
        <w:tblPrEx>
          <w:tblCellMar>
            <w:top w:w="0" w:type="dxa"/>
            <w:left w:w="108" w:type="dxa"/>
            <w:bottom w:w="0" w:type="dxa"/>
            <w:right w:w="108" w:type="dxa"/>
          </w:tblCellMar>
        </w:tblPrEx>
        <w:trPr>
          <w:trHeight w:val="1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风冷无油旋齿空压机2台：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型号：GTK-637</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功率：5.5KW*6+1KW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排气量：0.62m³/min*6</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排气压力：0.8Mpa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消毒供应室正压机组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螺杆式空压机2台：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型号：R11IU-A10-X</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功率：11kw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流量：1.38m³/min</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排气压力：1.0Mpa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7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冷冻式干燥机</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型号：D108INRi-A</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流量：1.8m³/min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油旋泵3台</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功率：3*7.5KVA</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最大抽气量：3*4167L/min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负压罐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排污罐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0.1m³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0.128m³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消毒灭菌器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液氧槽罐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5立方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空温式汽化器</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200m³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氧气汇流排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氮气汇流排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笑气汇流排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二氧化碳汇流排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氧气终端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正压终端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氮气终端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二氧化碳终端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氧化亚氮终端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废气排放终端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气体终端组件</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区域报警器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呼叫主机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呼叫分机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厕所分机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显示屏</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安全阀</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川力</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压力表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天湖</w:t>
            </w:r>
          </w:p>
        </w:tc>
      </w:tr>
    </w:tbl>
    <w:p>
      <w:pPr>
        <w:widowControl/>
        <w:spacing w:line="240" w:lineRule="auto"/>
        <w:jc w:val="left"/>
        <w:textAlignment w:val="center"/>
        <w:rPr>
          <w:rFonts w:hint="eastAsia" w:ascii="仿宋" w:hAnsi="仿宋" w:eastAsia="仿宋" w:cs="仿宋"/>
          <w:b/>
          <w:bCs/>
          <w:sz w:val="24"/>
          <w:lang w:val="en-US" w:eastAsia="zh-CN"/>
        </w:rPr>
      </w:pPr>
    </w:p>
    <w:p>
      <w:pPr>
        <w:widowControl/>
        <w:spacing w:line="240" w:lineRule="auto"/>
        <w:jc w:val="left"/>
        <w:textAlignment w:val="center"/>
        <w:rPr>
          <w:rFonts w:hint="eastAsia"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报价表</w:t>
      </w:r>
    </w:p>
    <w:tbl>
      <w:tblPr>
        <w:tblStyle w:val="25"/>
        <w:tblW w:w="10431" w:type="dxa"/>
        <w:jc w:val="center"/>
        <w:tblLayout w:type="fixed"/>
        <w:tblCellMar>
          <w:top w:w="0" w:type="dxa"/>
          <w:left w:w="108" w:type="dxa"/>
          <w:bottom w:w="0" w:type="dxa"/>
          <w:right w:w="108" w:type="dxa"/>
        </w:tblCellMar>
      </w:tblPr>
      <w:tblGrid>
        <w:gridCol w:w="1105"/>
        <w:gridCol w:w="2103"/>
        <w:gridCol w:w="1867"/>
        <w:gridCol w:w="728"/>
        <w:gridCol w:w="778"/>
        <w:gridCol w:w="1925"/>
        <w:gridCol w:w="1925"/>
      </w:tblGrid>
      <w:tr>
        <w:tblPrEx>
          <w:tblCellMar>
            <w:top w:w="0" w:type="dxa"/>
            <w:left w:w="108" w:type="dxa"/>
            <w:bottom w:w="0" w:type="dxa"/>
            <w:right w:w="108" w:type="dxa"/>
          </w:tblCellMar>
        </w:tblPrEx>
        <w:trPr>
          <w:trHeight w:val="332" w:hRule="atLeast"/>
          <w:jc w:val="center"/>
        </w:trPr>
        <w:tc>
          <w:tcPr>
            <w:tcW w:w="11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序号</w:t>
            </w:r>
          </w:p>
        </w:tc>
        <w:tc>
          <w:tcPr>
            <w:tcW w:w="2103"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项目</w:t>
            </w:r>
          </w:p>
        </w:tc>
        <w:tc>
          <w:tcPr>
            <w:tcW w:w="1867"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要求</w:t>
            </w:r>
          </w:p>
        </w:tc>
        <w:tc>
          <w:tcPr>
            <w:tcW w:w="72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数量</w:t>
            </w:r>
          </w:p>
        </w:tc>
        <w:tc>
          <w:tcPr>
            <w:tcW w:w="77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单位</w:t>
            </w:r>
          </w:p>
        </w:tc>
        <w:tc>
          <w:tcPr>
            <w:tcW w:w="192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lang w:val="en-US" w:eastAsia="zh-CN"/>
              </w:rPr>
            </w:pPr>
            <w:r>
              <w:rPr>
                <w:rFonts w:hint="eastAsia" w:ascii="仿宋" w:hAnsi="仿宋" w:eastAsia="仿宋" w:cs="仿宋"/>
                <w:b/>
                <w:bCs/>
                <w:sz w:val="24"/>
                <w:szCs w:val="24"/>
                <w:lang w:val="en-US" w:eastAsia="zh-CN"/>
              </w:rPr>
              <w:t>总报价金额（含税）</w:t>
            </w:r>
          </w:p>
        </w:tc>
        <w:tc>
          <w:tcPr>
            <w:tcW w:w="192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备注</w:t>
            </w:r>
          </w:p>
        </w:tc>
      </w:tr>
      <w:tr>
        <w:tblPrEx>
          <w:tblCellMar>
            <w:top w:w="0" w:type="dxa"/>
            <w:left w:w="108" w:type="dxa"/>
            <w:bottom w:w="0" w:type="dxa"/>
            <w:right w:w="108" w:type="dxa"/>
          </w:tblCellMar>
        </w:tblPrEx>
        <w:trPr>
          <w:trHeight w:val="303" w:hRule="atLeast"/>
          <w:jc w:val="center"/>
        </w:trPr>
        <w:tc>
          <w:tcPr>
            <w:tcW w:w="11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1</w:t>
            </w:r>
          </w:p>
        </w:tc>
        <w:tc>
          <w:tcPr>
            <w:tcW w:w="2103"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lang w:val="en-US" w:eastAsia="zh-CN"/>
              </w:rPr>
            </w:pPr>
            <w:r>
              <w:rPr>
                <w:rFonts w:hint="eastAsia" w:ascii="仿宋" w:hAnsi="仿宋" w:eastAsia="仿宋" w:cs="仿宋"/>
                <w:b/>
                <w:bCs/>
                <w:sz w:val="24"/>
                <w:szCs w:val="24"/>
              </w:rPr>
              <w:t>医用气体系统维保项</w:t>
            </w:r>
            <w:r>
              <w:rPr>
                <w:rFonts w:hint="eastAsia" w:ascii="仿宋" w:hAnsi="仿宋" w:eastAsia="仿宋" w:cs="仿宋"/>
                <w:b/>
                <w:bCs/>
                <w:sz w:val="24"/>
                <w:szCs w:val="24"/>
                <w:lang w:val="en-US" w:eastAsia="zh-CN"/>
              </w:rPr>
              <w:t>目</w:t>
            </w:r>
            <w:r>
              <w:rPr>
                <w:rFonts w:hint="eastAsia" w:ascii="仿宋" w:hAnsi="仿宋" w:eastAsia="仿宋" w:cs="仿宋"/>
                <w:b/>
                <w:bCs/>
                <w:kern w:val="2"/>
                <w:sz w:val="24"/>
                <w:szCs w:val="24"/>
              </w:rPr>
              <w:t>24小时维保人员费用</w:t>
            </w:r>
            <w:r>
              <w:rPr>
                <w:rFonts w:hint="eastAsia" w:ascii="仿宋" w:hAnsi="仿宋" w:eastAsia="仿宋" w:cs="仿宋"/>
                <w:b/>
                <w:bCs/>
                <w:kern w:val="2"/>
                <w:sz w:val="24"/>
                <w:szCs w:val="24"/>
                <w:lang w:eastAsia="zh-CN"/>
              </w:rPr>
              <w:t>（</w:t>
            </w:r>
            <w:r>
              <w:rPr>
                <w:rFonts w:hint="eastAsia" w:ascii="仿宋" w:hAnsi="仿宋" w:eastAsia="仿宋" w:cs="仿宋"/>
                <w:b/>
                <w:bCs/>
                <w:kern w:val="2"/>
                <w:sz w:val="24"/>
                <w:szCs w:val="24"/>
                <w:lang w:val="en-US" w:eastAsia="zh-CN"/>
              </w:rPr>
              <w:t>4人）</w:t>
            </w:r>
          </w:p>
        </w:tc>
        <w:tc>
          <w:tcPr>
            <w:tcW w:w="1867"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具有相应的资质证书</w:t>
            </w:r>
          </w:p>
        </w:tc>
        <w:tc>
          <w:tcPr>
            <w:tcW w:w="728"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lang w:eastAsia="zh-CN"/>
              </w:rPr>
            </w:pPr>
            <w:r>
              <w:rPr>
                <w:rFonts w:hint="eastAsia" w:ascii="仿宋" w:hAnsi="仿宋" w:eastAsia="仿宋" w:cs="仿宋"/>
                <w:b/>
                <w:bCs/>
                <w:kern w:val="2"/>
                <w:sz w:val="24"/>
                <w:lang w:val="en-US" w:eastAsia="zh-CN"/>
              </w:rPr>
              <w:t>1</w:t>
            </w:r>
          </w:p>
        </w:tc>
        <w:tc>
          <w:tcPr>
            <w:tcW w:w="778"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年</w:t>
            </w:r>
          </w:p>
        </w:tc>
        <w:tc>
          <w:tcPr>
            <w:tcW w:w="1925"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p>
        </w:tc>
        <w:tc>
          <w:tcPr>
            <w:tcW w:w="1925"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val="0"/>
                <w:bCs w:val="0"/>
                <w:sz w:val="24"/>
              </w:rPr>
            </w:pPr>
            <w:r>
              <w:rPr>
                <w:rFonts w:hint="eastAsia" w:ascii="仿宋" w:hAnsi="仿宋" w:eastAsia="仿宋" w:cs="仿宋"/>
                <w:b w:val="0"/>
                <w:bCs w:val="0"/>
                <w:sz w:val="24"/>
              </w:rPr>
              <w:t>维保人员需具备电工（1个）、焊工（1个）、管理人员及操作员各1名，须具备但不仅限于压力容器操作作业资格证（或与本项目相关的证件）</w:t>
            </w:r>
          </w:p>
        </w:tc>
      </w:tr>
    </w:tbl>
    <w:p>
      <w:pPr>
        <w:pStyle w:val="32"/>
        <w:tabs>
          <w:tab w:val="left" w:pos="3150"/>
        </w:tabs>
        <w:spacing w:line="300" w:lineRule="exact"/>
        <w:ind w:firstLine="480" w:firstLineChars="200"/>
        <w:rPr>
          <w:rFonts w:hint="default"/>
          <w:lang w:val="en-US" w:eastAsia="zh-CN"/>
        </w:rPr>
      </w:pP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1</w:t>
      </w:r>
      <w:r>
        <w:rPr>
          <w:rFonts w:hint="eastAsia" w:ascii="仿宋" w:hAnsi="仿宋" w:eastAsia="仿宋" w:cs="仿宋"/>
          <w:b w:val="0"/>
          <w:bCs w:val="0"/>
          <w:sz w:val="24"/>
          <w:lang w:eastAsia="zh-CN"/>
        </w:rPr>
        <w:t>）</w:t>
      </w:r>
      <w:r>
        <w:rPr>
          <w:rFonts w:hint="eastAsia" w:ascii="仿宋" w:hAnsi="仿宋" w:eastAsia="仿宋" w:cs="仿宋"/>
          <w:b w:val="0"/>
          <w:bCs w:val="0"/>
          <w:sz w:val="24"/>
        </w:rPr>
        <w:t>本项目报价为含税报价</w:t>
      </w:r>
    </w:p>
    <w:p>
      <w:pPr>
        <w:pStyle w:val="32"/>
        <w:keepNext w:val="0"/>
        <w:keepLines w:val="0"/>
        <w:pageBreakBefore w:val="0"/>
        <w:widowControl w:val="0"/>
        <w:tabs>
          <w:tab w:val="left" w:pos="3150"/>
        </w:tabs>
        <w:kinsoku/>
        <w:wordWrap/>
        <w:overflowPunct/>
        <w:topLinePunct w:val="0"/>
        <w:autoSpaceDE/>
        <w:autoSpaceDN/>
        <w:bidi w:val="0"/>
        <w:spacing w:line="30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（2）报价有效期：自本项目报价文件接收截止日期起90个日历日。如成交，报价有效期将延至合同终止日为止。</w:t>
      </w:r>
    </w:p>
    <w:p>
      <w:pPr>
        <w:pStyle w:val="32"/>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（3）总报价应为完成本项目全部内容所需一切费用的含税报价。总报价超出最高限价，将作无效报价处理。</w:t>
      </w:r>
    </w:p>
    <w:p>
      <w:pPr>
        <w:pStyle w:val="32"/>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本项目不接受有选择性的报价，报价应为固定唯一值，不得为 0 或负数，否则将作无效响应处理。</w:t>
      </w:r>
    </w:p>
    <w:p>
      <w:pPr>
        <w:pStyle w:val="32"/>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（5）本报价函的格式不得擅自删改。</w:t>
      </w:r>
    </w:p>
    <w:p>
      <w:pPr>
        <w:pStyle w:val="9"/>
        <w:tabs>
          <w:tab w:val="left" w:pos="900"/>
        </w:tabs>
        <w:adjustRightInd w:val="0"/>
        <w:snapToGrid w:val="0"/>
        <w:spacing w:line="360" w:lineRule="auto"/>
        <w:ind w:left="0" w:leftChars="0" w:firstLine="4320" w:firstLineChars="18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公司/单位名称（盖章）：</w:t>
      </w:r>
    </w:p>
    <w:p>
      <w:pPr>
        <w:pStyle w:val="9"/>
        <w:tabs>
          <w:tab w:val="left" w:pos="900"/>
        </w:tabs>
        <w:adjustRightInd w:val="0"/>
        <w:snapToGrid w:val="0"/>
        <w:spacing w:line="360" w:lineRule="auto"/>
        <w:ind w:left="0" w:leftChars="0" w:firstLine="4320" w:firstLineChars="18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法定代表人/负责人（签名）：</w:t>
      </w:r>
    </w:p>
    <w:p>
      <w:pPr>
        <w:pStyle w:val="9"/>
        <w:tabs>
          <w:tab w:val="left" w:pos="900"/>
        </w:tabs>
        <w:adjustRightInd w:val="0"/>
        <w:snapToGrid w:val="0"/>
        <w:spacing w:line="360" w:lineRule="auto"/>
        <w:ind w:firstLine="4320" w:firstLineChars="18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 xml:space="preserve">日期：    年    月    </w:t>
      </w:r>
    </w:p>
    <w:p>
      <w:pPr>
        <w:pStyle w:val="9"/>
        <w:tabs>
          <w:tab w:val="left" w:pos="900"/>
        </w:tabs>
        <w:adjustRightInd w:val="0"/>
        <w:snapToGrid w:val="0"/>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p>
    <w:p>
      <w:pPr>
        <w:pStyle w:val="9"/>
        <w:tabs>
          <w:tab w:val="left" w:pos="900"/>
        </w:tabs>
        <w:adjustRightInd w:val="0"/>
        <w:snapToGrid w:val="0"/>
        <w:spacing w:line="360" w:lineRule="auto"/>
        <w:ind w:left="0" w:leftChars="0" w:firstLine="0" w:firstLineChars="0"/>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二、资格审查</w:t>
      </w:r>
    </w:p>
    <w:p>
      <w:pPr>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lang w:eastAsia="zh-CN"/>
        </w:rPr>
        <w:t>）资格自查表</w:t>
      </w:r>
    </w:p>
    <w:tbl>
      <w:tblPr>
        <w:tblStyle w:val="25"/>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评审内容</w:t>
            </w:r>
          </w:p>
        </w:tc>
        <w:tc>
          <w:tcPr>
            <w:tcW w:w="583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lang w:val="en-US" w:eastAsia="zh-CN"/>
              </w:rPr>
              <w:t>公开比选</w:t>
            </w:r>
            <w:r>
              <w:rPr>
                <w:rFonts w:hint="eastAsia" w:ascii="仿宋" w:hAnsi="仿宋" w:eastAsia="仿宋" w:cs="仿宋"/>
                <w:bCs/>
                <w:sz w:val="24"/>
                <w:szCs w:val="24"/>
                <w:highlight w:val="none"/>
                <w:lang w:eastAsia="zh-CN"/>
              </w:rPr>
              <w:t>文件</w:t>
            </w:r>
            <w:r>
              <w:rPr>
                <w:rFonts w:hint="eastAsia" w:ascii="仿宋" w:hAnsi="仿宋" w:eastAsia="仿宋" w:cs="仿宋"/>
                <w:bCs/>
                <w:sz w:val="24"/>
                <w:szCs w:val="24"/>
                <w:highlight w:val="none"/>
              </w:rPr>
              <w:t>要求</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自查结论</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sz w:val="24"/>
                <w:szCs w:val="24"/>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合格条件</w:t>
            </w:r>
          </w:p>
        </w:tc>
        <w:tc>
          <w:tcPr>
            <w:tcW w:w="583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625"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sz w:val="24"/>
                <w:szCs w:val="24"/>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响应人在</w:t>
            </w:r>
            <w:r>
              <w:rPr>
                <w:rFonts w:hint="eastAsia" w:ascii="仿宋" w:hAnsi="仿宋" w:eastAsia="仿宋" w:cs="仿宋"/>
                <w:sz w:val="24"/>
                <w:szCs w:val="24"/>
                <w:highlight w:val="none"/>
                <w:lang w:val="en-US" w:eastAsia="zh-CN"/>
              </w:rPr>
              <w:t>“信用中国”网站（www.creditchina.gov.cn）网站，被列入失信被执行人、重大税收违法失信主体、政府采购严重违法失信行为记录名单（处罚期限尚未届满的）的供应商，均不得参加本采购项目。（提供“信用中国”网站企业信用信息查询情况）</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sz w:val="24"/>
                <w:szCs w:val="24"/>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8"/>
                <w:sz w:val="24"/>
                <w:szCs w:val="24"/>
                <w:highlight w:val="none"/>
                <w:lang w:val="en-US" w:eastAsia="zh-CN"/>
              </w:rPr>
            </w:pPr>
            <w:r>
              <w:rPr>
                <w:rFonts w:hint="eastAsia" w:ascii="仿宋" w:hAnsi="仿宋" w:eastAsia="仿宋" w:cs="仿宋"/>
                <w:color w:val="000000"/>
                <w:sz w:val="24"/>
                <w:szCs w:val="24"/>
                <w:highlight w:val="none"/>
              </w:rPr>
              <w:t>法定代表人或</w:t>
            </w:r>
            <w:r>
              <w:rPr>
                <w:rFonts w:hint="eastAsia" w:ascii="仿宋" w:hAnsi="仿宋" w:eastAsia="仿宋" w:cs="仿宋"/>
                <w:b w:val="0"/>
                <w:spacing w:val="0"/>
                <w:kern w:val="2"/>
                <w:sz w:val="24"/>
                <w:szCs w:val="24"/>
                <w:lang w:val="en-US" w:eastAsia="zh-CN" w:bidi="ar-SA"/>
              </w:rPr>
              <w:t>单位负责人为同一人或者存在直接控股、管理关系的不同供应商，不得同时参加本项目的响应。</w:t>
            </w:r>
            <w:r>
              <w:rPr>
                <w:rFonts w:hint="eastAsia" w:ascii="仿宋" w:hAnsi="仿宋" w:eastAsia="仿宋" w:cs="仿宋"/>
                <w:color w:val="000000"/>
                <w:sz w:val="24"/>
                <w:szCs w:val="24"/>
              </w:rPr>
              <w:t>（</w:t>
            </w:r>
            <w:r>
              <w:rPr>
                <w:rFonts w:hint="eastAsia" w:ascii="仿宋" w:hAnsi="仿宋" w:eastAsia="仿宋" w:cs="仿宋"/>
                <w:sz w:val="24"/>
                <w:szCs w:val="24"/>
                <w:lang w:val="en-US" w:eastAsia="zh-CN"/>
              </w:rPr>
              <w:t>提供国家企业信用信息公示系统www.gsxt.gov.cn查询情况</w:t>
            </w:r>
            <w:r>
              <w:rPr>
                <w:rFonts w:hint="eastAsia" w:ascii="仿宋" w:hAnsi="仿宋" w:eastAsia="仿宋" w:cs="仿宋"/>
                <w:color w:val="000000"/>
                <w:sz w:val="24"/>
                <w:szCs w:val="24"/>
              </w:rPr>
              <w:t>）</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sz w:val="24"/>
                <w:szCs w:val="24"/>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szCs w:val="24"/>
                <w:highlight w:val="none"/>
                <w:lang w:val="zh-CN"/>
              </w:rPr>
              <w:t>本项目不接受联合体响应，</w:t>
            </w:r>
            <w:r>
              <w:rPr>
                <w:rFonts w:hint="eastAsia" w:ascii="仿宋" w:hAnsi="仿宋" w:eastAsia="仿宋" w:cs="仿宋"/>
                <w:color w:val="000000"/>
                <w:sz w:val="24"/>
                <w:szCs w:val="24"/>
                <w:highlight w:val="none"/>
                <w:lang w:val="en-US" w:eastAsia="zh-CN"/>
              </w:rPr>
              <w:t>成交供应商不得以任何方式转包或分包本项目。</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lang w:val="en-US" w:eastAsia="zh-CN"/>
              </w:rPr>
              <w:t>出具有效的声明函加盖公章）</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pageBreakBefore w:val="0"/>
              <w:widowControl w:val="0"/>
              <w:numPr>
                <w:ilvl w:val="0"/>
                <w:numId w:val="0"/>
              </w:numPr>
              <w:suppressLineNumbers w:val="0"/>
              <w:tabs>
                <w:tab w:val="left" w:pos="0"/>
              </w:tabs>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p>
        </w:tc>
        <w:tc>
          <w:tcPr>
            <w:tcW w:w="5834" w:type="dxa"/>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 w:val="0"/>
                <w:bCs w:val="0"/>
                <w:color w:val="000000"/>
                <w:kern w:val="2"/>
                <w:sz w:val="24"/>
                <w:szCs w:val="24"/>
                <w:highlight w:val="none"/>
                <w:lang w:val="zh-CN" w:eastAsia="zh-CN" w:bidi="ar-SA"/>
              </w:rPr>
              <w:t>具备</w:t>
            </w:r>
            <w:r>
              <w:rPr>
                <w:rFonts w:hint="eastAsia" w:ascii="仿宋" w:hAnsi="仿宋" w:eastAsia="仿宋" w:cs="仿宋"/>
                <w:color w:val="000000"/>
                <w:sz w:val="24"/>
                <w:highlight w:val="none"/>
                <w:lang w:val="en-US"/>
              </w:rPr>
              <w:t>机电设备安装工程专业承包承包叁级或以上资质证书</w:t>
            </w:r>
            <w:r>
              <w:rPr>
                <w:rFonts w:hint="eastAsia" w:ascii="仿宋" w:hAnsi="仿宋" w:eastAsia="仿宋" w:cs="仿宋"/>
                <w:b w:val="0"/>
                <w:bCs w:val="0"/>
                <w:kern w:val="2"/>
                <w:sz w:val="24"/>
                <w:szCs w:val="24"/>
                <w:highlight w:val="none"/>
                <w:lang w:val="zh-CN" w:eastAsia="zh-CN" w:bidi="ar-SA"/>
              </w:rPr>
              <w:t>。</w:t>
            </w:r>
            <w:r>
              <w:rPr>
                <w:rFonts w:hint="eastAsia" w:ascii="仿宋" w:hAnsi="仿宋" w:eastAsia="仿宋" w:cs="仿宋"/>
                <w:color w:val="000000"/>
                <w:sz w:val="24"/>
                <w:szCs w:val="24"/>
                <w:highlight w:val="none"/>
              </w:rPr>
              <w:t>（响应人出具有效的</w:t>
            </w:r>
            <w:r>
              <w:rPr>
                <w:rFonts w:hint="eastAsia" w:ascii="仿宋" w:hAnsi="仿宋" w:eastAsia="仿宋" w:cs="仿宋"/>
                <w:color w:val="000000"/>
                <w:sz w:val="24"/>
                <w:szCs w:val="24"/>
                <w:highlight w:val="none"/>
                <w:lang w:val="en-US" w:eastAsia="zh-CN"/>
              </w:rPr>
              <w:t>证明材料</w:t>
            </w:r>
            <w:r>
              <w:rPr>
                <w:rFonts w:hint="eastAsia" w:ascii="仿宋" w:hAnsi="仿宋" w:eastAsia="仿宋" w:cs="仿宋"/>
                <w:color w:val="000000"/>
                <w:sz w:val="24"/>
                <w:szCs w:val="24"/>
                <w:highlight w:val="none"/>
              </w:rPr>
              <w:t>并加盖公章）</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620" w:hRule="atLeast"/>
          <w:jc w:val="center"/>
        </w:trPr>
        <w:tc>
          <w:tcPr>
            <w:tcW w:w="589" w:type="dxa"/>
            <w:vMerge w:val="continue"/>
            <w:vAlign w:val="center"/>
          </w:tcPr>
          <w:p>
            <w:pPr>
              <w:keepNext w:val="0"/>
              <w:keepLines w:val="0"/>
              <w:pageBreakBefore w:val="0"/>
              <w:widowControl w:val="0"/>
              <w:numPr>
                <w:ilvl w:val="0"/>
                <w:numId w:val="0"/>
              </w:numPr>
              <w:suppressLineNumbers w:val="0"/>
              <w:tabs>
                <w:tab w:val="left" w:pos="0"/>
              </w:tabs>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p>
        </w:tc>
        <w:tc>
          <w:tcPr>
            <w:tcW w:w="5834"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outlineLvl w:val="9"/>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highlight w:val="none"/>
                <w:lang w:val="zh-CN" w:eastAsia="zh-CN" w:bidi="ar-SA"/>
              </w:rPr>
              <w:t>因本项目后续可能涉及配套医疗设备的更换，包含正压机组，负压机组，汇流排，报警器、气体终端口等，要求投标人须具备</w:t>
            </w:r>
            <w:r>
              <w:rPr>
                <w:rFonts w:hint="eastAsia" w:ascii="仿宋" w:hAnsi="仿宋" w:eastAsia="仿宋" w:cs="仿宋"/>
                <w:b w:val="0"/>
                <w:bCs w:val="0"/>
                <w:color w:val="FF0000"/>
                <w:kern w:val="2"/>
                <w:sz w:val="24"/>
                <w:szCs w:val="24"/>
                <w:highlight w:val="none"/>
                <w:lang w:val="zh-CN" w:eastAsia="zh-CN" w:bidi="ar-SA"/>
              </w:rPr>
              <w:t>医疗器械经营许</w:t>
            </w:r>
            <w:r>
              <w:rPr>
                <w:rFonts w:hint="eastAsia" w:ascii="仿宋" w:hAnsi="仿宋" w:eastAsia="仿宋" w:cs="仿宋"/>
                <w:b w:val="0"/>
                <w:bCs w:val="0"/>
                <w:kern w:val="2"/>
                <w:sz w:val="24"/>
                <w:szCs w:val="24"/>
                <w:highlight w:val="none"/>
                <w:lang w:val="zh-CN" w:eastAsia="zh-CN" w:bidi="ar-SA"/>
              </w:rPr>
              <w:t>可证明材料副本（如投标人为代理经销商）或医疗器械生产许可证明材料副本（如投标人为制造商）。</w:t>
            </w:r>
            <w:r>
              <w:rPr>
                <w:rFonts w:hint="eastAsia" w:ascii="仿宋" w:hAnsi="仿宋" w:eastAsia="仿宋" w:cs="仿宋"/>
                <w:color w:val="000000"/>
                <w:sz w:val="24"/>
                <w:szCs w:val="24"/>
                <w:highlight w:val="none"/>
              </w:rPr>
              <w:t>（响应人出具有效的</w:t>
            </w:r>
            <w:r>
              <w:rPr>
                <w:rFonts w:hint="eastAsia" w:ascii="仿宋" w:hAnsi="仿宋" w:eastAsia="仿宋" w:cs="仿宋"/>
                <w:color w:val="000000"/>
                <w:sz w:val="24"/>
                <w:szCs w:val="24"/>
                <w:highlight w:val="none"/>
                <w:lang w:val="en-US" w:eastAsia="zh-CN"/>
              </w:rPr>
              <w:t>证明材料</w:t>
            </w:r>
            <w:r>
              <w:rPr>
                <w:rFonts w:hint="eastAsia" w:ascii="仿宋" w:hAnsi="仿宋" w:eastAsia="仿宋" w:cs="仿宋"/>
                <w:color w:val="000000"/>
                <w:sz w:val="24"/>
                <w:szCs w:val="24"/>
                <w:highlight w:val="none"/>
              </w:rPr>
              <w:t>并加盖公章）</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69" w:hRule="atLeast"/>
          <w:jc w:val="center"/>
        </w:trPr>
        <w:tc>
          <w:tcPr>
            <w:tcW w:w="589" w:type="dxa"/>
            <w:vMerge w:val="continue"/>
            <w:vAlign w:val="center"/>
          </w:tcPr>
          <w:p>
            <w:pPr>
              <w:keepNext w:val="0"/>
              <w:keepLines w:val="0"/>
              <w:pageBreakBefore w:val="0"/>
              <w:widowControl w:val="0"/>
              <w:numPr>
                <w:ilvl w:val="0"/>
                <w:numId w:val="0"/>
              </w:numPr>
              <w:suppressLineNumbers w:val="0"/>
              <w:tabs>
                <w:tab w:val="left" w:pos="0"/>
              </w:tabs>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p>
        </w:tc>
        <w:tc>
          <w:tcPr>
            <w:tcW w:w="5834"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outlineLvl w:val="9"/>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sz w:val="24"/>
                <w:highlight w:val="none"/>
                <w:lang w:val="en-US"/>
              </w:rPr>
              <w:t>具备GC2或以上的压力管道安装许可资质</w:t>
            </w:r>
            <w:r>
              <w:rPr>
                <w:rFonts w:hint="eastAsia" w:ascii="仿宋" w:hAnsi="仿宋" w:eastAsia="仿宋" w:cs="仿宋"/>
                <w:b w:val="0"/>
                <w:bCs w:val="0"/>
                <w:kern w:val="2"/>
                <w:sz w:val="24"/>
                <w:szCs w:val="24"/>
                <w:highlight w:val="none"/>
                <w:lang w:val="zh-CN" w:eastAsia="zh-CN" w:bidi="ar-SA"/>
              </w:rPr>
              <w:t>。</w:t>
            </w:r>
            <w:r>
              <w:rPr>
                <w:rFonts w:hint="eastAsia" w:ascii="仿宋" w:hAnsi="仿宋" w:eastAsia="仿宋" w:cs="仿宋"/>
                <w:color w:val="000000"/>
                <w:sz w:val="24"/>
                <w:szCs w:val="24"/>
                <w:highlight w:val="none"/>
              </w:rPr>
              <w:t>（响应人出具有效的</w:t>
            </w:r>
            <w:r>
              <w:rPr>
                <w:rFonts w:hint="eastAsia" w:ascii="仿宋" w:hAnsi="仿宋" w:eastAsia="仿宋" w:cs="仿宋"/>
                <w:color w:val="000000"/>
                <w:sz w:val="24"/>
                <w:szCs w:val="24"/>
                <w:highlight w:val="none"/>
                <w:lang w:val="en-US" w:eastAsia="zh-CN"/>
              </w:rPr>
              <w:t>证明材料</w:t>
            </w:r>
            <w:r>
              <w:rPr>
                <w:rFonts w:hint="eastAsia" w:ascii="仿宋" w:hAnsi="仿宋" w:eastAsia="仿宋" w:cs="仿宋"/>
                <w:color w:val="000000"/>
                <w:sz w:val="24"/>
                <w:szCs w:val="24"/>
                <w:highlight w:val="none"/>
              </w:rPr>
              <w:t>并加盖公章）</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40" w:hRule="atLeast"/>
          <w:jc w:val="center"/>
        </w:trPr>
        <w:tc>
          <w:tcPr>
            <w:tcW w:w="589" w:type="dxa"/>
            <w:vMerge w:val="continue"/>
            <w:vAlign w:val="center"/>
          </w:tcPr>
          <w:p>
            <w:pPr>
              <w:keepNext w:val="0"/>
              <w:keepLines w:val="0"/>
              <w:pageBreakBefore w:val="0"/>
              <w:widowControl w:val="0"/>
              <w:numPr>
                <w:ilvl w:val="0"/>
                <w:numId w:val="0"/>
              </w:numPr>
              <w:suppressLineNumbers w:val="0"/>
              <w:tabs>
                <w:tab w:val="left" w:pos="0"/>
              </w:tabs>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p>
        </w:tc>
        <w:tc>
          <w:tcPr>
            <w:tcW w:w="5834"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0" w:firstLineChars="0"/>
              <w:jc w:val="left"/>
              <w:textAlignment w:val="auto"/>
              <w:outlineLvl w:val="9"/>
              <w:rPr>
                <w:rFonts w:hint="eastAsia" w:ascii="仿宋" w:hAnsi="仿宋" w:eastAsia="仿宋" w:cs="仿宋"/>
                <w:sz w:val="24"/>
                <w:lang w:val="en-US"/>
              </w:rPr>
            </w:pPr>
            <w:r>
              <w:rPr>
                <w:rFonts w:hint="eastAsia" w:ascii="仿宋" w:hAnsi="仿宋" w:eastAsia="仿宋" w:cs="仿宋"/>
                <w:sz w:val="24"/>
                <w:lang w:val="en-US"/>
              </w:rPr>
              <w:t>具备具有《安全生产许可证》</w:t>
            </w:r>
            <w:r>
              <w:rPr>
                <w:rFonts w:hint="eastAsia" w:ascii="仿宋" w:hAnsi="仿宋" w:eastAsia="仿宋" w:cs="仿宋"/>
                <w:b w:val="0"/>
                <w:bCs w:val="0"/>
                <w:kern w:val="2"/>
                <w:sz w:val="24"/>
                <w:szCs w:val="24"/>
                <w:lang w:val="en-US" w:eastAsia="zh-CN" w:bidi="ar-SA"/>
              </w:rPr>
              <w:t>。</w:t>
            </w:r>
            <w:r>
              <w:rPr>
                <w:rFonts w:hint="eastAsia" w:ascii="仿宋" w:hAnsi="仿宋" w:eastAsia="仿宋" w:cs="仿宋"/>
                <w:sz w:val="24"/>
                <w:szCs w:val="24"/>
              </w:rPr>
              <w:t>（响应人出具有效的</w:t>
            </w:r>
            <w:r>
              <w:rPr>
                <w:rFonts w:hint="eastAsia" w:ascii="仿宋" w:hAnsi="仿宋" w:eastAsia="仿宋" w:cs="仿宋"/>
                <w:sz w:val="24"/>
                <w:szCs w:val="24"/>
                <w:lang w:val="en-US" w:eastAsia="zh-CN"/>
              </w:rPr>
              <w:t>证明材料</w:t>
            </w:r>
            <w:r>
              <w:rPr>
                <w:rFonts w:hint="eastAsia" w:ascii="仿宋" w:hAnsi="仿宋" w:eastAsia="仿宋" w:cs="仿宋"/>
                <w:sz w:val="24"/>
                <w:szCs w:val="24"/>
              </w:rPr>
              <w:t>并加盖公章）</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32"/>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3、本自查表不得擅自删改。</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sz w:val="28"/>
          <w:szCs w:val="28"/>
          <w:lang w:val="en-US"/>
        </w:rPr>
      </w:pPr>
      <w:r>
        <w:rPr>
          <w:rFonts w:hint="eastAsia" w:ascii="仿宋" w:hAnsi="仿宋" w:eastAsia="仿宋" w:cs="仿宋"/>
          <w:b/>
          <w:bCs/>
          <w:sz w:val="28"/>
          <w:szCs w:val="28"/>
          <w:lang w:val="en-US" w:eastAsia="zh-CN"/>
        </w:rPr>
        <w:t>（二）资格证明文件</w:t>
      </w:r>
    </w:p>
    <w:p>
      <w:pPr>
        <w:pStyle w:val="32"/>
        <w:numPr>
          <w:ilvl w:val="0"/>
          <w:numId w:val="0"/>
        </w:numPr>
        <w:jc w:val="center"/>
        <w:rPr>
          <w:b/>
          <w:bCs/>
          <w:sz w:val="32"/>
          <w:szCs w:val="32"/>
        </w:rPr>
      </w:pPr>
      <w:r>
        <w:rPr>
          <w:rFonts w:hint="eastAsia" w:ascii="仿宋" w:hAnsi="仿宋" w:eastAsia="仿宋" w:cs="仿宋"/>
          <w:b/>
          <w:bCs/>
          <w:sz w:val="24"/>
          <w:szCs w:val="24"/>
          <w:lang w:val="en-US" w:eastAsia="zh-CN"/>
        </w:rPr>
        <w:t>1、资格声明函</w:t>
      </w:r>
    </w:p>
    <w:p>
      <w:pPr>
        <w:adjustRightInd w:val="0"/>
        <w:snapToGrid w:val="0"/>
        <w:spacing w:line="3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rPr>
        <w:t>致：中山大学孙逸仙纪念医院深汕中心医院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就</w:t>
      </w:r>
      <w:r>
        <w:rPr>
          <w:rFonts w:hint="eastAsia" w:ascii="仿宋" w:hAnsi="仿宋" w:eastAsia="仿宋" w:cs="仿宋"/>
          <w:sz w:val="24"/>
          <w:szCs w:val="24"/>
          <w:u w:val="single"/>
          <w:vertAlign w:val="baseline"/>
          <w:lang w:val="en-US" w:eastAsia="zh-CN"/>
        </w:rPr>
        <w:t>中山大学孙逸仙纪念医院深汕中心医院医用气体系统维保项目</w:t>
      </w:r>
      <w:r>
        <w:rPr>
          <w:rFonts w:hint="eastAsia" w:ascii="仿宋" w:hAnsi="仿宋" w:eastAsia="仿宋" w:cs="仿宋"/>
          <w:sz w:val="24"/>
          <w:szCs w:val="24"/>
        </w:rPr>
        <w:t>（以下简称“本项目”）的</w:t>
      </w:r>
      <w:r>
        <w:rPr>
          <w:rFonts w:hint="eastAsia" w:ascii="仿宋" w:hAnsi="仿宋" w:eastAsia="仿宋" w:cs="仿宋"/>
          <w:sz w:val="24"/>
          <w:szCs w:val="24"/>
          <w:lang w:val="en-US" w:eastAsia="zh-CN"/>
        </w:rPr>
        <w:t>比选邀请</w:t>
      </w:r>
      <w:r>
        <w:rPr>
          <w:rFonts w:hint="eastAsia" w:ascii="仿宋" w:hAnsi="仿宋" w:eastAsia="仿宋" w:cs="仿宋"/>
          <w:sz w:val="24"/>
          <w:szCs w:val="24"/>
        </w:rPr>
        <w:t>，</w:t>
      </w:r>
      <w:r>
        <w:rPr>
          <w:rFonts w:hint="eastAsia" w:ascii="仿宋" w:hAnsi="仿宋" w:eastAsia="仿宋" w:cs="仿宋"/>
          <w:sz w:val="24"/>
          <w:szCs w:val="24"/>
          <w:lang w:val="en-US" w:eastAsia="zh-CN"/>
        </w:rPr>
        <w:t>本公司/本单位自愿参与响应，现确认并承诺如下：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1、本公司/本单位具有</w:t>
      </w:r>
      <w:r>
        <w:rPr>
          <w:rFonts w:hint="eastAsia" w:ascii="仿宋" w:hAnsi="仿宋" w:eastAsia="仿宋" w:cs="仿宋"/>
          <w:b w:val="0"/>
          <w:bCs w:val="0"/>
          <w:sz w:val="24"/>
          <w:szCs w:val="24"/>
          <w:lang w:val="en-US" w:eastAsia="zh-CN"/>
        </w:rPr>
        <w:t>独立承担民事责任能力的在中华人民共和国境内注册的法人或其他组织。</w:t>
      </w:r>
    </w:p>
    <w:p>
      <w:pPr>
        <w:pStyle w:val="32"/>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val="en-US" w:eastAsia="zh-CN"/>
        </w:rPr>
        <w:t>2、本公司/本单位</w:t>
      </w:r>
      <w:r>
        <w:rPr>
          <w:rFonts w:hint="eastAsia" w:ascii="仿宋" w:hAnsi="仿宋" w:eastAsia="仿宋" w:cs="仿宋"/>
          <w:color w:val="auto"/>
          <w:sz w:val="24"/>
          <w:szCs w:val="24"/>
          <w:highlight w:val="none"/>
        </w:rPr>
        <w:t>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w:t>
      </w:r>
      <w:r>
        <w:rPr>
          <w:rFonts w:hint="eastAsia" w:ascii="仿宋" w:hAnsi="仿宋" w:eastAsia="仿宋" w:cs="仿宋"/>
          <w:sz w:val="24"/>
          <w:szCs w:val="24"/>
          <w:lang w:val="en-US" w:eastAsia="zh-CN"/>
        </w:rPr>
        <w:t>公司/我单位</w:t>
      </w:r>
      <w:r>
        <w:rPr>
          <w:rFonts w:hint="eastAsia" w:ascii="仿宋" w:hAnsi="仿宋" w:eastAsia="仿宋" w:cs="仿宋"/>
          <w:color w:val="auto"/>
          <w:sz w:val="24"/>
          <w:szCs w:val="24"/>
          <w:highlight w:val="none"/>
        </w:rPr>
        <w:t>承担。</w:t>
      </w:r>
    </w:p>
    <w:p>
      <w:pPr>
        <w:pStyle w:val="8"/>
        <w:keepNext w:val="0"/>
        <w:keepLines w:val="0"/>
        <w:pageBreakBefore w:val="0"/>
        <w:widowControl w:val="0"/>
        <w:numPr>
          <w:ilvl w:val="0"/>
          <w:numId w:val="0"/>
        </w:numPr>
        <w:kinsoku/>
        <w:wordWrap/>
        <w:overflowPunct/>
        <w:topLinePunct w:val="0"/>
        <w:autoSpaceDE/>
        <w:autoSpaceDN/>
        <w:bidi w:val="0"/>
        <w:spacing w:line="400" w:lineRule="exact"/>
        <w:ind w:firstLine="480" w:firstLineChars="200"/>
        <w:jc w:val="left"/>
        <w:textAlignment w:val="auto"/>
        <w:outlineLvl w:val="9"/>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3、本公司/本单位承诺绝不存在“法定代表人或单位负责人为同一人或者存在直接控股、管理关系的不同响应单位，参加同一合同项下的采购活动”的情况</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4、本公司/本单位参加本次响应属于非联合体响应，并承诺绝不分包、转包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sz w:val="24"/>
          <w:szCs w:val="24"/>
          <w:lang w:val="en-US" w:eastAsia="zh-CN"/>
        </w:rPr>
        <w:t>5</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本公司/本单位承诺</w:t>
      </w:r>
      <w:r>
        <w:rPr>
          <w:rFonts w:hint="eastAsia" w:ascii="仿宋" w:hAnsi="仿宋" w:eastAsia="仿宋" w:cs="仿宋"/>
          <w:b w:val="0"/>
          <w:bCs w:val="0"/>
          <w:kern w:val="2"/>
          <w:sz w:val="24"/>
          <w:szCs w:val="24"/>
          <w:highlight w:val="none"/>
          <w:lang w:val="zh-CN" w:eastAsia="zh-CN" w:bidi="ar-SA"/>
        </w:rPr>
        <w:t>具备有效的</w:t>
      </w:r>
      <w:r>
        <w:rPr>
          <w:rFonts w:hint="eastAsia" w:ascii="仿宋" w:hAnsi="仿宋" w:eastAsia="仿宋" w:cs="仿宋"/>
          <w:sz w:val="24"/>
          <w:lang w:val="en-US"/>
        </w:rPr>
        <w:t>机电设备安装工程专业</w:t>
      </w:r>
      <w:r>
        <w:rPr>
          <w:rFonts w:hint="eastAsia" w:ascii="仿宋" w:hAnsi="仿宋" w:eastAsia="仿宋" w:cs="仿宋"/>
          <w:b w:val="0"/>
          <w:bCs w:val="0"/>
          <w:kern w:val="2"/>
          <w:sz w:val="24"/>
          <w:szCs w:val="24"/>
          <w:highlight w:val="none"/>
          <w:lang w:val="zh-CN" w:eastAsia="zh-CN" w:bidi="ar-SA"/>
        </w:rPr>
        <w:t>承包三级或以上资质及安全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b w:val="0"/>
          <w:bCs w:val="0"/>
          <w:kern w:val="2"/>
          <w:sz w:val="24"/>
          <w:szCs w:val="24"/>
          <w:highlight w:val="none"/>
          <w:lang w:val="zh-CN" w:eastAsia="zh-CN" w:bidi="ar-SA"/>
        </w:rPr>
        <w:t>生产许可证。</w:t>
      </w:r>
    </w:p>
    <w:p>
      <w:pPr>
        <w:keepNext w:val="0"/>
        <w:keepLines w:val="0"/>
        <w:pageBreakBefore w:val="0"/>
        <w:widowControl w:val="0"/>
        <w:numPr>
          <w:ilvl w:val="-1"/>
          <w:numId w:val="0"/>
        </w:numPr>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sz w:val="24"/>
          <w:szCs w:val="24"/>
          <w:highlight w:val="none"/>
          <w:lang w:val="en-US" w:eastAsia="zh-CN"/>
        </w:rPr>
        <w:t>6本公司/本单位承诺</w:t>
      </w:r>
      <w:r>
        <w:rPr>
          <w:rFonts w:hint="eastAsia" w:ascii="仿宋" w:hAnsi="仿宋" w:eastAsia="仿宋" w:cs="仿宋"/>
          <w:b w:val="0"/>
          <w:bCs w:val="0"/>
          <w:kern w:val="2"/>
          <w:sz w:val="24"/>
          <w:szCs w:val="24"/>
          <w:highlight w:val="none"/>
          <w:lang w:val="zh-CN" w:eastAsia="zh-CN" w:bidi="ar-SA"/>
        </w:rPr>
        <w:t>具备医疗器械经营许可证明材料副本（如投标人为代理经销商）或医疗器械生产许可证明材料副本（如投标人为制造商）。</w:t>
      </w:r>
    </w:p>
    <w:p>
      <w:pPr>
        <w:keepNext w:val="0"/>
        <w:keepLines w:val="0"/>
        <w:pageBreakBefore w:val="0"/>
        <w:widowControl w:val="0"/>
        <w:numPr>
          <w:ilvl w:val="-1"/>
          <w:numId w:val="0"/>
        </w:numPr>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sz w:val="24"/>
          <w:szCs w:val="24"/>
          <w:highlight w:val="none"/>
          <w:lang w:val="en-US" w:eastAsia="zh-CN"/>
        </w:rPr>
        <w:t>7、本公司/本单位承诺具备</w:t>
      </w:r>
      <w:r>
        <w:rPr>
          <w:rFonts w:hint="eastAsia" w:ascii="仿宋" w:hAnsi="仿宋" w:eastAsia="仿宋" w:cs="仿宋"/>
          <w:sz w:val="24"/>
          <w:lang w:val="en-US"/>
        </w:rPr>
        <w:t>GC2或以上的压力管道安装许可资质</w:t>
      </w:r>
      <w:r>
        <w:rPr>
          <w:rFonts w:hint="eastAsia" w:ascii="仿宋" w:hAnsi="仿宋" w:eastAsia="仿宋" w:cs="仿宋"/>
          <w:b w:val="0"/>
          <w:bCs w:val="0"/>
          <w:kern w:val="2"/>
          <w:sz w:val="24"/>
          <w:szCs w:val="24"/>
          <w:highlight w:val="none"/>
          <w:lang w:val="zh-CN" w:eastAsia="zh-CN" w:bidi="ar-SA"/>
        </w:rPr>
        <w:t>。</w:t>
      </w:r>
    </w:p>
    <w:p>
      <w:pPr>
        <w:keepNext w:val="0"/>
        <w:keepLines w:val="0"/>
        <w:pageBreakBefore w:val="0"/>
        <w:widowControl w:val="0"/>
        <w:numPr>
          <w:ilvl w:val="-1"/>
          <w:numId w:val="0"/>
        </w:numPr>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sz w:val="24"/>
          <w:szCs w:val="24"/>
          <w:highlight w:val="none"/>
          <w:lang w:val="en-US" w:eastAsia="zh-CN"/>
        </w:rPr>
        <w:t>8、本公司/本单位承诺</w:t>
      </w:r>
      <w:r>
        <w:rPr>
          <w:rFonts w:hint="eastAsia" w:ascii="仿宋" w:hAnsi="仿宋" w:eastAsia="仿宋" w:cs="仿宋"/>
          <w:b w:val="0"/>
          <w:bCs w:val="0"/>
          <w:kern w:val="2"/>
          <w:sz w:val="24"/>
          <w:szCs w:val="24"/>
          <w:highlight w:val="none"/>
          <w:lang w:val="zh-CN" w:eastAsia="zh-CN" w:bidi="ar-SA"/>
        </w:rPr>
        <w:t>具备</w:t>
      </w:r>
      <w:r>
        <w:rPr>
          <w:rFonts w:hint="eastAsia" w:ascii="仿宋" w:hAnsi="仿宋" w:eastAsia="仿宋" w:cs="仿宋"/>
          <w:sz w:val="24"/>
          <w:lang w:val="en-US"/>
        </w:rPr>
        <w:t>《安全生产许可证》</w:t>
      </w:r>
      <w:r>
        <w:rPr>
          <w:rFonts w:hint="eastAsia" w:ascii="仿宋" w:hAnsi="仿宋" w:eastAsia="仿宋" w:cs="仿宋"/>
          <w:b w:val="0"/>
          <w:bCs w:val="0"/>
          <w:kern w:val="2"/>
          <w:sz w:val="24"/>
          <w:szCs w:val="24"/>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9、本公司/本单位同意通过快递邮寄纸质响应文件的方式参加响应，同时清楚理解本项目的评审规则并认可贵院评审的全过程及结果。</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本公司/本单位承诺满足本项目公开比选文件的全部要求，并且已毫无保留地向贵院提供一切所需的证明材料。本公司/本单位提供的一切文件，无论是原件还是复印件均为合法、真实、完整、准确的，绝无任何虚假、伪造和夸大的成份。如有临近失效的资格证明文件，本公司/本单位将尽快办理续期相关行政审批手续，保证所有资格证明文件能在签订合同时直至合同终止日有效。</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本公司/本单位在提交响应文件前已详细研究了本项目公开比选文件的全部内容，已完全清晰理解本项目的全部要求。本公司/本单位同意并接受本项目的各项要求，如成交，本公司/本单位保证按时、按量、按质履行贵我双方签订的合同中的全部责任和义务。</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12、以上承诺内容如有虚假或与事实不符的，我院可将本公司/本单位的响应作无效响应处理，所造成的损失、不良后果及法律责任，一律由本公司/本单位承担。</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lang w:val="en-US" w:eastAsia="zh-CN"/>
        </w:rPr>
        <w:t>承诺</w:t>
      </w:r>
      <w:r>
        <w:rPr>
          <w:rFonts w:hint="eastAsia" w:ascii="仿宋" w:hAnsi="仿宋" w:eastAsia="仿宋" w:cs="仿宋"/>
          <w:b/>
          <w:color w:val="auto"/>
          <w:sz w:val="24"/>
          <w:szCs w:val="24"/>
          <w:highlight w:val="none"/>
        </w:rPr>
        <w:t>函内容不得擅自删改）</w:t>
      </w:r>
    </w:p>
    <w:p>
      <w:pPr>
        <w:pStyle w:val="9"/>
        <w:tabs>
          <w:tab w:val="left" w:pos="900"/>
        </w:tabs>
        <w:adjustRightInd w:val="0"/>
        <w:snapToGrid w:val="0"/>
        <w:spacing w:line="360" w:lineRule="auto"/>
        <w:ind w:left="0" w:leftChars="0" w:firstLine="4560" w:firstLineChars="1900"/>
        <w:jc w:val="left"/>
        <w:rPr>
          <w:rFonts w:hint="eastAsia" w:ascii="仿宋" w:hAnsi="仿宋" w:eastAsia="仿宋" w:cs="仿宋"/>
          <w:bCs/>
          <w:color w:val="000000"/>
          <w:sz w:val="24"/>
          <w:szCs w:val="24"/>
        </w:rPr>
      </w:pPr>
    </w:p>
    <w:p>
      <w:pPr>
        <w:pStyle w:val="9"/>
        <w:tabs>
          <w:tab w:val="left" w:pos="900"/>
        </w:tabs>
        <w:adjustRightInd w:val="0"/>
        <w:snapToGrid w:val="0"/>
        <w:spacing w:line="360" w:lineRule="auto"/>
        <w:ind w:left="0" w:leftChars="0" w:firstLine="4560" w:firstLineChars="19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9"/>
        <w:tabs>
          <w:tab w:val="left" w:pos="900"/>
        </w:tabs>
        <w:adjustRightInd w:val="0"/>
        <w:snapToGrid w:val="0"/>
        <w:spacing w:line="360" w:lineRule="auto"/>
        <w:ind w:firstLine="4560" w:firstLineChars="19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9"/>
        <w:tabs>
          <w:tab w:val="left" w:pos="900"/>
        </w:tabs>
        <w:adjustRightInd w:val="0"/>
        <w:snapToGrid w:val="0"/>
        <w:spacing w:line="360" w:lineRule="auto"/>
        <w:ind w:firstLine="4560" w:firstLineChars="19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32"/>
        <w:numPr>
          <w:ilvl w:val="0"/>
          <w:numId w:val="0"/>
        </w:numPr>
        <w:jc w:val="center"/>
        <w:rPr>
          <w:rFonts w:hint="eastAsia" w:ascii="仿宋" w:hAnsi="仿宋" w:eastAsia="仿宋" w:cs="仿宋"/>
          <w:b w:val="0"/>
          <w:bCs w:val="0"/>
          <w:sz w:val="24"/>
          <w:szCs w:val="24"/>
          <w:lang w:val="en-US" w:eastAsia="zh-CN"/>
        </w:rPr>
      </w:pPr>
    </w:p>
    <w:p>
      <w:pPr>
        <w:pStyle w:val="32"/>
        <w:numPr>
          <w:ilvl w:val="0"/>
          <w:numId w:val="0"/>
        </w:numPr>
        <w:jc w:val="center"/>
        <w:rPr>
          <w:rFonts w:hint="eastAsia" w:ascii="仿宋" w:hAnsi="仿宋" w:eastAsia="仿宋" w:cs="仿宋"/>
          <w:b/>
          <w:bCs/>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bCs/>
          <w:sz w:val="24"/>
          <w:szCs w:val="24"/>
        </w:rPr>
        <w:t>营业执照副本（复印件</w:t>
      </w:r>
      <w:r>
        <w:rPr>
          <w:rFonts w:hint="eastAsia" w:ascii="仿宋" w:hAnsi="仿宋" w:eastAsia="仿宋" w:cs="仿宋"/>
          <w:b/>
          <w:bCs/>
          <w:sz w:val="24"/>
          <w:szCs w:val="24"/>
          <w:lang w:val="en-US" w:eastAsia="zh-CN"/>
        </w:rPr>
        <w:t>加盖公章</w:t>
      </w:r>
      <w:r>
        <w:rPr>
          <w:rFonts w:hint="eastAsia" w:ascii="仿宋" w:hAnsi="仿宋" w:eastAsia="仿宋" w:cs="仿宋"/>
          <w:b/>
          <w:bCs/>
          <w:sz w:val="24"/>
          <w:szCs w:val="24"/>
        </w:rPr>
        <w:t>）</w:t>
      </w:r>
    </w:p>
    <w:p>
      <w:pPr>
        <w:shd w:val="clear" w:color="auto" w:fill="FFFFFF"/>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（如非“三证合一”证照，同时提供税务登记证副本复印件加盖公章。）</w:t>
      </w: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8"/>
        <w:spacing w:before="156" w:beforeLines="50" w:after="156" w:afterLines="50" w:line="360" w:lineRule="auto"/>
        <w:ind w:firstLine="0"/>
        <w:jc w:val="center"/>
        <w:rPr>
          <w:rFonts w:ascii="宋体" w:hAnsi="宋体" w:cs="宋体"/>
          <w:b/>
          <w:bCs/>
          <w:sz w:val="32"/>
          <w:szCs w:val="32"/>
        </w:rPr>
      </w:pPr>
    </w:p>
    <w:p>
      <w:pPr>
        <w:pStyle w:val="38"/>
        <w:spacing w:before="156" w:beforeLines="50" w:after="156" w:afterLines="50" w:line="360" w:lineRule="auto"/>
        <w:ind w:firstLine="0"/>
        <w:jc w:val="center"/>
        <w:rPr>
          <w:rFonts w:ascii="宋体" w:hAnsi="宋体" w:cs="宋体"/>
          <w:b/>
          <w:bCs/>
          <w:sz w:val="32"/>
          <w:szCs w:val="32"/>
        </w:rPr>
      </w:pPr>
    </w:p>
    <w:p>
      <w:pPr>
        <w:pStyle w:val="38"/>
        <w:spacing w:before="156" w:beforeLines="50" w:after="156" w:afterLines="50" w:line="360" w:lineRule="auto"/>
        <w:ind w:firstLine="0"/>
        <w:jc w:val="center"/>
        <w:rPr>
          <w:rFonts w:ascii="宋体" w:hAnsi="宋体" w:cs="宋体"/>
          <w:b/>
          <w:bCs/>
          <w:sz w:val="32"/>
          <w:szCs w:val="32"/>
        </w:rPr>
      </w:pPr>
    </w:p>
    <w:p>
      <w:pPr>
        <w:pStyle w:val="38"/>
        <w:spacing w:before="156" w:beforeLines="50" w:after="156" w:afterLines="50" w:line="360" w:lineRule="auto"/>
        <w:ind w:firstLine="0"/>
        <w:jc w:val="center"/>
        <w:rPr>
          <w:rFonts w:ascii="宋体" w:hAnsi="宋体" w:cs="宋体"/>
          <w:b/>
          <w:bCs/>
          <w:sz w:val="32"/>
          <w:szCs w:val="32"/>
        </w:rPr>
      </w:pPr>
    </w:p>
    <w:p>
      <w:pPr>
        <w:pStyle w:val="38"/>
        <w:spacing w:before="156" w:beforeLines="50" w:after="156" w:afterLines="50" w:line="360" w:lineRule="auto"/>
        <w:ind w:firstLine="0"/>
        <w:jc w:val="center"/>
        <w:rPr>
          <w:rFonts w:ascii="宋体" w:hAnsi="宋体" w:cs="宋体"/>
          <w:b/>
          <w:bCs/>
          <w:sz w:val="32"/>
          <w:szCs w:val="32"/>
        </w:rPr>
      </w:pPr>
    </w:p>
    <w:p>
      <w:pPr>
        <w:pStyle w:val="38"/>
        <w:spacing w:before="156" w:beforeLines="50" w:after="156" w:afterLines="50" w:line="360" w:lineRule="auto"/>
        <w:ind w:firstLine="0"/>
        <w:jc w:val="both"/>
        <w:rPr>
          <w:rFonts w:ascii="宋体" w:hAnsi="宋体" w:cs="宋体"/>
          <w:b/>
          <w:bCs/>
          <w:sz w:val="32"/>
          <w:szCs w:val="32"/>
        </w:rPr>
      </w:pPr>
    </w:p>
    <w:p>
      <w:pPr>
        <w:pStyle w:val="38"/>
        <w:spacing w:before="156" w:beforeLines="50" w:after="156" w:afterLines="50" w:line="360" w:lineRule="auto"/>
        <w:ind w:firstLine="0"/>
        <w:jc w:val="both"/>
        <w:rPr>
          <w:sz w:val="32"/>
          <w:szCs w:val="32"/>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color w:val="000000"/>
          <w:kern w:val="2"/>
          <w:sz w:val="24"/>
          <w:szCs w:val="24"/>
          <w:lang w:val="en-US" w:eastAsia="zh-CN" w:bidi="ar-SA"/>
        </w:rPr>
        <w:sectPr>
          <w:pgSz w:w="11907" w:h="16840"/>
          <w:pgMar w:top="1418" w:right="1247" w:bottom="1247"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color w:val="000000"/>
          <w:sz w:val="24"/>
          <w:szCs w:val="24"/>
          <w:lang w:val="en-US" w:eastAsia="zh-CN"/>
        </w:rPr>
        <w:t>3</w:t>
      </w:r>
      <w:r>
        <w:rPr>
          <w:rFonts w:hint="eastAsia" w:ascii="仿宋" w:hAnsi="仿宋" w:eastAsia="仿宋" w:cs="仿宋"/>
          <w:b/>
          <w:color w:val="000000"/>
          <w:sz w:val="24"/>
          <w:szCs w:val="24"/>
        </w:rPr>
        <w:t>、</w:t>
      </w:r>
      <w:r>
        <w:rPr>
          <w:rFonts w:hint="eastAsia" w:ascii="仿宋" w:hAnsi="仿宋" w:eastAsia="仿宋" w:cs="仿宋"/>
          <w:b/>
          <w:bCs/>
          <w:sz w:val="24"/>
          <w:szCs w:val="24"/>
          <w:lang w:val="en-US" w:eastAsia="zh-CN"/>
        </w:rPr>
        <w:t>“信用中国”网站企业信用信息查询情况</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加盖公章</w:t>
      </w:r>
      <w:r>
        <w:rPr>
          <w:rFonts w:hint="eastAsia" w:ascii="仿宋" w:hAnsi="仿宋" w:eastAsia="仿宋" w:cs="仿宋"/>
          <w:b/>
          <w:bCs/>
          <w:sz w:val="24"/>
          <w:szCs w:val="24"/>
        </w:rPr>
        <w:t>）</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color w:val="000000"/>
          <w:sz w:val="24"/>
          <w:szCs w:val="24"/>
          <w:lang w:val="en-US" w:eastAsia="zh-CN"/>
        </w:rPr>
        <w:t>4、</w:t>
      </w:r>
      <w:r>
        <w:rPr>
          <w:rFonts w:hint="eastAsia" w:ascii="仿宋" w:hAnsi="仿宋" w:eastAsia="仿宋" w:cs="仿宋"/>
          <w:b/>
          <w:bCs/>
          <w:kern w:val="2"/>
          <w:sz w:val="24"/>
          <w:szCs w:val="24"/>
          <w:lang w:val="en-US" w:eastAsia="zh-CN" w:bidi="ar-SA"/>
        </w:rPr>
        <w:t>法定代表人或单位负责人</w:t>
      </w:r>
      <w:r>
        <w:rPr>
          <w:rFonts w:hint="eastAsia" w:ascii="仿宋" w:hAnsi="仿宋" w:eastAsia="仿宋" w:cs="仿宋"/>
          <w:b/>
          <w:bCs/>
          <w:sz w:val="24"/>
          <w:szCs w:val="24"/>
          <w:lang w:val="en-US" w:eastAsia="zh-CN"/>
        </w:rPr>
        <w:t>为同一人或者存在直接控股、管理关系的不同供应商，不得参加同一合同项下的采购活动</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r>
        <w:rPr>
          <w:rFonts w:hint="eastAsia" w:ascii="仿宋" w:hAnsi="仿宋" w:eastAsia="仿宋" w:cs="仿宋"/>
          <w:b/>
          <w:bCs/>
          <w:sz w:val="24"/>
          <w:szCs w:val="24"/>
          <w:lang w:val="en-US" w:eastAsia="zh-CN"/>
        </w:rPr>
        <w:t>（提供国家企业信用信息公示系统www.gsxt.gov.cn查询情况）</w:t>
      </w:r>
      <w:r>
        <w:rPr>
          <w:rFonts w:hint="eastAsia" w:ascii="仿宋" w:hAnsi="仿宋" w:eastAsia="仿宋" w:cs="仿宋"/>
          <w:b/>
          <w:color w:val="000000"/>
          <w:sz w:val="24"/>
          <w:szCs w:val="24"/>
          <w:lang w:val="en-US" w:eastAsia="zh-CN"/>
        </w:rPr>
        <w:t>（加盖公章）</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21"/>
          <w:szCs w:val="21"/>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0"/>
        <w:rPr>
          <w:rFonts w:hint="eastAsia" w:ascii="华文仿宋" w:hAnsi="华文仿宋" w:eastAsia="华文仿宋" w:cs="仿宋_GB2312"/>
          <w:b/>
          <w:color w:val="000000"/>
          <w:sz w:val="32"/>
          <w:szCs w:val="32"/>
          <w:lang w:val="en-US" w:eastAsia="zh-CN"/>
        </w:rPr>
      </w:pPr>
    </w:p>
    <w:p>
      <w:pPr>
        <w:pStyle w:val="10"/>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highlight w:val="none"/>
          <w:lang w:val="en-US" w:eastAsia="zh-CN"/>
        </w:rPr>
        <w:t>5、</w:t>
      </w:r>
      <w:r>
        <w:rPr>
          <w:rFonts w:hint="eastAsia" w:ascii="仿宋" w:hAnsi="仿宋" w:eastAsia="仿宋" w:cs="仿宋"/>
          <w:b/>
          <w:bCs/>
          <w:kern w:val="2"/>
          <w:sz w:val="24"/>
          <w:szCs w:val="24"/>
          <w:highlight w:val="none"/>
          <w:lang w:val="zh-CN" w:eastAsia="zh-CN" w:bidi="ar-SA"/>
        </w:rPr>
        <w:t>机电安装工程专业承包三级或以上资质及安全生产许可证。</w:t>
      </w:r>
      <w:r>
        <w:rPr>
          <w:rFonts w:hint="eastAsia" w:ascii="仿宋" w:hAnsi="仿宋" w:eastAsia="仿宋" w:cs="仿宋"/>
          <w:b/>
          <w:color w:val="000000"/>
          <w:sz w:val="24"/>
          <w:szCs w:val="24"/>
          <w:lang w:val="en-US" w:eastAsia="zh-CN"/>
        </w:rPr>
        <w:t>（加盖公章）</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0"/>
        <w:rPr>
          <w:rFonts w:hint="eastAsia" w:ascii="华文仿宋" w:hAnsi="华文仿宋" w:eastAsia="华文仿宋" w:cs="仿宋_GB2312"/>
          <w:b/>
          <w:color w:val="000000"/>
          <w:sz w:val="32"/>
          <w:szCs w:val="32"/>
          <w:lang w:val="en-US" w:eastAsia="zh-CN"/>
        </w:rPr>
      </w:pPr>
    </w:p>
    <w:p>
      <w:pPr>
        <w:pStyle w:val="10"/>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highlight w:val="yellow"/>
          <w:lang w:val="en-US" w:eastAsia="zh-CN"/>
        </w:rPr>
      </w:pPr>
    </w:p>
    <w:p>
      <w:pPr>
        <w:keepNext w:val="0"/>
        <w:keepLines w:val="0"/>
        <w:pageBreakBefore w:val="0"/>
        <w:widowControl w:val="0"/>
        <w:numPr>
          <w:ilvl w:val="0"/>
          <w:numId w:val="12"/>
        </w:numPr>
        <w:kinsoku/>
        <w:wordWrap/>
        <w:overflowPunct/>
        <w:topLinePunct w:val="0"/>
        <w:autoSpaceDE/>
        <w:autoSpaceDN/>
        <w:bidi w:val="0"/>
        <w:adjustRightInd/>
        <w:spacing w:line="360" w:lineRule="auto"/>
        <w:ind w:firstLine="0" w:firstLineChars="0"/>
        <w:jc w:val="center"/>
        <w:textAlignment w:val="auto"/>
        <w:outlineLvl w:val="9"/>
        <w:rPr>
          <w:rFonts w:hint="eastAsia" w:ascii="仿宋" w:hAnsi="仿宋" w:eastAsia="仿宋" w:cs="仿宋"/>
          <w:b/>
          <w:color w:val="000000"/>
          <w:sz w:val="24"/>
          <w:szCs w:val="24"/>
          <w:lang w:val="en-US" w:eastAsia="zh-CN"/>
        </w:rPr>
      </w:pPr>
      <w:r>
        <w:rPr>
          <w:rFonts w:hint="eastAsia" w:ascii="仿宋" w:hAnsi="仿宋" w:eastAsia="仿宋" w:cs="仿宋"/>
          <w:b/>
          <w:bCs/>
          <w:kern w:val="2"/>
          <w:sz w:val="24"/>
          <w:szCs w:val="24"/>
          <w:highlight w:val="none"/>
          <w:lang w:val="zh-CN" w:eastAsia="zh-CN" w:bidi="ar-SA"/>
        </w:rPr>
        <w:t>医疗器械经营许可证明材料副本（如投标人为代理经销商）或医疗器械生产许可证明材料副本（如投标人为制造商）。</w:t>
      </w:r>
      <w:r>
        <w:rPr>
          <w:rFonts w:hint="eastAsia" w:ascii="仿宋" w:hAnsi="仿宋" w:eastAsia="仿宋" w:cs="仿宋"/>
          <w:b/>
          <w:color w:val="000000"/>
          <w:sz w:val="24"/>
          <w:szCs w:val="24"/>
          <w:highlight w:val="none"/>
          <w:lang w:val="en-US" w:eastAsia="zh-CN"/>
        </w:rPr>
        <w:t>（加</w:t>
      </w:r>
      <w:r>
        <w:rPr>
          <w:rFonts w:hint="eastAsia" w:ascii="仿宋" w:hAnsi="仿宋" w:eastAsia="仿宋" w:cs="仿宋"/>
          <w:b/>
          <w:color w:val="000000"/>
          <w:sz w:val="24"/>
          <w:szCs w:val="24"/>
          <w:lang w:val="en-US" w:eastAsia="zh-CN"/>
        </w:rPr>
        <w:t>盖公章）</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0" w:firstLineChars="0"/>
        <w:jc w:val="both"/>
        <w:textAlignment w:val="auto"/>
        <w:outlineLvl w:val="9"/>
        <w:rPr>
          <w:rFonts w:hint="eastAsia" w:ascii="仿宋" w:hAnsi="仿宋" w:eastAsia="仿宋" w:cs="仿宋"/>
          <w:b/>
          <w:bCs/>
          <w:sz w:val="24"/>
          <w:szCs w:val="24"/>
          <w:highlight w:val="yellow"/>
          <w:lang w:val="zh-CN" w:eastAsia="zh-CN"/>
        </w:rPr>
      </w:pP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0" w:firstLineChars="0"/>
        <w:jc w:val="left"/>
        <w:textAlignment w:val="auto"/>
        <w:outlineLvl w:val="9"/>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zh-CN" w:eastAsia="zh-CN"/>
        </w:rPr>
        <w:t>7、</w:t>
      </w:r>
      <w:r>
        <w:rPr>
          <w:rFonts w:hint="eastAsia" w:ascii="仿宋" w:hAnsi="仿宋" w:eastAsia="仿宋" w:cs="仿宋"/>
          <w:b/>
          <w:bCs/>
          <w:sz w:val="24"/>
          <w:highlight w:val="none"/>
          <w:lang w:val="zh-CN"/>
        </w:rPr>
        <w:t>GC2或以上的压力管道安装许可资质</w:t>
      </w:r>
      <w:r>
        <w:rPr>
          <w:rFonts w:hint="eastAsia" w:ascii="仿宋" w:hAnsi="仿宋" w:eastAsia="仿宋" w:cs="仿宋"/>
          <w:b/>
          <w:bCs/>
          <w:sz w:val="24"/>
          <w:highlight w:val="none"/>
          <w:lang w:val="zh-CN" w:eastAsia="zh-CN"/>
        </w:rPr>
        <w:t>证书。</w:t>
      </w:r>
      <w:r>
        <w:rPr>
          <w:rFonts w:hint="eastAsia" w:ascii="仿宋" w:hAnsi="仿宋" w:eastAsia="仿宋" w:cs="仿宋"/>
          <w:b/>
          <w:bCs/>
          <w:sz w:val="24"/>
          <w:szCs w:val="24"/>
          <w:highlight w:val="none"/>
          <w:lang w:val="zh-CN" w:eastAsia="zh-CN"/>
        </w:rPr>
        <w:t>（加盖公章）</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0" w:firstLineChars="0"/>
        <w:jc w:val="left"/>
        <w:textAlignment w:val="auto"/>
        <w:outlineLvl w:val="9"/>
        <w:rPr>
          <w:rFonts w:hint="eastAsia" w:ascii="仿宋" w:hAnsi="仿宋" w:eastAsia="仿宋" w:cs="仿宋"/>
          <w:b/>
          <w:bCs/>
          <w:sz w:val="24"/>
          <w:szCs w:val="24"/>
          <w:highlight w:val="yellow"/>
          <w:lang w:val="zh-CN" w:eastAsia="zh-CN"/>
        </w:rPr>
      </w:pP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0" w:firstLineChars="0"/>
        <w:jc w:val="left"/>
        <w:textAlignment w:val="auto"/>
        <w:outlineLvl w:val="9"/>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zh-CN" w:eastAsia="zh-CN"/>
        </w:rPr>
        <w:t>8、</w:t>
      </w:r>
      <w:r>
        <w:rPr>
          <w:rFonts w:hint="eastAsia" w:ascii="仿宋" w:hAnsi="仿宋" w:eastAsia="仿宋" w:cs="仿宋"/>
          <w:b/>
          <w:bCs/>
          <w:sz w:val="24"/>
          <w:highlight w:val="none"/>
          <w:lang w:val="zh-CN"/>
        </w:rPr>
        <w:t>《安全生产许可证》</w:t>
      </w:r>
      <w:r>
        <w:rPr>
          <w:rFonts w:hint="eastAsia" w:ascii="仿宋" w:hAnsi="仿宋" w:eastAsia="仿宋" w:cs="仿宋"/>
          <w:b/>
          <w:bCs/>
          <w:sz w:val="24"/>
          <w:highlight w:val="none"/>
          <w:lang w:val="zh-CN" w:eastAsia="zh-CN"/>
        </w:rPr>
        <w:t>。</w:t>
      </w:r>
      <w:r>
        <w:rPr>
          <w:rFonts w:hint="eastAsia" w:ascii="仿宋" w:hAnsi="仿宋" w:eastAsia="仿宋" w:cs="仿宋"/>
          <w:b/>
          <w:bCs/>
          <w:sz w:val="24"/>
          <w:szCs w:val="24"/>
          <w:highlight w:val="none"/>
          <w:lang w:val="zh-CN" w:eastAsia="zh-CN"/>
        </w:rPr>
        <w:t>（加盖公章）</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sectPr>
          <w:pgSz w:w="11907" w:h="16840"/>
          <w:pgMar w:top="1418" w:right="1247" w:bottom="1247"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4"/>
        <w:numPr>
          <w:ilvl w:val="0"/>
          <w:numId w:val="0"/>
        </w:numPr>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三、符合性审查</w:t>
      </w:r>
    </w:p>
    <w:p>
      <w:pPr>
        <w:pStyle w:val="8"/>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（一）符合性自查表</w:t>
      </w:r>
    </w:p>
    <w:tbl>
      <w:tblPr>
        <w:tblStyle w:val="25"/>
        <w:tblpPr w:leftFromText="180" w:rightFromText="180" w:vertAnchor="text" w:horzAnchor="page" w:tblpX="1319" w:tblpY="376"/>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评审内容</w:t>
            </w:r>
          </w:p>
        </w:tc>
        <w:tc>
          <w:tcPr>
            <w:tcW w:w="4418" w:type="dxa"/>
            <w:vAlign w:val="center"/>
          </w:tcPr>
          <w:p>
            <w:pPr>
              <w:keepNext w:val="0"/>
              <w:keepLines w:val="0"/>
              <w:suppressLineNumbers w:val="0"/>
              <w:spacing w:before="0" w:beforeAutospacing="0" w:after="0" w:afterAutospacing="0"/>
              <w:ind w:left="0" w:right="0" w:firstLine="21" w:firstLineChars="9"/>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lang w:val="en-US" w:eastAsia="zh-CN"/>
              </w:rPr>
              <w:t>公开比选</w:t>
            </w:r>
            <w:r>
              <w:rPr>
                <w:rFonts w:hint="eastAsia" w:ascii="仿宋" w:hAnsi="仿宋" w:eastAsia="仿宋" w:cs="仿宋"/>
                <w:bCs/>
                <w:sz w:val="24"/>
                <w:szCs w:val="24"/>
                <w:highlight w:val="none"/>
                <w:lang w:eastAsia="zh-CN"/>
              </w:rPr>
              <w:t>文件</w:t>
            </w:r>
            <w:r>
              <w:rPr>
                <w:rFonts w:hint="eastAsia" w:ascii="仿宋" w:hAnsi="仿宋" w:eastAsia="仿宋" w:cs="仿宋"/>
                <w:bCs/>
                <w:sz w:val="24"/>
                <w:szCs w:val="24"/>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4"/>
                <w:szCs w:val="24"/>
                <w:highlight w:val="none"/>
              </w:rPr>
            </w:pPr>
            <w:r>
              <w:rPr>
                <w:rFonts w:hint="eastAsia" w:ascii="仿宋" w:hAnsi="仿宋" w:eastAsia="仿宋" w:cs="仿宋"/>
                <w:bCs/>
                <w:sz w:val="24"/>
                <w:szCs w:val="24"/>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响应报价</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①响应报价未超过本项目最高限价，单项报价也未超过对应</w:t>
            </w:r>
            <w:r>
              <w:rPr>
                <w:rFonts w:hint="eastAsia" w:ascii="仿宋" w:hAnsi="仿宋" w:eastAsia="仿宋" w:cs="仿宋"/>
                <w:sz w:val="24"/>
                <w:szCs w:val="24"/>
                <w:lang w:val="en-US" w:eastAsia="zh-CN"/>
              </w:rPr>
              <w:t>设备</w:t>
            </w:r>
            <w:r>
              <w:rPr>
                <w:rFonts w:hint="eastAsia" w:ascii="仿宋" w:hAnsi="仿宋" w:eastAsia="仿宋" w:cs="仿宋"/>
                <w:sz w:val="24"/>
                <w:szCs w:val="24"/>
              </w:rPr>
              <w:t>的单项限价。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⑤响应报价均应包含国家规定的税费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响应有效期</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rPr>
              <w:t>提供《响应</w:t>
            </w:r>
            <w:r>
              <w:rPr>
                <w:rFonts w:hint="eastAsia" w:ascii="仿宋" w:hAnsi="仿宋" w:eastAsia="仿宋" w:cs="仿宋"/>
                <w:color w:val="000000"/>
                <w:sz w:val="24"/>
                <w:szCs w:val="24"/>
                <w:highlight w:val="none"/>
                <w:lang w:val="en-US" w:eastAsia="zh-CN"/>
              </w:rPr>
              <w:t>承诺</w:t>
            </w:r>
            <w:r>
              <w:rPr>
                <w:rFonts w:hint="eastAsia" w:ascii="仿宋" w:hAnsi="仿宋" w:eastAsia="仿宋" w:cs="仿宋"/>
                <w:color w:val="000000"/>
                <w:sz w:val="24"/>
                <w:szCs w:val="24"/>
                <w:highlight w:val="none"/>
              </w:rPr>
              <w:t>函》，响应有效期为提交响应文件的截止之日起90天</w:t>
            </w:r>
          </w:p>
        </w:tc>
        <w:tc>
          <w:tcPr>
            <w:tcW w:w="1100" w:type="dxa"/>
            <w:vAlign w:val="center"/>
          </w:tcPr>
          <w:p>
            <w:pPr>
              <w:keepNext w:val="0"/>
              <w:keepLines w:val="0"/>
              <w:suppressLineNumbers w:val="0"/>
              <w:spacing w:before="0" w:beforeAutospacing="0" w:after="0" w:afterAutospacing="0"/>
              <w:ind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法定代表人证明书及授权委托书</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color w:val="000000"/>
                <w:sz w:val="24"/>
                <w:szCs w:val="24"/>
                <w:highlight w:val="none"/>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pPr>
              <w:pStyle w:val="32"/>
              <w:keepNext w:val="0"/>
              <w:keepLines w:val="0"/>
              <w:suppressLineNumbers w:val="0"/>
              <w:spacing w:before="0" w:beforeAutospacing="0" w:after="0" w:afterAutospacing="0"/>
              <w:ind w:left="0" w:leftChars="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响应文件签署、盖章</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000000"/>
                <w:sz w:val="24"/>
                <w:szCs w:val="24"/>
                <w:highlight w:val="none"/>
              </w:rPr>
              <w:t>响应文件按照</w:t>
            </w:r>
            <w:r>
              <w:rPr>
                <w:rFonts w:hint="eastAsia" w:ascii="仿宋" w:hAnsi="仿宋" w:eastAsia="仿宋" w:cs="仿宋"/>
                <w:color w:val="000000"/>
                <w:sz w:val="24"/>
                <w:szCs w:val="24"/>
                <w:highlight w:val="none"/>
                <w:lang w:val="en-US" w:eastAsia="zh-CN"/>
              </w:rPr>
              <w:t>比选</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规定要求签署、盖章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包括封面、骑缝以及含有“签字”“盖章”字眼的每一处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不得改动本比选</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中已明确要求不得擅自删改的部分，以及遵守公开比选</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文件未含有采购人不能接受的附加条件</w:t>
            </w:r>
            <w:r>
              <w:rPr>
                <w:rFonts w:hint="eastAsia" w:ascii="仿宋" w:hAnsi="仿宋" w:eastAsia="仿宋" w:cs="仿宋"/>
                <w:color w:val="000000"/>
                <w:sz w:val="24"/>
                <w:szCs w:val="24"/>
                <w:highlight w:val="none"/>
                <w:lang w:eastAsia="zh-CN"/>
              </w:rPr>
              <w:t>。</w:t>
            </w:r>
          </w:p>
        </w:tc>
        <w:tc>
          <w:tcPr>
            <w:tcW w:w="1100" w:type="dxa"/>
            <w:vAlign w:val="center"/>
          </w:tcPr>
          <w:p>
            <w:pPr>
              <w:keepNext w:val="0"/>
              <w:keepLines w:val="0"/>
              <w:suppressLineNumbers w:val="0"/>
              <w:spacing w:before="0" w:beforeAutospacing="0" w:after="0" w:afterAutospacing="0"/>
              <w:ind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“3、响应承诺函”</w:t>
            </w:r>
          </w:p>
        </w:tc>
      </w:tr>
    </w:tbl>
    <w:p>
      <w:pPr>
        <w:pStyle w:val="8"/>
        <w:rPr>
          <w:rFonts w:hint="eastAsia" w:ascii="仿宋" w:hAnsi="仿宋" w:eastAsia="仿宋" w:cs="仿宋"/>
          <w:color w:val="auto"/>
          <w:sz w:val="21"/>
          <w:szCs w:val="21"/>
          <w:highlight w:val="none"/>
          <w:lang w:val="en-US" w:eastAsia="zh-CN"/>
        </w:rPr>
      </w:pPr>
    </w:p>
    <w:p>
      <w:pPr>
        <w:pStyle w:val="8"/>
        <w:ind w:firstLine="210" w:firstLineChars="100"/>
        <w:rPr>
          <w:rFonts w:hint="default"/>
          <w:lang w:val="en-US" w:eastAsia="zh-CN"/>
        </w:rPr>
      </w:pPr>
      <w:r>
        <w:rPr>
          <w:rFonts w:hint="eastAsia" w:ascii="仿宋" w:hAnsi="仿宋" w:eastAsia="仿宋" w:cs="仿宋"/>
          <w:color w:val="auto"/>
          <w:sz w:val="21"/>
          <w:szCs w:val="21"/>
          <w:highlight w:val="none"/>
          <w:lang w:val="en-US" w:eastAsia="zh-CN"/>
        </w:rPr>
        <w:t>注：</w:t>
      </w:r>
    </w:p>
    <w:p>
      <w:pPr>
        <w:pageBreakBefore w:val="0"/>
        <w:numPr>
          <w:ilvl w:val="0"/>
          <w:numId w:val="14"/>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以上材料将作为响应人符合性审核的重要内容之一，响应人必须严格按照其内容及序列要求在响</w:t>
      </w:r>
    </w:p>
    <w:p>
      <w:pPr>
        <w:pageBreakBefore w:val="0"/>
        <w:numPr>
          <w:ilvl w:val="0"/>
          <w:numId w:val="0"/>
        </w:numPr>
        <w:kinsoku/>
        <w:wordWrap/>
        <w:overflowPunct/>
        <w:topLinePunct w:val="0"/>
        <w:bidi w:val="0"/>
        <w:spacing w:line="360" w:lineRule="auto"/>
        <w:ind w:right="0" w:rightChars="0"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应文件中对应如实提供，对符合性证明文件的任何缺漏和不符合项将会直接导致无效响应。</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2、响应人须在“自查结论”栏勾选通过或不通过，在“证明资料”栏填写页码。</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9"/>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9"/>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9"/>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ageBreakBefore w:val="0"/>
        <w:kinsoku/>
        <w:wordWrap/>
        <w:overflowPunct/>
        <w:topLinePunct w:val="0"/>
        <w:bidi w:val="0"/>
        <w:spacing w:line="360" w:lineRule="auto"/>
        <w:ind w:left="0" w:leftChars="0" w:right="0" w:rightChars="0" w:firstLine="6000" w:firstLineChars="2500"/>
        <w:rPr>
          <w:rFonts w:hint="eastAsia" w:ascii="仿宋" w:hAnsi="仿宋" w:eastAsia="仿宋" w:cs="仿宋"/>
          <w:sz w:val="24"/>
          <w:szCs w:val="24"/>
          <w:highlight w:val="none"/>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r>
        <w:rPr>
          <w:rFonts w:hint="eastAsia" w:ascii="仿宋" w:hAnsi="仿宋" w:eastAsia="仿宋" w:cs="仿宋"/>
          <w:b/>
          <w:color w:val="auto"/>
          <w:sz w:val="24"/>
          <w:szCs w:val="24"/>
          <w:highlight w:val="none"/>
        </w:rPr>
        <w:br w:type="page"/>
      </w:r>
      <w:r>
        <w:rPr>
          <w:rFonts w:hint="eastAsia" w:ascii="仿宋" w:hAnsi="仿宋" w:eastAsia="仿宋" w:cs="仿宋"/>
          <w:b/>
          <w:bCs/>
          <w:sz w:val="24"/>
          <w:szCs w:val="24"/>
          <w:lang w:val="en-US" w:eastAsia="zh-CN"/>
        </w:rPr>
        <w:t>（二）符合性审查证明资料</w:t>
      </w:r>
    </w:p>
    <w:p>
      <w:pPr>
        <w:pStyle w:val="9"/>
        <w:tabs>
          <w:tab w:val="left" w:pos="900"/>
        </w:tabs>
        <w:spacing w:line="400" w:lineRule="exact"/>
        <w:ind w:firstLine="2532" w:firstLineChars="1051"/>
        <w:jc w:val="both"/>
        <w:rPr>
          <w:rFonts w:hint="eastAsia" w:ascii="仿宋" w:hAnsi="仿宋" w:eastAsia="仿宋" w:cs="仿宋"/>
          <w:b/>
          <w:color w:val="000000"/>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w:t>
      </w:r>
      <w:r>
        <w:rPr>
          <w:rFonts w:hint="eastAsia" w:ascii="仿宋" w:hAnsi="仿宋" w:eastAsia="仿宋" w:cs="仿宋"/>
          <w:b/>
          <w:color w:val="000000"/>
          <w:sz w:val="24"/>
          <w:szCs w:val="24"/>
        </w:rPr>
        <w:t>法定代表人（负责人）身份证明书</w:t>
      </w:r>
    </w:p>
    <w:p>
      <w:pPr>
        <w:pStyle w:val="9"/>
        <w:tabs>
          <w:tab w:val="left" w:pos="900"/>
        </w:tabs>
        <w:spacing w:line="400" w:lineRule="exact"/>
        <w:rPr>
          <w:rFonts w:hint="eastAsia" w:ascii="仿宋" w:hAnsi="仿宋" w:eastAsia="仿宋" w:cs="仿宋"/>
          <w:bCs/>
          <w:color w:val="000000"/>
          <w:sz w:val="24"/>
          <w:szCs w:val="24"/>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pStyle w:val="9"/>
        <w:tabs>
          <w:tab w:val="left" w:pos="900"/>
        </w:tabs>
        <w:adjustRightInd w:val="0"/>
        <w:snapToGrid w:val="0"/>
        <w:spacing w:line="360" w:lineRule="auto"/>
        <w:ind w:firstLine="3199" w:firstLineChars="1333"/>
        <w:jc w:val="left"/>
        <w:rPr>
          <w:rFonts w:hint="eastAsia" w:ascii="仿宋" w:hAnsi="仿宋" w:eastAsia="仿宋" w:cs="仿宋"/>
          <w:bCs/>
          <w:color w:val="000000"/>
          <w:sz w:val="24"/>
          <w:szCs w:val="24"/>
        </w:rPr>
      </w:pPr>
    </w:p>
    <w:p>
      <w:pPr>
        <w:tabs>
          <w:tab w:val="left" w:pos="4602"/>
        </w:tabs>
        <w:ind w:left="391"/>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9"/>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9"/>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9"/>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9"/>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9"/>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9"/>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9"/>
        <w:tabs>
          <w:tab w:val="left" w:pos="900"/>
        </w:tabs>
        <w:spacing w:line="400" w:lineRule="exact"/>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、授权委托书</w:t>
      </w:r>
      <w:r>
        <w:rPr>
          <w:rFonts w:hint="eastAsia" w:ascii="仿宋" w:hAnsi="仿宋" w:eastAsia="仿宋" w:cs="仿宋"/>
          <w:b/>
          <w:bCs/>
          <w:sz w:val="24"/>
          <w:szCs w:val="24"/>
        </w:rPr>
        <w:t>（如适用)</w:t>
      </w:r>
    </w:p>
    <w:p>
      <w:pPr>
        <w:pStyle w:val="9"/>
        <w:tabs>
          <w:tab w:val="left" w:pos="900"/>
        </w:tabs>
        <w:spacing w:line="400" w:lineRule="exact"/>
        <w:rPr>
          <w:rFonts w:hint="eastAsia" w:ascii="仿宋" w:hAnsi="仿宋" w:eastAsia="仿宋" w:cs="仿宋"/>
          <w:bCs/>
          <w:color w:val="000000"/>
          <w:sz w:val="24"/>
          <w:szCs w:val="24"/>
        </w:rPr>
      </w:pPr>
    </w:p>
    <w:p>
      <w:pPr>
        <w:pStyle w:val="9"/>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pacing w:line="540" w:lineRule="exact"/>
        <w:ind w:left="0" w:leftChars="0"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sz w:val="24"/>
          <w:szCs w:val="24"/>
          <w:u w:val="single"/>
          <w:lang w:val="en-US" w:eastAsia="zh-CN"/>
        </w:rPr>
        <w:t>中山大学孙逸仙纪念医院深汕中心医院医用气体系统维保项目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0288"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0288;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8"/>
                        <w:rPr>
                          <w:sz w:val="20"/>
                        </w:rPr>
                      </w:pPr>
                    </w:p>
                    <w:p>
                      <w:pPr>
                        <w:pStyle w:val="8"/>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8"/>
                        <w:rPr>
                          <w:sz w:val="20"/>
                        </w:rPr>
                      </w:pPr>
                    </w:p>
                    <w:p>
                      <w:pPr>
                        <w:pStyle w:val="8"/>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9"/>
        <w:tabs>
          <w:tab w:val="left" w:pos="900"/>
        </w:tabs>
        <w:adjustRightInd w:val="0"/>
        <w:snapToGrid w:val="0"/>
        <w:spacing w:line="360" w:lineRule="auto"/>
        <w:ind w:firstLine="4096" w:firstLineChars="1700"/>
        <w:jc w:val="left"/>
        <w:rPr>
          <w:rFonts w:hint="eastAsia" w:ascii="仿宋" w:hAnsi="仿宋" w:eastAsia="仿宋" w:cs="仿宋"/>
          <w:b/>
          <w:sz w:val="24"/>
          <w:szCs w:val="24"/>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9"/>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9"/>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9"/>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rPr>
          <w:rFonts w:hint="eastAsia" w:ascii="仿宋" w:hAnsi="仿宋" w:eastAsia="仿宋" w:cs="仿宋"/>
          <w:sz w:val="24"/>
          <w:szCs w:val="24"/>
          <w:highlight w:val="none"/>
        </w:rPr>
      </w:pPr>
      <w:r>
        <w:rPr>
          <w:rFonts w:hint="eastAsia" w:ascii="仿宋" w:hAnsi="仿宋" w:eastAsia="仿宋" w:cs="仿宋"/>
          <w:position w:val="0"/>
          <w:sz w:val="24"/>
          <w:szCs w:val="24"/>
          <w:highlight w:val="none"/>
        </w:rPr>
        <w:tab/>
      </w:r>
    </w:p>
    <w:p>
      <w:pPr>
        <w:pStyle w:val="32"/>
        <w:ind w:left="0" w:leftChars="0" w:firstLine="0" w:firstLineChars="0"/>
        <w:rPr>
          <w:rFonts w:hint="eastAsia" w:ascii="仿宋" w:hAnsi="仿宋" w:eastAsia="仿宋" w:cs="仿宋"/>
          <w:bCs/>
          <w:color w:val="000000"/>
          <w:sz w:val="24"/>
          <w:szCs w:val="24"/>
          <w:highlight w:val="none"/>
          <w:lang w:val="en-US"/>
        </w:rPr>
      </w:pPr>
    </w:p>
    <w:p>
      <w:pPr>
        <w:pStyle w:val="32"/>
        <w:ind w:left="0" w:leftChars="0" w:firstLine="0" w:firstLineChars="0"/>
        <w:rPr>
          <w:rFonts w:hint="eastAsia" w:ascii="仿宋" w:hAnsi="仿宋" w:eastAsia="仿宋" w:cs="仿宋"/>
          <w:b/>
          <w:bCs/>
          <w:sz w:val="24"/>
          <w:szCs w:val="24"/>
          <w:highlight w:val="none"/>
          <w:lang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32"/>
        <w:ind w:left="0" w:leftChars="0" w:firstLine="0" w:firstLineChars="0"/>
        <w:rPr>
          <w:rFonts w:hint="eastAsia" w:ascii="仿宋" w:hAnsi="仿宋" w:eastAsia="仿宋" w:cs="仿宋"/>
          <w:bCs/>
          <w:color w:val="000000"/>
          <w:sz w:val="24"/>
          <w:szCs w:val="24"/>
          <w:highlight w:val="none"/>
          <w:lang w:val="en-US"/>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lang w:eastAsia="zh-CN"/>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lang w:val="en-US" w:eastAsia="zh-CN"/>
        </w:rPr>
        <w:t>承诺</w:t>
      </w:r>
      <w:r>
        <w:rPr>
          <w:rFonts w:hint="eastAsia" w:ascii="仿宋" w:hAnsi="仿宋" w:eastAsia="仿宋" w:cs="仿宋"/>
          <w:b/>
          <w:bCs/>
          <w:color w:val="auto"/>
          <w:sz w:val="24"/>
          <w:szCs w:val="24"/>
          <w:highlight w:val="none"/>
        </w:rPr>
        <w:t>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sz w:val="24"/>
          <w:szCs w:val="24"/>
          <w:vertAlign w:val="baseline"/>
          <w:lang w:val="en-US" w:eastAsia="zh-CN"/>
        </w:rPr>
        <w:t>中山大学孙逸仙纪念医院深汕中心医院</w:t>
      </w:r>
    </w:p>
    <w:p>
      <w:pPr>
        <w:pStyle w:val="3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依据贵方（项目名称/项目编号：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)的响应邀请，我方代表</w:t>
      </w:r>
      <w:r>
        <w:rPr>
          <w:rFonts w:hint="eastAsia" w:ascii="仿宋" w:hAnsi="仿宋" w:eastAsia="仿宋" w:cs="仿宋"/>
          <w:color w:val="auto"/>
          <w:sz w:val="24"/>
          <w:szCs w:val="24"/>
          <w:highlight w:val="none"/>
          <w:u w:val="single"/>
          <w:lang w:val="en-US" w:eastAsia="zh-CN"/>
        </w:rPr>
        <w:t>（姓名、职务）</w:t>
      </w:r>
      <w:r>
        <w:rPr>
          <w:rFonts w:hint="eastAsia" w:ascii="仿宋" w:hAnsi="仿宋" w:eastAsia="仿宋" w:cs="仿宋"/>
          <w:color w:val="auto"/>
          <w:sz w:val="24"/>
          <w:szCs w:val="24"/>
          <w:highlight w:val="none"/>
          <w:lang w:val="en-US" w:eastAsia="zh-CN"/>
        </w:rPr>
        <w:t>经正式授权并代表</w:t>
      </w:r>
      <w:r>
        <w:rPr>
          <w:rFonts w:hint="eastAsia" w:ascii="仿宋" w:hAnsi="仿宋" w:eastAsia="仿宋" w:cs="仿宋"/>
          <w:color w:val="auto"/>
          <w:sz w:val="24"/>
          <w:szCs w:val="24"/>
          <w:highlight w:val="none"/>
          <w:u w:val="single"/>
          <w:lang w:val="en-US" w:eastAsia="zh-CN"/>
        </w:rPr>
        <w:t>（响应人名称、地址）</w:t>
      </w:r>
      <w:r>
        <w:rPr>
          <w:rFonts w:hint="eastAsia" w:ascii="仿宋" w:hAnsi="仿宋" w:eastAsia="仿宋" w:cs="仿宋"/>
          <w:color w:val="auto"/>
          <w:sz w:val="24"/>
          <w:szCs w:val="24"/>
          <w:highlight w:val="none"/>
          <w:lang w:val="en-US" w:eastAsia="zh-CN"/>
        </w:rPr>
        <w:t>提交响应文件</w:t>
      </w:r>
      <w:r>
        <w:rPr>
          <w:rFonts w:hint="eastAsia" w:ascii="仿宋" w:hAnsi="仿宋" w:eastAsia="仿宋" w:cs="仿宋"/>
          <w:color w:val="auto"/>
          <w:sz w:val="22"/>
          <w:szCs w:val="22"/>
          <w:highlight w:val="none"/>
          <w:lang w:val="en-US" w:eastAsia="zh-CN"/>
        </w:rPr>
        <w:t>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4 </w:t>
      </w:r>
      <w:r>
        <w:rPr>
          <w:rFonts w:hint="eastAsia" w:ascii="仿宋" w:hAnsi="仿宋" w:eastAsia="仿宋" w:cs="仿宋"/>
          <w:color w:val="auto"/>
          <w:sz w:val="22"/>
          <w:szCs w:val="22"/>
          <w:highlight w:val="none"/>
          <w:lang w:val="en-US" w:eastAsia="zh-CN"/>
        </w:rPr>
        <w:t>份。</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在此，我方承诺如下：</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1、同意并接受比选文件的各项要求，遵守比选文件中的各项规定，按比选文件的要求提供报价。</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2、响应有效期为递交响应文件之日起</w:t>
      </w:r>
      <w:r>
        <w:rPr>
          <w:rFonts w:hint="eastAsia" w:ascii="仿宋" w:hAnsi="仿宋" w:eastAsia="仿宋" w:cs="仿宋"/>
          <w:color w:val="auto"/>
          <w:sz w:val="24"/>
          <w:szCs w:val="24"/>
          <w:highlight w:val="none"/>
          <w:u w:val="single"/>
          <w:lang w:val="en-US" w:eastAsia="zh-CN"/>
        </w:rPr>
        <w:t>九十天</w:t>
      </w:r>
      <w:r>
        <w:rPr>
          <w:rFonts w:hint="eastAsia" w:ascii="仿宋" w:hAnsi="仿宋" w:eastAsia="仿宋" w:cs="仿宋"/>
          <w:color w:val="auto"/>
          <w:sz w:val="24"/>
          <w:szCs w:val="24"/>
          <w:highlight w:val="none"/>
          <w:lang w:val="en-US" w:eastAsia="zh-CN"/>
        </w:rPr>
        <w:t>，成交供应商响应有效期延至合同验收之日。</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3、我方已经详细地阅读了全部公开比选文件，包括澄清及参考文件(如果有的话)。我方已完全清晰理解公开比选文件的要求，不存在任何含糊不清和误解之处，同意放弃对这些文件所提出的异议和质疑的权利。</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4、如果我单位成交，我方将保证按照院方认可的条件，以本比选文件内写明的金额、方式和时间要求提交履约保证金（如有）。</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5、我方已毫无保留地向贵方提供一切所需的证明材料。</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6、我方承诺在本次采购活动中提供的一切文件，无论是原件还是复印件均为真实和准确的，绝无任何虚假、伪造和夸大的成份，否则，愿承担相应的后果和法律责任。</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7、我方承诺响应文件未含有贵院不能接受的附加条件。</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8、我方完全服从和尊重评审委员会所作的评定结果。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lang w:val="en-US" w:eastAsia="zh-CN"/>
        </w:rPr>
        <w:t>承诺</w:t>
      </w:r>
      <w:r>
        <w:rPr>
          <w:rFonts w:hint="eastAsia" w:ascii="仿宋" w:hAnsi="仿宋" w:eastAsia="仿宋" w:cs="仿宋"/>
          <w:b/>
          <w:color w:val="auto"/>
          <w:sz w:val="24"/>
          <w:szCs w:val="24"/>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仿宋" w:hAnsi="仿宋" w:eastAsia="仿宋" w:cs="仿宋"/>
          <w:color w:val="auto"/>
          <w:sz w:val="24"/>
          <w:szCs w:val="24"/>
          <w:highlight w:val="none"/>
        </w:rPr>
      </w:pPr>
    </w:p>
    <w:p>
      <w:pPr>
        <w:pStyle w:val="9"/>
        <w:tabs>
          <w:tab w:val="left" w:pos="900"/>
        </w:tabs>
        <w:adjustRightInd w:val="0"/>
        <w:snapToGrid w:val="0"/>
        <w:spacing w:line="360" w:lineRule="auto"/>
        <w:ind w:firstLine="3199" w:firstLineChars="1333"/>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tabs>
          <w:tab w:val="left" w:pos="900"/>
        </w:tabs>
        <w:adjustRightInd w:val="0"/>
        <w:snapToGrid w:val="0"/>
        <w:spacing w:line="360" w:lineRule="auto"/>
        <w:ind w:firstLine="3199" w:firstLineChars="1333"/>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34"/>
        <w:ind w:firstLine="3120" w:firstLineChars="1200"/>
        <w:rPr>
          <w:rFonts w:hint="eastAsia" w:ascii="仿宋" w:hAnsi="仿宋" w:eastAsia="仿宋" w:cs="仿宋"/>
          <w:b/>
          <w:bCs/>
          <w:sz w:val="24"/>
          <w:szCs w:val="24"/>
          <w:highlight w:val="none"/>
          <w:lang w:val="en-US" w:eastAsia="zh-CN"/>
        </w:rPr>
      </w:pPr>
      <w:r>
        <w:rPr>
          <w:rFonts w:hint="eastAsia" w:ascii="仿宋" w:hAnsi="仿宋" w:eastAsia="仿宋" w:cs="仿宋"/>
          <w:bCs/>
          <w:color w:val="000000"/>
          <w:sz w:val="24"/>
          <w:szCs w:val="24"/>
        </w:rPr>
        <w:t>日期：    年    月    日</w:t>
      </w:r>
    </w:p>
    <w:p>
      <w:pPr>
        <w:autoSpaceDE w:val="0"/>
        <w:autoSpaceDN w:val="0"/>
        <w:adjustRightInd w:val="0"/>
        <w:jc w:val="left"/>
        <w:outlineLvl w:val="2"/>
      </w:pPr>
    </w:p>
    <w:p>
      <w:pPr>
        <w:pStyle w:val="8"/>
      </w:pPr>
    </w:p>
    <w:p/>
    <w:p>
      <w:pPr>
        <w:pStyle w:val="8"/>
      </w:pPr>
    </w:p>
    <w:p/>
    <w:p>
      <w:pPr>
        <w:pStyle w:val="8"/>
      </w:pPr>
    </w:p>
    <w:p/>
    <w:p>
      <w:pPr>
        <w:pStyle w:val="8"/>
      </w:pPr>
    </w:p>
    <w:p/>
    <w:p>
      <w:pPr>
        <w:pStyle w:val="8"/>
      </w:pPr>
    </w:p>
    <w:p/>
    <w:p>
      <w:pPr>
        <w:pStyle w:val="8"/>
      </w:pPr>
    </w:p>
    <w:p/>
    <w:p>
      <w:pPr>
        <w:pStyle w:val="8"/>
      </w:pP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color w:val="auto"/>
          <w:sz w:val="21"/>
          <w:szCs w:val="21"/>
          <w:highlight w:val="none"/>
          <w:lang w:val="en-GB" w:eastAsia="zh-CN"/>
        </w:rPr>
      </w:pPr>
    </w:p>
    <w:p>
      <w:pPr>
        <w:pStyle w:val="8"/>
        <w:numPr>
          <w:ilvl w:val="0"/>
          <w:numId w:val="0"/>
        </w:numPr>
        <w:ind w:leftChars="20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三、商务评审</w:t>
      </w:r>
    </w:p>
    <w:p>
      <w:pPr>
        <w:numPr>
          <w:ilvl w:val="0"/>
          <w:numId w:val="0"/>
        </w:numPr>
        <w:ind w:leftChars="200"/>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（一）商务评审自查表</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sz w:val="21"/>
          <w:szCs w:val="21"/>
          <w:highlight w:val="none"/>
          <w:lang w:val="en-US" w:eastAsia="zh-CN"/>
        </w:rPr>
        <w:t>委员会</w:t>
      </w:r>
      <w:r>
        <w:rPr>
          <w:rFonts w:hint="eastAsia" w:ascii="仿宋" w:hAnsi="仿宋" w:eastAsia="仿宋" w:cs="仿宋"/>
          <w:b/>
          <w:bCs/>
          <w:sz w:val="21"/>
          <w:szCs w:val="21"/>
          <w:highlight w:val="none"/>
        </w:rPr>
        <w:t>有权认为不具备或不符合，并影响响应人的得分。</w:t>
      </w:r>
    </w:p>
    <w:tbl>
      <w:tblPr>
        <w:tblStyle w:val="25"/>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936"/>
        <w:gridCol w:w="2089"/>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3"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u w:val="none"/>
                <w:lang w:val="en-US" w:eastAsia="zh-CN"/>
              </w:rPr>
              <w:t>2020</w:t>
            </w:r>
            <w:r>
              <w:rPr>
                <w:rFonts w:hint="eastAsia" w:ascii="仿宋" w:hAnsi="仿宋" w:eastAsia="仿宋" w:cs="仿宋"/>
                <w:color w:val="auto"/>
                <w:sz w:val="21"/>
                <w:szCs w:val="21"/>
                <w:highlight w:val="none"/>
                <w:u w:val="none"/>
              </w:rPr>
              <w:t>年至今，</w:t>
            </w:r>
            <w:r>
              <w:rPr>
                <w:rFonts w:hint="eastAsia" w:ascii="仿宋" w:hAnsi="仿宋" w:eastAsia="仿宋" w:cs="仿宋"/>
                <w:color w:val="auto"/>
                <w:sz w:val="21"/>
                <w:szCs w:val="21"/>
                <w:highlight w:val="none"/>
                <w:u w:val="none"/>
                <w:lang w:val="en-US" w:eastAsia="zh-CN"/>
              </w:rPr>
              <w:t>响应人</w:t>
            </w:r>
            <w:r>
              <w:rPr>
                <w:rFonts w:hint="eastAsia" w:ascii="仿宋" w:hAnsi="仿宋" w:eastAsia="仿宋" w:cs="仿宋"/>
                <w:color w:val="auto"/>
                <w:sz w:val="21"/>
                <w:szCs w:val="21"/>
                <w:highlight w:val="none"/>
                <w:u w:val="none"/>
              </w:rPr>
              <w:t>每具有一个同类项目维保服务案例经验的，每提供一个得</w:t>
            </w:r>
            <w:r>
              <w:rPr>
                <w:rFonts w:hint="eastAsia" w:ascii="仿宋" w:hAnsi="仿宋" w:eastAsia="仿宋" w:cs="仿宋"/>
                <w:color w:val="auto"/>
                <w:sz w:val="21"/>
                <w:szCs w:val="21"/>
                <w:highlight w:val="none"/>
                <w:u w:val="none"/>
                <w:lang w:val="en-US" w:eastAsia="zh-CN"/>
              </w:rPr>
              <w:t>3</w:t>
            </w:r>
            <w:r>
              <w:rPr>
                <w:rFonts w:hint="eastAsia" w:ascii="仿宋" w:hAnsi="仿宋" w:eastAsia="仿宋" w:cs="仿宋"/>
                <w:color w:val="auto"/>
                <w:sz w:val="21"/>
                <w:szCs w:val="21"/>
                <w:highlight w:val="none"/>
                <w:u w:val="none"/>
              </w:rPr>
              <w:t>分。最高</w:t>
            </w:r>
            <w:r>
              <w:rPr>
                <w:rFonts w:hint="eastAsia" w:ascii="仿宋" w:hAnsi="仿宋" w:eastAsia="仿宋" w:cs="仿宋"/>
                <w:color w:val="auto"/>
                <w:sz w:val="21"/>
                <w:szCs w:val="21"/>
                <w:highlight w:val="none"/>
                <w:u w:val="none"/>
                <w:lang w:val="en-US" w:eastAsia="zh-CN"/>
              </w:rPr>
              <w:t>12</w:t>
            </w:r>
            <w:r>
              <w:rPr>
                <w:rFonts w:hint="eastAsia" w:ascii="仿宋" w:hAnsi="仿宋" w:eastAsia="仿宋" w:cs="仿宋"/>
                <w:color w:val="auto"/>
                <w:sz w:val="21"/>
                <w:szCs w:val="21"/>
                <w:highlight w:val="none"/>
                <w:u w:val="none"/>
              </w:rPr>
              <w:t>分(以合同</w:t>
            </w:r>
            <w:r>
              <w:rPr>
                <w:rFonts w:hint="eastAsia" w:ascii="仿宋" w:hAnsi="仿宋" w:eastAsia="仿宋" w:cs="仿宋"/>
                <w:color w:val="auto"/>
                <w:sz w:val="21"/>
                <w:szCs w:val="21"/>
                <w:highlight w:val="none"/>
                <w:u w:val="none"/>
                <w:lang w:val="en-US" w:eastAsia="zh-CN"/>
              </w:rPr>
              <w:t>签订时间</w:t>
            </w:r>
            <w:r>
              <w:rPr>
                <w:rFonts w:hint="eastAsia" w:ascii="仿宋" w:hAnsi="仿宋" w:eastAsia="仿宋" w:cs="仿宋"/>
                <w:color w:val="auto"/>
                <w:sz w:val="21"/>
                <w:szCs w:val="21"/>
                <w:highlight w:val="none"/>
                <w:u w:val="none"/>
              </w:rPr>
              <w:t>为准</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同一单位多次合同只计算一次</w:t>
            </w:r>
            <w:r>
              <w:rPr>
                <w:rFonts w:hint="eastAsia" w:ascii="仿宋" w:hAnsi="仿宋" w:eastAsia="仿宋" w:cs="仿宋"/>
                <w:color w:val="auto"/>
                <w:sz w:val="21"/>
                <w:szCs w:val="21"/>
                <w:highlight w:val="none"/>
                <w:u w:val="none"/>
              </w:rPr>
              <w:t>）</w:t>
            </w: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注：须提供合同关键页（含签订合同双方的单位名称、合同项目名称、项目金额与含签订合同双方的落款盖章、签订日期的关键页），否则不得分。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13" w:hRule="atLeast"/>
        </w:trPr>
        <w:tc>
          <w:tcPr>
            <w:tcW w:w="556"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936" w:type="dxa"/>
            <w:vMerge w:val="restart"/>
            <w:vAlign w:val="center"/>
          </w:tcPr>
          <w:p>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用户评价：</w:t>
            </w:r>
            <w:r>
              <w:rPr>
                <w:rFonts w:hint="eastAsia" w:ascii="仿宋" w:hAnsi="仿宋" w:eastAsia="仿宋" w:cs="仿宋"/>
                <w:sz w:val="21"/>
                <w:szCs w:val="21"/>
                <w:highlight w:val="none"/>
              </w:rPr>
              <w:t>取得用户好评，每项加</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分；本项最高</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1"/>
                <w:szCs w:val="21"/>
                <w:highlight w:val="none"/>
                <w:lang w:val="en-US" w:eastAsia="zh-CN"/>
              </w:rPr>
            </w:pPr>
          </w:p>
        </w:tc>
        <w:tc>
          <w:tcPr>
            <w:tcW w:w="208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注：</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提供</w:t>
            </w:r>
            <w:r>
              <w:rPr>
                <w:rFonts w:hint="eastAsia" w:ascii="仿宋" w:hAnsi="仿宋" w:eastAsia="仿宋" w:cs="仿宋"/>
                <w:sz w:val="21"/>
                <w:szCs w:val="21"/>
                <w:highlight w:val="none"/>
                <w:lang w:val="en-US" w:eastAsia="zh-CN"/>
              </w:rPr>
              <w:t>与本项目业绩吻合的用户服务好评（提供具有用户盖章确认的相</w:t>
            </w:r>
            <w:r>
              <w:rPr>
                <w:rFonts w:hint="eastAsia" w:ascii="仿宋" w:hAnsi="仿宋" w:eastAsia="仿宋" w:cs="仿宋"/>
                <w:sz w:val="21"/>
                <w:szCs w:val="21"/>
                <w:highlight w:val="none"/>
              </w:rPr>
              <w:t>关证明</w:t>
            </w:r>
            <w:r>
              <w:rPr>
                <w:rFonts w:hint="eastAsia" w:ascii="仿宋" w:hAnsi="仿宋" w:eastAsia="仿宋" w:cs="仿宋"/>
                <w:sz w:val="21"/>
                <w:szCs w:val="21"/>
                <w:highlight w:val="none"/>
                <w:lang w:val="en-US" w:eastAsia="zh-CN"/>
              </w:rPr>
              <w:t>资料</w:t>
            </w:r>
            <w:r>
              <w:rPr>
                <w:rFonts w:hint="eastAsia" w:ascii="仿宋" w:hAnsi="仿宋" w:eastAsia="仿宋" w:cs="仿宋"/>
                <w:sz w:val="21"/>
                <w:szCs w:val="21"/>
                <w:highlight w:val="none"/>
              </w:rPr>
              <w:t>，如满意程度调查表、优秀服务荣誉证书、客户优秀服务评定等</w:t>
            </w:r>
            <w:r>
              <w:rPr>
                <w:rFonts w:hint="eastAsia" w:ascii="仿宋" w:hAnsi="仿宋" w:eastAsia="仿宋" w:cs="仿宋"/>
                <w:sz w:val="21"/>
                <w:szCs w:val="21"/>
                <w:highlight w:val="none"/>
                <w:lang w:val="en-US" w:eastAsia="zh-CN"/>
              </w:rPr>
              <w:t>）。同一客户单位不重复计分。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1"/>
                <w:szCs w:val="21"/>
                <w:highlight w:val="none"/>
                <w:lang w:val="en-US" w:eastAsia="zh-CN"/>
              </w:rPr>
            </w:pP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5"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936" w:type="dxa"/>
            <w:vAlign w:val="center"/>
          </w:tcPr>
          <w:p>
            <w:pPr>
              <w:spacing w:line="260" w:lineRule="atLeas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拟任本项目的项目负责人负责过类似本项目维保案例项目，每提供1个案例得1分，最高4分。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1"/>
                <w:szCs w:val="21"/>
                <w:highlight w:val="none"/>
                <w:lang w:val="en-US" w:eastAsia="zh-CN"/>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w:t>
            </w:r>
            <w:r>
              <w:rPr>
                <w:rFonts w:hint="eastAsia" w:ascii="仿宋" w:hAnsi="仿宋" w:eastAsia="仿宋" w:cs="仿宋"/>
                <w:color w:val="auto"/>
                <w:sz w:val="21"/>
                <w:szCs w:val="21"/>
                <w:highlight w:val="none"/>
                <w:u w:val="none"/>
                <w:lang w:val="en-US" w:eastAsia="zh-CN"/>
              </w:rPr>
              <w:t>（以客户单位出具的人员业绩证明以及</w:t>
            </w:r>
            <w:r>
              <w:rPr>
                <w:rFonts w:hint="eastAsia" w:ascii="仿宋" w:hAnsi="仿宋" w:eastAsia="仿宋" w:cs="仿宋"/>
                <w:color w:val="auto"/>
                <w:sz w:val="21"/>
                <w:szCs w:val="21"/>
                <w:highlight w:val="none"/>
                <w:u w:val="none" w:color="auto"/>
                <w:lang w:val="en-US" w:eastAsia="zh-CN"/>
              </w:rPr>
              <w:t>由</w:t>
            </w:r>
            <w:r>
              <w:rPr>
                <w:rFonts w:hint="eastAsia" w:ascii="仿宋" w:hAnsi="仿宋" w:eastAsia="仿宋" w:cs="仿宋"/>
                <w:color w:val="auto"/>
                <w:sz w:val="21"/>
                <w:szCs w:val="21"/>
                <w:highlight w:val="none"/>
                <w:u w:val="none"/>
                <w:lang w:val="en-US" w:eastAsia="zh-CN"/>
              </w:rPr>
              <w:t>响应公司/单位</w:t>
            </w:r>
            <w:r>
              <w:rPr>
                <w:rFonts w:hint="eastAsia" w:ascii="仿宋" w:hAnsi="仿宋" w:eastAsia="仿宋" w:cs="仿宋"/>
                <w:color w:val="auto"/>
                <w:sz w:val="21"/>
                <w:szCs w:val="21"/>
                <w:highlight w:val="none"/>
                <w:u w:val="none" w:color="auto"/>
                <w:lang w:val="en-US" w:eastAsia="zh-CN"/>
              </w:rPr>
              <w:t>购买的近半年的社保证明</w:t>
            </w:r>
            <w:r>
              <w:rPr>
                <w:rFonts w:hint="eastAsia" w:ascii="仿宋" w:hAnsi="仿宋" w:eastAsia="仿宋" w:cs="仿宋"/>
                <w:color w:val="auto"/>
                <w:sz w:val="21"/>
                <w:szCs w:val="21"/>
                <w:highlight w:val="none"/>
                <w:u w:val="none"/>
                <w:lang w:val="en-US" w:eastAsia="zh-CN"/>
              </w:rPr>
              <w:t>为准，其它不计分）同一客户单位的不重复计分。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2"/>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2"/>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2"/>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2"/>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32"/>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Style w:val="9"/>
        <w:tabs>
          <w:tab w:val="left" w:pos="900"/>
        </w:tabs>
        <w:adjustRightInd w:val="0"/>
        <w:snapToGrid w:val="0"/>
        <w:spacing w:line="360" w:lineRule="auto"/>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tabs>
          <w:tab w:val="left" w:pos="900"/>
        </w:tabs>
        <w:adjustRightInd w:val="0"/>
        <w:snapToGrid w:val="0"/>
        <w:spacing w:line="360" w:lineRule="auto"/>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pStyle w:val="34"/>
        <w:jc w:val="center"/>
        <w:rPr>
          <w:rFonts w:hint="eastAsia" w:ascii="仿宋" w:hAnsi="仿宋" w:eastAsia="仿宋" w:cs="仿宋"/>
          <w:b/>
          <w:bCs/>
          <w:sz w:val="24"/>
          <w:szCs w:val="24"/>
          <w:highlight w:val="none"/>
          <w:lang w:val="en-US" w:eastAsia="zh-CN"/>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autoSpaceDE w:val="0"/>
        <w:autoSpaceDN w:val="0"/>
        <w:adjustRightInd w:val="0"/>
        <w:jc w:val="left"/>
        <w:outlineLvl w:val="2"/>
      </w:pPr>
    </w:p>
    <w:p>
      <w:pPr>
        <w:pStyle w:val="32"/>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（二）商务评审证明资料</w:t>
      </w:r>
    </w:p>
    <w:p>
      <w:pPr>
        <w:pStyle w:val="32"/>
        <w:ind w:left="0" w:leftChars="0" w:firstLine="241" w:firstLineChars="100"/>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1、同类项目业绩</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0"/>
              <w:keepNext w:val="0"/>
              <w:keepLines w:val="0"/>
              <w:suppressLineNumbers w:val="0"/>
              <w:spacing w:before="105" w:beforeAutospacing="0" w:after="0" w:afterAutospacing="0"/>
              <w:ind w:left="203" w:right="0"/>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49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合同标的内容</w:t>
            </w:r>
          </w:p>
        </w:tc>
        <w:tc>
          <w:tcPr>
            <w:tcW w:w="142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216" w:right="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签约日期</w:t>
            </w:r>
          </w:p>
        </w:tc>
        <w:tc>
          <w:tcPr>
            <w:tcW w:w="1260"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216" w:right="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合同总价</w:t>
            </w:r>
          </w:p>
        </w:tc>
        <w:tc>
          <w:tcPr>
            <w:tcW w:w="2052" w:type="dxa"/>
            <w:tcBorders>
              <w:left w:val="single" w:color="000000" w:sz="6" w:space="0"/>
              <w:bottom w:val="single" w:color="000000" w:sz="6" w:space="0"/>
            </w:tcBorders>
          </w:tcPr>
          <w:p>
            <w:pPr>
              <w:pStyle w:val="40"/>
              <w:keepNext w:val="0"/>
              <w:keepLines w:val="0"/>
              <w:suppressLineNumbers w:val="0"/>
              <w:spacing w:before="105" w:beforeAutospacing="0" w:after="0" w:afterAutospacing="0"/>
              <w:ind w:left="192"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联系人</w:t>
            </w:r>
            <w:r>
              <w:rPr>
                <w:rFonts w:hint="eastAsia" w:ascii="仿宋" w:hAnsi="仿宋" w:eastAsia="仿宋" w:cs="仿宋"/>
                <w:b/>
                <w:sz w:val="24"/>
                <w:szCs w:val="24"/>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color w:val="auto"/>
                <w:sz w:val="21"/>
                <w:szCs w:val="21"/>
                <w:highlight w:val="none"/>
                <w:u w:val="none"/>
              </w:rPr>
              <w:t>…</w:t>
            </w: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bl>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注：1.响应人应如实填写同类项目业绩，不得弄虚作假；</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2.提供自</w:t>
      </w:r>
      <w:r>
        <w:rPr>
          <w:rFonts w:hint="eastAsia" w:ascii="仿宋" w:hAnsi="仿宋" w:eastAsia="仿宋" w:cs="仿宋"/>
          <w:sz w:val="24"/>
          <w:szCs w:val="24"/>
          <w:highlight w:val="none"/>
          <w:lang w:val="en-US" w:eastAsia="zh-CN"/>
        </w:rPr>
        <w:t>2020年至今</w:t>
      </w:r>
      <w:r>
        <w:rPr>
          <w:rFonts w:hint="eastAsia" w:ascii="仿宋" w:hAnsi="仿宋" w:eastAsia="仿宋" w:cs="仿宋"/>
          <w:sz w:val="24"/>
          <w:szCs w:val="24"/>
          <w:highlight w:val="none"/>
        </w:rPr>
        <w:t>承接过</w:t>
      </w:r>
      <w:r>
        <w:rPr>
          <w:rFonts w:hint="eastAsia" w:ascii="仿宋" w:hAnsi="仿宋" w:eastAsia="仿宋" w:cs="仿宋"/>
          <w:sz w:val="24"/>
          <w:szCs w:val="24"/>
          <w:highlight w:val="none"/>
          <w:u w:val="single"/>
          <w:lang w:val="en-US" w:eastAsia="zh-CN"/>
        </w:rPr>
        <w:t>医用气体系统维保项目</w:t>
      </w:r>
      <w:r>
        <w:rPr>
          <w:rFonts w:hint="eastAsia" w:ascii="仿宋" w:hAnsi="仿宋" w:eastAsia="仿宋" w:cs="仿宋"/>
          <w:sz w:val="24"/>
          <w:szCs w:val="24"/>
          <w:highlight w:val="none"/>
        </w:rPr>
        <w:t>的同类项目业绩进行评分</w:t>
      </w:r>
      <w:r>
        <w:rPr>
          <w:rFonts w:hint="eastAsia" w:ascii="仿宋" w:hAnsi="仿宋" w:eastAsia="仿宋" w:cs="仿宋"/>
          <w:sz w:val="24"/>
          <w:szCs w:val="24"/>
          <w:highlight w:val="none"/>
          <w:lang w:eastAsia="zh-CN"/>
        </w:rPr>
        <w:t>。</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每份业绩须提供合同关键页（含签订合同双方的单位名称、合同项目名称、项目金额与含签订合同双方的落款盖章、签订日期的关键页），否则不得分。同一客户单位不重复计分。证明文件不符合要求或未提供不得分。公章或合同章上的供应商名称与响应人名称不一致的视为无效，如响应人变更过名称，需提供有关部门证明。</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pacing w:val="-15"/>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如果响应人没有同类经验业绩的，请在上表正文内容第一行填写“无”。</w:t>
      </w:r>
    </w:p>
    <w:p>
      <w:pPr>
        <w:pStyle w:val="9"/>
        <w:tabs>
          <w:tab w:val="left" w:pos="900"/>
        </w:tabs>
        <w:adjustRightInd w:val="0"/>
        <w:snapToGrid w:val="0"/>
        <w:spacing w:line="360" w:lineRule="auto"/>
        <w:ind w:left="0" w:leftChars="0" w:firstLine="3600" w:firstLineChars="1500"/>
        <w:jc w:val="both"/>
        <w:rPr>
          <w:rFonts w:hint="eastAsia" w:ascii="仿宋" w:hAnsi="仿宋" w:eastAsia="仿宋" w:cs="仿宋"/>
          <w:bCs/>
          <w:color w:val="000000"/>
          <w:sz w:val="24"/>
          <w:szCs w:val="24"/>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008" w:firstLineChars="1670"/>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pStyle w:val="32"/>
        <w:ind w:left="0" w:leftChars="0" w:firstLine="0" w:firstLineChars="0"/>
        <w:jc w:val="both"/>
        <w:rPr>
          <w:rFonts w:hint="eastAsia" w:ascii="仿宋" w:hAnsi="仿宋" w:eastAsia="仿宋" w:cs="仿宋"/>
          <w:b/>
          <w:bCs w:val="0"/>
          <w:sz w:val="24"/>
          <w:szCs w:val="24"/>
          <w:highlight w:val="none"/>
          <w:lang w:val="en-US" w:eastAsia="zh-CN"/>
        </w:rPr>
      </w:pPr>
    </w:p>
    <w:p>
      <w:pPr>
        <w:pStyle w:val="32"/>
        <w:ind w:left="0" w:leftChars="0" w:firstLine="3614" w:firstLineChars="1500"/>
        <w:jc w:val="both"/>
        <w:rPr>
          <w:rFonts w:hint="eastAsia" w:ascii="仿宋" w:hAnsi="仿宋" w:eastAsia="仿宋" w:cs="仿宋"/>
          <w:b/>
          <w:bCs w:val="0"/>
          <w:sz w:val="24"/>
          <w:szCs w:val="24"/>
          <w:highlight w:val="none"/>
          <w:lang w:val="en-US" w:eastAsia="zh-CN"/>
        </w:rPr>
      </w:pPr>
    </w:p>
    <w:p>
      <w:pPr>
        <w:pStyle w:val="32"/>
        <w:ind w:left="0" w:leftChars="0" w:firstLine="3614" w:firstLineChars="1500"/>
        <w:jc w:val="both"/>
        <w:rPr>
          <w:rFonts w:hint="default"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2、用户评价</w:t>
      </w:r>
    </w:p>
    <w:tbl>
      <w:tblPr>
        <w:tblStyle w:val="25"/>
        <w:tblpPr w:leftFromText="180" w:rightFromText="180" w:vertAnchor="text" w:horzAnchor="page" w:tblpX="974" w:tblpY="243"/>
        <w:tblOverlap w:val="never"/>
        <w:tblW w:w="924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2352"/>
        <w:gridCol w:w="2955"/>
        <w:gridCol w:w="310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0"/>
              <w:keepNext w:val="0"/>
              <w:keepLines w:val="0"/>
              <w:suppressLineNumbers w:val="0"/>
              <w:spacing w:before="105" w:beforeAutospacing="0" w:after="0" w:afterAutospacing="0"/>
              <w:ind w:left="203" w:right="0"/>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352"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客户单位名称</w:t>
            </w:r>
          </w:p>
        </w:tc>
        <w:tc>
          <w:tcPr>
            <w:tcW w:w="2955"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项目名称</w:t>
            </w:r>
          </w:p>
        </w:tc>
        <w:tc>
          <w:tcPr>
            <w:tcW w:w="3105" w:type="dxa"/>
            <w:tcBorders>
              <w:left w:val="single" w:color="000000" w:sz="6" w:space="0"/>
              <w:bottom w:val="single" w:color="000000" w:sz="6" w:space="0"/>
            </w:tcBorders>
          </w:tcPr>
          <w:p>
            <w:pPr>
              <w:pStyle w:val="40"/>
              <w:keepNext w:val="0"/>
              <w:keepLines w:val="0"/>
              <w:suppressLineNumbers w:val="0"/>
              <w:spacing w:before="105" w:beforeAutospacing="0" w:after="0" w:afterAutospacing="0"/>
              <w:ind w:left="192"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联系人</w:t>
            </w:r>
            <w:r>
              <w:rPr>
                <w:rFonts w:hint="eastAsia" w:ascii="仿宋" w:hAnsi="仿宋" w:eastAsia="仿宋" w:cs="仿宋"/>
                <w:b/>
                <w:sz w:val="24"/>
                <w:szCs w:val="24"/>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352"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955"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lang w:val="en-US"/>
              </w:rPr>
            </w:pPr>
          </w:p>
        </w:tc>
        <w:tc>
          <w:tcPr>
            <w:tcW w:w="3105"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352"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955"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3105"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352"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955"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3105"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352"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955"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color w:val="auto"/>
                <w:sz w:val="21"/>
                <w:szCs w:val="21"/>
                <w:highlight w:val="none"/>
                <w:u w:val="none"/>
              </w:rPr>
              <w:t>…</w:t>
            </w:r>
          </w:p>
        </w:tc>
        <w:tc>
          <w:tcPr>
            <w:tcW w:w="3105"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bl>
    <w:p>
      <w:pPr>
        <w:pStyle w:val="8"/>
      </w:pPr>
    </w:p>
    <w:p/>
    <w:p>
      <w:pPr>
        <w:pStyle w:val="8"/>
      </w:pPr>
    </w:p>
    <w:p/>
    <w:p>
      <w:pPr>
        <w:pStyle w:val="8"/>
      </w:pPr>
    </w:p>
    <w:p/>
    <w:p>
      <w:pPr>
        <w:pStyle w:val="8"/>
      </w:pPr>
    </w:p>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4"/>
          <w:szCs w:val="24"/>
          <w:highlight w:val="none"/>
        </w:rPr>
      </w:pP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注：1.响应人应如实填写同类项目业绩</w:t>
      </w:r>
      <w:r>
        <w:rPr>
          <w:rFonts w:hint="eastAsia" w:ascii="仿宋" w:hAnsi="仿宋" w:eastAsia="仿宋" w:cs="仿宋"/>
          <w:sz w:val="24"/>
          <w:szCs w:val="24"/>
          <w:highlight w:val="none"/>
          <w:lang w:val="en-US" w:eastAsia="zh-CN"/>
        </w:rPr>
        <w:t>用户好评</w:t>
      </w:r>
      <w:r>
        <w:rPr>
          <w:rFonts w:hint="eastAsia" w:ascii="仿宋" w:hAnsi="仿宋" w:eastAsia="仿宋" w:cs="仿宋"/>
          <w:sz w:val="24"/>
          <w:szCs w:val="24"/>
          <w:highlight w:val="none"/>
        </w:rPr>
        <w:t>，不得弄虚作假；</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用户评价须提供具有用户盖章确认的相</w:t>
      </w:r>
      <w:r>
        <w:rPr>
          <w:rFonts w:hint="eastAsia" w:ascii="仿宋" w:hAnsi="仿宋" w:eastAsia="仿宋" w:cs="仿宋"/>
          <w:sz w:val="24"/>
          <w:szCs w:val="24"/>
          <w:highlight w:val="none"/>
        </w:rPr>
        <w:t>关证明</w:t>
      </w:r>
      <w:r>
        <w:rPr>
          <w:rFonts w:hint="eastAsia" w:ascii="仿宋" w:hAnsi="仿宋" w:eastAsia="仿宋" w:cs="仿宋"/>
          <w:sz w:val="24"/>
          <w:szCs w:val="24"/>
          <w:highlight w:val="none"/>
          <w:lang w:val="en-US" w:eastAsia="zh-CN"/>
        </w:rPr>
        <w:t>资料</w:t>
      </w:r>
      <w:r>
        <w:rPr>
          <w:rFonts w:hint="eastAsia" w:ascii="仿宋" w:hAnsi="仿宋" w:eastAsia="仿宋" w:cs="仿宋"/>
          <w:sz w:val="24"/>
          <w:szCs w:val="24"/>
          <w:highlight w:val="none"/>
        </w:rPr>
        <w:t>，如满意程度调查表、优秀服务荣誉证书、客户优秀服务评定等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证明</w:t>
      </w:r>
      <w:r>
        <w:rPr>
          <w:rFonts w:hint="eastAsia" w:ascii="仿宋" w:hAnsi="仿宋" w:eastAsia="仿宋" w:cs="仿宋"/>
          <w:sz w:val="24"/>
          <w:szCs w:val="24"/>
          <w:highlight w:val="none"/>
          <w:lang w:val="en-US" w:eastAsia="zh-CN"/>
        </w:rPr>
        <w:t>资料</w:t>
      </w:r>
      <w:r>
        <w:rPr>
          <w:rFonts w:hint="eastAsia" w:ascii="仿宋" w:hAnsi="仿宋" w:eastAsia="仿宋" w:cs="仿宋"/>
          <w:sz w:val="24"/>
          <w:szCs w:val="24"/>
          <w:highlight w:val="none"/>
        </w:rPr>
        <w:t>不清晰无法辨认的不得分。</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如果响应人没有同类项目业绩</w:t>
      </w:r>
      <w:r>
        <w:rPr>
          <w:rFonts w:hint="eastAsia" w:ascii="仿宋" w:hAnsi="仿宋" w:eastAsia="仿宋" w:cs="仿宋"/>
          <w:sz w:val="24"/>
          <w:szCs w:val="24"/>
          <w:highlight w:val="none"/>
          <w:lang w:val="en-US" w:eastAsia="zh-CN"/>
        </w:rPr>
        <w:t>用户好评</w:t>
      </w:r>
      <w:r>
        <w:rPr>
          <w:rFonts w:hint="eastAsia" w:ascii="仿宋" w:hAnsi="仿宋" w:eastAsia="仿宋" w:cs="仿宋"/>
          <w:sz w:val="24"/>
          <w:szCs w:val="24"/>
          <w:highlight w:val="none"/>
        </w:rPr>
        <w:t>的，请在上表正文内容第一行填写“无”。</w:t>
      </w:r>
    </w:p>
    <w:p>
      <w:pPr>
        <w:pStyle w:val="8"/>
        <w:rPr>
          <w:rFonts w:hint="eastAsia" w:ascii="仿宋" w:hAnsi="仿宋" w:eastAsia="仿宋" w:cs="仿宋"/>
          <w:sz w:val="24"/>
          <w:szCs w:val="24"/>
          <w:highlight w:val="none"/>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pStyle w:val="8"/>
        <w:rPr>
          <w:rFonts w:hint="eastAsia" w:ascii="仿宋" w:hAnsi="仿宋" w:eastAsia="仿宋" w:cs="仿宋"/>
          <w:bCs/>
          <w:color w:val="000000"/>
          <w:sz w:val="24"/>
          <w:szCs w:val="24"/>
        </w:rPr>
      </w:pPr>
    </w:p>
    <w:p>
      <w:pPr>
        <w:pStyle w:val="32"/>
        <w:ind w:left="0" w:leftChars="0" w:firstLine="241" w:firstLineChars="100"/>
        <w:jc w:val="center"/>
        <w:rPr>
          <w:rFonts w:hint="eastAsia" w:ascii="仿宋" w:hAnsi="仿宋" w:eastAsia="仿宋" w:cs="仿宋"/>
          <w:b/>
          <w:bCs w:val="0"/>
          <w:sz w:val="24"/>
          <w:szCs w:val="24"/>
          <w:highlight w:val="none"/>
          <w:lang w:val="en-US" w:eastAsia="zh-CN"/>
        </w:rPr>
      </w:pPr>
    </w:p>
    <w:p>
      <w:pPr>
        <w:pStyle w:val="32"/>
        <w:ind w:left="0" w:leftChars="0" w:firstLine="0" w:firstLineChars="0"/>
        <w:jc w:val="center"/>
        <w:rPr>
          <w:rFonts w:hint="default"/>
          <w:lang w:val="en-US" w:eastAsia="zh-CN"/>
        </w:rPr>
      </w:pPr>
      <w:r>
        <w:rPr>
          <w:rFonts w:hint="eastAsia" w:ascii="仿宋" w:hAnsi="仿宋" w:eastAsia="仿宋" w:cs="仿宋"/>
          <w:b/>
          <w:bCs w:val="0"/>
          <w:sz w:val="24"/>
          <w:szCs w:val="24"/>
          <w:highlight w:val="none"/>
          <w:lang w:val="en-US" w:eastAsia="zh-CN"/>
        </w:rPr>
        <w:t>3、</w:t>
      </w:r>
      <w:r>
        <w:rPr>
          <w:rFonts w:hint="eastAsia" w:ascii="仿宋" w:hAnsi="仿宋" w:eastAsia="仿宋" w:cs="仿宋"/>
          <w:b/>
          <w:bCs/>
          <w:color w:val="auto"/>
          <w:sz w:val="24"/>
          <w:szCs w:val="24"/>
          <w:highlight w:val="none"/>
          <w:u w:val="none"/>
          <w:lang w:val="en-US" w:eastAsia="zh-CN"/>
        </w:rPr>
        <w:t>项目负责人负责过同类项目维保案例</w:t>
      </w:r>
    </w:p>
    <w:p>
      <w:pPr>
        <w:pStyle w:val="8"/>
        <w:rPr>
          <w:rFonts w:hint="default"/>
          <w:lang w:val="en-US" w:eastAsia="zh-CN"/>
        </w:rPr>
      </w:pPr>
    </w:p>
    <w:tbl>
      <w:tblPr>
        <w:tblStyle w:val="25"/>
        <w:tblpPr w:leftFromText="180" w:rightFromText="180" w:vertAnchor="text" w:horzAnchor="page" w:tblpX="1087" w:tblpY="1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14"/>
        <w:gridCol w:w="944"/>
        <w:gridCol w:w="3263"/>
        <w:gridCol w:w="1379"/>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1360" w:type="dxa"/>
            <w:tcBorders>
              <w:top w:val="single" w:color="auto" w:sz="4" w:space="0"/>
              <w:left w:val="single" w:color="auto" w:sz="4" w:space="0"/>
              <w:bottom w:val="nil"/>
              <w:right w:val="single" w:color="auto" w:sz="4" w:space="0"/>
            </w:tcBorders>
            <w:vAlign w:val="center"/>
          </w:tcPr>
          <w:p>
            <w:pPr>
              <w:jc w:val="center"/>
              <w:rPr>
                <w:rFonts w:hint="eastAsia" w:ascii="仿宋" w:hAnsi="仿宋" w:eastAsia="仿宋" w:cs="仿宋"/>
                <w:b/>
                <w:bCs/>
                <w:color w:val="auto"/>
                <w:sz w:val="21"/>
                <w:szCs w:val="21"/>
                <w:highlight w:val="none"/>
                <w:u w:val="none"/>
                <w:lang w:eastAsia="zh-CN"/>
              </w:rPr>
            </w:pPr>
            <w:r>
              <w:rPr>
                <w:rFonts w:hint="eastAsia" w:ascii="仿宋" w:hAnsi="仿宋" w:eastAsia="仿宋" w:cs="仿宋"/>
                <w:b/>
                <w:bCs/>
                <w:color w:val="auto"/>
                <w:sz w:val="21"/>
                <w:szCs w:val="21"/>
                <w:highlight w:val="none"/>
                <w:u w:val="none"/>
                <w:lang w:val="en-US" w:eastAsia="zh-CN"/>
              </w:rPr>
              <w:t>工作人员</w:t>
            </w:r>
          </w:p>
        </w:tc>
        <w:tc>
          <w:tcPr>
            <w:tcW w:w="1314" w:type="dxa"/>
            <w:tcBorders>
              <w:top w:val="single" w:color="auto" w:sz="4" w:space="0"/>
              <w:left w:val="single" w:color="auto" w:sz="4" w:space="0"/>
              <w:bottom w:val="nil"/>
              <w:right w:val="single" w:color="auto" w:sz="4" w:space="0"/>
            </w:tcBorders>
            <w:vAlign w:val="center"/>
          </w:tcPr>
          <w:p>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姓名</w:t>
            </w:r>
          </w:p>
        </w:tc>
        <w:tc>
          <w:tcPr>
            <w:tcW w:w="944" w:type="dxa"/>
            <w:tcBorders>
              <w:top w:val="single" w:color="auto" w:sz="4" w:space="0"/>
              <w:left w:val="single" w:color="auto" w:sz="4" w:space="0"/>
              <w:bottom w:val="nil"/>
            </w:tcBorders>
            <w:vAlign w:val="center"/>
          </w:tcPr>
          <w:p>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现职务</w:t>
            </w:r>
          </w:p>
        </w:tc>
        <w:tc>
          <w:tcPr>
            <w:tcW w:w="3263" w:type="dxa"/>
            <w:tcBorders>
              <w:top w:val="single" w:color="auto" w:sz="4" w:space="0"/>
              <w:bottom w:val="nil"/>
            </w:tcBorders>
            <w:vAlign w:val="center"/>
          </w:tcPr>
          <w:p>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曾主持的同类项目经历</w:t>
            </w:r>
          </w:p>
        </w:tc>
        <w:tc>
          <w:tcPr>
            <w:tcW w:w="1379" w:type="dxa"/>
            <w:tcBorders>
              <w:top w:val="single" w:color="auto" w:sz="4" w:space="0"/>
              <w:bottom w:val="nil"/>
            </w:tcBorders>
            <w:vAlign w:val="center"/>
          </w:tcPr>
          <w:p>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职称</w:t>
            </w:r>
          </w:p>
        </w:tc>
        <w:tc>
          <w:tcPr>
            <w:tcW w:w="1545" w:type="dxa"/>
            <w:tcBorders>
              <w:top w:val="single" w:color="auto" w:sz="4" w:space="0"/>
              <w:bottom w:val="nil"/>
              <w:right w:val="single" w:color="auto" w:sz="4" w:space="0"/>
            </w:tcBorders>
            <w:vAlign w:val="center"/>
          </w:tcPr>
          <w:p>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专业工龄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exact"/>
        </w:trPr>
        <w:tc>
          <w:tcPr>
            <w:tcW w:w="1360" w:type="dxa"/>
            <w:vMerge w:val="restart"/>
            <w:tcBorders>
              <w:top w:val="single" w:color="auto" w:sz="4" w:space="0"/>
              <w:left w:val="single" w:color="auto" w:sz="4" w:space="0"/>
              <w:right w:val="single" w:color="auto" w:sz="4" w:space="0"/>
            </w:tcBorders>
            <w:vAlign w:val="center"/>
          </w:tcPr>
          <w:p>
            <w:pP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项目</w:t>
            </w:r>
            <w:r>
              <w:rPr>
                <w:rFonts w:hint="eastAsia" w:ascii="仿宋" w:hAnsi="仿宋" w:eastAsia="仿宋" w:cs="仿宋"/>
                <w:color w:val="auto"/>
                <w:sz w:val="21"/>
                <w:szCs w:val="21"/>
                <w:highlight w:val="none"/>
                <w:u w:val="none"/>
              </w:rPr>
              <w:t>负责人</w:t>
            </w:r>
          </w:p>
        </w:tc>
        <w:tc>
          <w:tcPr>
            <w:tcW w:w="1314"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944" w:type="dxa"/>
            <w:vMerge w:val="restart"/>
            <w:tcBorders>
              <w:top w:val="single" w:color="auto" w:sz="4" w:space="0"/>
              <w:lef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3263" w:type="dxa"/>
            <w:tcBorders>
              <w:top w:val="single" w:color="auto" w:sz="4" w:space="0"/>
              <w:bottom w:val="nil"/>
            </w:tcBorders>
            <w:vAlign w:val="center"/>
          </w:tcPr>
          <w:p>
            <w:pPr>
              <w:pStyle w:val="6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rPr>
            </w:pPr>
          </w:p>
        </w:tc>
        <w:tc>
          <w:tcPr>
            <w:tcW w:w="1379" w:type="dxa"/>
            <w:vMerge w:val="restart"/>
            <w:tcBorders>
              <w:top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1545" w:type="dxa"/>
            <w:vMerge w:val="restart"/>
            <w:tcBorders>
              <w:top w:val="single" w:color="auto" w:sz="4" w:space="0"/>
              <w:right w:val="single" w:color="auto" w:sz="4" w:space="0"/>
            </w:tcBorders>
            <w:vAlign w:val="center"/>
          </w:tcPr>
          <w:p>
            <w:pPr>
              <w:ind w:firstLine="12"/>
              <w:jc w:val="center"/>
              <w:rPr>
                <w:rFonts w:hint="eastAsia" w:ascii="仿宋" w:hAnsi="仿宋" w:eastAsia="仿宋" w:cs="仿宋"/>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exact"/>
        </w:trPr>
        <w:tc>
          <w:tcPr>
            <w:tcW w:w="1360" w:type="dxa"/>
            <w:vMerge w:val="continue"/>
            <w:tcBorders>
              <w:left w:val="single" w:color="auto" w:sz="4" w:space="0"/>
              <w:right w:val="single" w:color="auto" w:sz="4" w:space="0"/>
            </w:tcBorders>
            <w:vAlign w:val="center"/>
          </w:tcPr>
          <w:p>
            <w:pPr>
              <w:rPr>
                <w:rFonts w:hint="eastAsia" w:ascii="仿宋" w:hAnsi="仿宋" w:eastAsia="仿宋" w:cs="仿宋"/>
                <w:color w:val="auto"/>
                <w:sz w:val="21"/>
                <w:szCs w:val="21"/>
                <w:highlight w:val="none"/>
                <w:u w:val="none"/>
              </w:rPr>
            </w:pPr>
          </w:p>
        </w:tc>
        <w:tc>
          <w:tcPr>
            <w:tcW w:w="1314"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944" w:type="dxa"/>
            <w:vMerge w:val="continue"/>
            <w:tcBorders>
              <w:lef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3263" w:type="dxa"/>
            <w:vAlign w:val="center"/>
          </w:tcPr>
          <w:p>
            <w:pPr>
              <w:jc w:val="center"/>
              <w:rPr>
                <w:rFonts w:hint="eastAsia" w:ascii="仿宋" w:hAnsi="仿宋" w:eastAsia="仿宋" w:cs="仿宋"/>
                <w:color w:val="auto"/>
                <w:sz w:val="21"/>
                <w:szCs w:val="21"/>
                <w:highlight w:val="none"/>
                <w:u w:val="none"/>
              </w:rPr>
            </w:pPr>
          </w:p>
        </w:tc>
        <w:tc>
          <w:tcPr>
            <w:tcW w:w="1379" w:type="dxa"/>
            <w:vMerge w:val="continue"/>
            <w:vAlign w:val="center"/>
          </w:tcPr>
          <w:p>
            <w:pPr>
              <w:jc w:val="center"/>
              <w:rPr>
                <w:rFonts w:hint="eastAsia" w:ascii="仿宋" w:hAnsi="仿宋" w:eastAsia="仿宋" w:cs="仿宋"/>
                <w:color w:val="auto"/>
                <w:sz w:val="21"/>
                <w:szCs w:val="21"/>
                <w:highlight w:val="none"/>
                <w:u w:val="none"/>
              </w:rPr>
            </w:pPr>
          </w:p>
        </w:tc>
        <w:tc>
          <w:tcPr>
            <w:tcW w:w="1545" w:type="dxa"/>
            <w:vMerge w:val="continue"/>
            <w:tcBorders>
              <w:right w:val="single" w:color="auto" w:sz="4" w:space="0"/>
            </w:tcBorders>
            <w:vAlign w:val="center"/>
          </w:tcPr>
          <w:p>
            <w:pPr>
              <w:jc w:val="center"/>
              <w:rPr>
                <w:rFonts w:hint="eastAsia" w:ascii="仿宋" w:hAnsi="仿宋" w:eastAsia="仿宋" w:cs="仿宋"/>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exact"/>
        </w:trPr>
        <w:tc>
          <w:tcPr>
            <w:tcW w:w="1360" w:type="dxa"/>
            <w:vMerge w:val="continue"/>
            <w:tcBorders>
              <w:left w:val="single" w:color="auto" w:sz="4" w:space="0"/>
              <w:right w:val="single" w:color="auto" w:sz="4" w:space="0"/>
            </w:tcBorders>
            <w:vAlign w:val="center"/>
          </w:tcPr>
          <w:p>
            <w:pPr>
              <w:rPr>
                <w:rFonts w:hint="eastAsia" w:ascii="仿宋" w:hAnsi="仿宋" w:eastAsia="仿宋" w:cs="仿宋"/>
                <w:color w:val="auto"/>
                <w:sz w:val="21"/>
                <w:szCs w:val="21"/>
                <w:highlight w:val="none"/>
                <w:u w:val="none"/>
              </w:rPr>
            </w:pPr>
          </w:p>
        </w:tc>
        <w:tc>
          <w:tcPr>
            <w:tcW w:w="1314"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944" w:type="dxa"/>
            <w:vMerge w:val="continue"/>
            <w:tcBorders>
              <w:lef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3263" w:type="dxa"/>
            <w:vAlign w:val="center"/>
          </w:tcPr>
          <w:p>
            <w:pPr>
              <w:jc w:val="center"/>
              <w:rPr>
                <w:rFonts w:hint="eastAsia" w:ascii="仿宋" w:hAnsi="仿宋" w:eastAsia="仿宋" w:cs="仿宋"/>
                <w:color w:val="auto"/>
                <w:sz w:val="21"/>
                <w:szCs w:val="21"/>
                <w:highlight w:val="none"/>
                <w:u w:val="none"/>
              </w:rPr>
            </w:pPr>
          </w:p>
        </w:tc>
        <w:tc>
          <w:tcPr>
            <w:tcW w:w="1379" w:type="dxa"/>
            <w:vMerge w:val="continue"/>
            <w:vAlign w:val="center"/>
          </w:tcPr>
          <w:p>
            <w:pPr>
              <w:jc w:val="center"/>
              <w:rPr>
                <w:rFonts w:hint="eastAsia" w:ascii="仿宋" w:hAnsi="仿宋" w:eastAsia="仿宋" w:cs="仿宋"/>
                <w:color w:val="auto"/>
                <w:sz w:val="21"/>
                <w:szCs w:val="21"/>
                <w:highlight w:val="none"/>
                <w:u w:val="none"/>
              </w:rPr>
            </w:pPr>
          </w:p>
        </w:tc>
        <w:tc>
          <w:tcPr>
            <w:tcW w:w="1545" w:type="dxa"/>
            <w:vMerge w:val="continue"/>
            <w:tcBorders>
              <w:right w:val="single" w:color="auto" w:sz="4" w:space="0"/>
            </w:tcBorders>
            <w:vAlign w:val="center"/>
          </w:tcPr>
          <w:p>
            <w:pPr>
              <w:jc w:val="center"/>
              <w:rPr>
                <w:rFonts w:hint="eastAsia" w:ascii="仿宋" w:hAnsi="仿宋" w:eastAsia="仿宋" w:cs="仿宋"/>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exact"/>
        </w:trPr>
        <w:tc>
          <w:tcPr>
            <w:tcW w:w="1360"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1314"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944" w:type="dxa"/>
            <w:vMerge w:val="continue"/>
            <w:tcBorders>
              <w:lef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3263" w:type="dxa"/>
            <w:vAlign w:val="center"/>
          </w:tcPr>
          <w:p>
            <w:pPr>
              <w:jc w:val="cente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w:t>
            </w:r>
          </w:p>
        </w:tc>
        <w:tc>
          <w:tcPr>
            <w:tcW w:w="1379" w:type="dxa"/>
            <w:vMerge w:val="continue"/>
            <w:vAlign w:val="center"/>
          </w:tcPr>
          <w:p>
            <w:pPr>
              <w:jc w:val="center"/>
              <w:rPr>
                <w:rFonts w:hint="eastAsia" w:ascii="仿宋" w:hAnsi="仿宋" w:eastAsia="仿宋" w:cs="仿宋"/>
                <w:color w:val="auto"/>
                <w:sz w:val="21"/>
                <w:szCs w:val="21"/>
                <w:highlight w:val="none"/>
                <w:u w:val="none"/>
              </w:rPr>
            </w:pPr>
          </w:p>
        </w:tc>
        <w:tc>
          <w:tcPr>
            <w:tcW w:w="1545" w:type="dxa"/>
            <w:vMerge w:val="continue"/>
            <w:tcBorders>
              <w:right w:val="single" w:color="auto" w:sz="4" w:space="0"/>
            </w:tcBorders>
            <w:vAlign w:val="center"/>
          </w:tcPr>
          <w:p>
            <w:pPr>
              <w:jc w:val="center"/>
              <w:rPr>
                <w:rFonts w:hint="eastAsia" w:ascii="仿宋" w:hAnsi="仿宋" w:eastAsia="仿宋" w:cs="仿宋"/>
                <w:color w:val="auto"/>
                <w:sz w:val="21"/>
                <w:szCs w:val="21"/>
                <w:highlight w:val="none"/>
                <w:u w:val="none"/>
              </w:rPr>
            </w:pPr>
          </w:p>
        </w:tc>
      </w:tr>
    </w:tbl>
    <w:p>
      <w:pPr>
        <w:rPr>
          <w:rFonts w:hint="default"/>
          <w:lang w:val="en-US" w:eastAsia="zh-CN"/>
        </w:rPr>
      </w:pP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注：1.响应人应如实填写</w:t>
      </w:r>
      <w:r>
        <w:rPr>
          <w:rFonts w:hint="eastAsia" w:ascii="仿宋" w:hAnsi="仿宋" w:eastAsia="仿宋" w:cs="仿宋"/>
          <w:sz w:val="24"/>
          <w:szCs w:val="24"/>
          <w:highlight w:val="none"/>
          <w:lang w:val="en-US" w:eastAsia="zh-CN"/>
        </w:rPr>
        <w:t>项目负责人负责过同类项目维保案例</w:t>
      </w:r>
      <w:r>
        <w:rPr>
          <w:rFonts w:hint="eastAsia" w:ascii="仿宋" w:hAnsi="仿宋" w:eastAsia="仿宋" w:cs="仿宋"/>
          <w:sz w:val="24"/>
          <w:szCs w:val="24"/>
          <w:highlight w:val="none"/>
        </w:rPr>
        <w:t>，不得弄虚作假；</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须提供</w:t>
      </w:r>
      <w:r>
        <w:rPr>
          <w:rFonts w:hint="eastAsia" w:ascii="仿宋" w:hAnsi="仿宋" w:eastAsia="仿宋" w:cs="仿宋"/>
          <w:color w:val="auto"/>
          <w:sz w:val="24"/>
          <w:szCs w:val="24"/>
          <w:highlight w:val="none"/>
          <w:u w:val="none"/>
          <w:lang w:val="en-US" w:eastAsia="zh-CN"/>
        </w:rPr>
        <w:t>客户单位出具的人员业绩证明以及</w:t>
      </w:r>
      <w:r>
        <w:rPr>
          <w:rFonts w:hint="eastAsia" w:ascii="仿宋" w:hAnsi="仿宋" w:eastAsia="仿宋" w:cs="仿宋"/>
          <w:color w:val="auto"/>
          <w:sz w:val="24"/>
          <w:szCs w:val="24"/>
          <w:highlight w:val="none"/>
          <w:u w:val="none" w:color="auto"/>
          <w:lang w:val="en-US" w:eastAsia="zh-CN"/>
        </w:rPr>
        <w:t>由响应公司/单位购买的近半年的社保证明</w:t>
      </w:r>
      <w:r>
        <w:rPr>
          <w:rFonts w:hint="eastAsia" w:ascii="仿宋" w:hAnsi="仿宋" w:eastAsia="仿宋" w:cs="仿宋"/>
          <w:color w:val="auto"/>
          <w:sz w:val="24"/>
          <w:szCs w:val="24"/>
          <w:highlight w:val="none"/>
          <w:u w:val="none"/>
          <w:lang w:val="en-US" w:eastAsia="zh-CN"/>
        </w:rPr>
        <w:t>为准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证明</w:t>
      </w:r>
      <w:r>
        <w:rPr>
          <w:rFonts w:hint="eastAsia" w:ascii="仿宋" w:hAnsi="仿宋" w:eastAsia="仿宋" w:cs="仿宋"/>
          <w:sz w:val="24"/>
          <w:szCs w:val="24"/>
          <w:highlight w:val="none"/>
          <w:lang w:val="en-US" w:eastAsia="zh-CN"/>
        </w:rPr>
        <w:t>资料</w:t>
      </w:r>
      <w:r>
        <w:rPr>
          <w:rFonts w:hint="eastAsia" w:ascii="仿宋" w:hAnsi="仿宋" w:eastAsia="仿宋" w:cs="仿宋"/>
          <w:sz w:val="24"/>
          <w:szCs w:val="24"/>
          <w:highlight w:val="none"/>
        </w:rPr>
        <w:t>不清晰无法辨认的不得分。</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如果</w:t>
      </w:r>
      <w:r>
        <w:rPr>
          <w:rFonts w:hint="eastAsia" w:ascii="仿宋" w:hAnsi="仿宋" w:eastAsia="仿宋" w:cs="仿宋"/>
          <w:color w:val="auto"/>
          <w:sz w:val="24"/>
          <w:szCs w:val="24"/>
          <w:highlight w:val="none"/>
          <w:u w:val="none" w:color="auto"/>
          <w:lang w:val="en-US" w:eastAsia="zh-CN"/>
        </w:rPr>
        <w:t>响应公司/单位</w:t>
      </w:r>
      <w:r>
        <w:rPr>
          <w:rFonts w:hint="eastAsia" w:ascii="仿宋" w:hAnsi="仿宋" w:eastAsia="仿宋" w:cs="仿宋"/>
          <w:sz w:val="24"/>
          <w:szCs w:val="24"/>
          <w:highlight w:val="none"/>
        </w:rPr>
        <w:t>没有同类项目</w:t>
      </w:r>
      <w:r>
        <w:rPr>
          <w:rFonts w:hint="eastAsia" w:ascii="仿宋" w:hAnsi="仿宋" w:eastAsia="仿宋" w:cs="仿宋"/>
          <w:sz w:val="24"/>
          <w:szCs w:val="24"/>
          <w:highlight w:val="none"/>
          <w:lang w:val="en-US" w:eastAsia="zh-CN"/>
        </w:rPr>
        <w:t>维保案例</w:t>
      </w:r>
      <w:r>
        <w:rPr>
          <w:rFonts w:hint="eastAsia" w:ascii="仿宋" w:hAnsi="仿宋" w:eastAsia="仿宋" w:cs="仿宋"/>
          <w:sz w:val="24"/>
          <w:szCs w:val="24"/>
          <w:highlight w:val="none"/>
        </w:rPr>
        <w:t>的，请在上表正文内容第一行填写“无”。</w:t>
      </w:r>
    </w:p>
    <w:p>
      <w:pPr>
        <w:pStyle w:val="8"/>
        <w:rPr>
          <w:rFonts w:hint="eastAsia"/>
        </w:rPr>
      </w:pPr>
    </w:p>
    <w:p>
      <w:pPr>
        <w:pStyle w:val="8"/>
        <w:rPr>
          <w:rFonts w:hint="eastAsia" w:ascii="仿宋" w:hAnsi="仿宋" w:eastAsia="仿宋" w:cs="仿宋"/>
          <w:sz w:val="24"/>
          <w:szCs w:val="24"/>
          <w:highlight w:val="none"/>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rPr>
          <w:rFonts w:hint="default"/>
          <w:lang w:val="en-US" w:eastAsia="zh-CN"/>
        </w:rPr>
      </w:pPr>
    </w:p>
    <w:p>
      <w:pPr>
        <w:pStyle w:val="8"/>
        <w:rPr>
          <w:rFonts w:hint="default"/>
          <w:lang w:val="en-US" w:eastAsia="zh-CN"/>
        </w:rPr>
      </w:pPr>
    </w:p>
    <w:p>
      <w:pPr>
        <w:rPr>
          <w:rFonts w:hint="default"/>
          <w:lang w:val="en-US" w:eastAsia="zh-CN"/>
        </w:rPr>
      </w:pPr>
    </w:p>
    <w:p>
      <w:pPr>
        <w:pStyle w:val="8"/>
        <w:rPr>
          <w:rFonts w:hint="default"/>
          <w:lang w:val="en-US" w:eastAsia="zh-CN"/>
        </w:rPr>
      </w:pPr>
    </w:p>
    <w:p>
      <w:pPr>
        <w:rPr>
          <w:rFonts w:hint="default"/>
          <w:lang w:val="en-US" w:eastAsia="zh-CN"/>
        </w:rPr>
      </w:pPr>
    </w:p>
    <w:p>
      <w:pPr>
        <w:pStyle w:val="8"/>
        <w:rPr>
          <w:rFonts w:hint="default"/>
          <w:lang w:val="en-US" w:eastAsia="zh-CN"/>
        </w:rPr>
      </w:pPr>
    </w:p>
    <w:p>
      <w:pPr>
        <w:rPr>
          <w:rFonts w:hint="default"/>
          <w:lang w:val="en-US" w:eastAsia="zh-CN"/>
        </w:rPr>
      </w:pPr>
    </w:p>
    <w:p>
      <w:pPr>
        <w:pStyle w:val="8"/>
        <w:rPr>
          <w:rFonts w:hint="default"/>
          <w:lang w:val="en-US" w:eastAsia="zh-CN"/>
        </w:rPr>
      </w:pPr>
    </w:p>
    <w:p>
      <w:pPr>
        <w:rPr>
          <w:rFonts w:hint="default"/>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2" w:firstLineChars="20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四、服务评审</w:t>
      </w:r>
    </w:p>
    <w:p>
      <w:pPr>
        <w:pStyle w:val="8"/>
        <w:numPr>
          <w:ilvl w:val="0"/>
          <w:numId w:val="0"/>
        </w:numPr>
        <w:ind w:leftChars="20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（一）服务评审自查表</w:t>
      </w:r>
    </w:p>
    <w:tbl>
      <w:tblPr>
        <w:tblStyle w:val="25"/>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8"/>
        <w:gridCol w:w="1200"/>
        <w:gridCol w:w="5001"/>
        <w:gridCol w:w="1379"/>
        <w:gridCol w:w="20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8"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200"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评审指标</w:t>
            </w:r>
          </w:p>
        </w:tc>
        <w:tc>
          <w:tcPr>
            <w:tcW w:w="5001"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评审细则</w:t>
            </w:r>
          </w:p>
        </w:tc>
        <w:tc>
          <w:tcPr>
            <w:tcW w:w="1379"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Cs/>
                <w:sz w:val="24"/>
                <w:szCs w:val="24"/>
                <w:lang w:val="en-US" w:eastAsia="zh-CN"/>
              </w:rPr>
              <w:t>提供情况</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firstLine="0" w:firstLineChars="0"/>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w:t>
            </w:r>
            <w:r>
              <w:rPr>
                <w:rFonts w:hint="eastAsia" w:ascii="仿宋" w:hAnsi="仿宋" w:eastAsia="仿宋" w:cs="仿宋"/>
                <w:b w:val="0"/>
                <w:bCs/>
                <w:color w:val="auto"/>
                <w:sz w:val="24"/>
                <w:szCs w:val="24"/>
                <w:highlight w:val="none"/>
                <w:lang w:val="en-US" w:eastAsia="zh-CN"/>
              </w:rPr>
              <w:t>资料</w:t>
            </w:r>
            <w:r>
              <w:rPr>
                <w:rFonts w:hint="eastAsia" w:ascii="仿宋" w:hAnsi="仿宋" w:eastAsia="仿宋" w:cs="仿宋"/>
                <w:b w:val="0"/>
                <w:bCs/>
                <w:color w:val="auto"/>
                <w:sz w:val="24"/>
                <w:szCs w:val="24"/>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75" w:hRule="atLeast"/>
          <w:jc w:val="center"/>
        </w:trPr>
        <w:tc>
          <w:tcPr>
            <w:tcW w:w="798"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00" w:type="dxa"/>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2"/>
                <w:sz w:val="21"/>
                <w:szCs w:val="21"/>
                <w:highlight w:val="none"/>
                <w:lang w:val="en-US" w:eastAsia="zh-CN" w:bidi="ar-SA"/>
              </w:rPr>
              <w:t>对用户需求书的响应程度</w:t>
            </w:r>
          </w:p>
        </w:tc>
        <w:tc>
          <w:tcPr>
            <w:tcW w:w="5001"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color w:val="auto"/>
                <w:kern w:val="2"/>
                <w:sz w:val="21"/>
                <w:szCs w:val="21"/>
                <w:highlight w:val="none"/>
                <w:u w:val="none"/>
                <w:lang w:val="en-US" w:eastAsia="zh-CN" w:bidi="ar-SA"/>
              </w:rPr>
              <w:t>投标人</w:t>
            </w:r>
            <w:r>
              <w:rPr>
                <w:rFonts w:hint="eastAsia" w:ascii="仿宋" w:hAnsi="仿宋" w:eastAsia="仿宋" w:cs="仿宋"/>
                <w:color w:val="000000"/>
                <w:sz w:val="21"/>
                <w:szCs w:val="21"/>
                <w:highlight w:val="none"/>
              </w:rPr>
              <w:t>所提供的服务全部满足用户需求书中</w:t>
            </w:r>
            <w:r>
              <w:rPr>
                <w:rFonts w:hint="eastAsia" w:ascii="仿宋" w:hAnsi="仿宋" w:eastAsia="仿宋" w:cs="仿宋"/>
                <w:color w:val="000000"/>
                <w:kern w:val="2"/>
                <w:sz w:val="21"/>
                <w:szCs w:val="21"/>
                <w:highlight w:val="none"/>
              </w:rPr>
              <w:t>的要求，得2</w:t>
            </w:r>
            <w:r>
              <w:rPr>
                <w:rFonts w:hint="eastAsia" w:ascii="仿宋" w:hAnsi="仿宋" w:eastAsia="仿宋" w:cs="仿宋"/>
                <w:color w:val="000000"/>
                <w:kern w:val="2"/>
                <w:sz w:val="21"/>
                <w:szCs w:val="21"/>
                <w:highlight w:val="none"/>
                <w:lang w:val="en-US" w:eastAsia="zh-CN"/>
              </w:rPr>
              <w:t>5</w:t>
            </w:r>
            <w:r>
              <w:rPr>
                <w:rFonts w:hint="eastAsia" w:ascii="仿宋" w:hAnsi="仿宋" w:eastAsia="仿宋" w:cs="仿宋"/>
                <w:color w:val="000000"/>
                <w:kern w:val="2"/>
                <w:sz w:val="21"/>
                <w:szCs w:val="21"/>
                <w:highlight w:val="none"/>
              </w:rPr>
              <w:t>分；每出现一项负偏离，扣1分，扣完为止</w:t>
            </w:r>
          </w:p>
        </w:tc>
        <w:tc>
          <w:tcPr>
            <w:tcW w:w="1379" w:type="dxa"/>
            <w:vAlign w:val="center"/>
          </w:tcPr>
          <w:p>
            <w:pPr>
              <w:keepNext w:val="0"/>
              <w:keepLines w:val="0"/>
              <w:pageBreakBefore w:val="0"/>
              <w:numPr>
                <w:ilvl w:val="0"/>
                <w:numId w:val="0"/>
              </w:numPr>
              <w:suppressLineNumbers w:val="0"/>
              <w:kinsoku/>
              <w:wordWrap/>
              <w:overflowPunct/>
              <w:topLinePunct w:val="0"/>
              <w:bidi w:val="0"/>
              <w:spacing w:before="0" w:beforeAutospacing="0" w:after="0" w:afterAutospacing="0" w:line="280" w:lineRule="exact"/>
              <w:ind w:left="0" w:leftChars="0" w:right="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有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798"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200" w:type="dxa"/>
            <w:vAlign w:val="center"/>
          </w:tcPr>
          <w:p>
            <w:pPr>
              <w:widowControl/>
              <w:jc w:val="center"/>
              <w:rPr>
                <w:rFonts w:hint="eastAsia" w:ascii="仿宋" w:hAnsi="仿宋" w:eastAsia="仿宋" w:cs="仿宋"/>
                <w:sz w:val="24"/>
                <w:szCs w:val="24"/>
                <w:highlight w:val="none"/>
              </w:rPr>
            </w:pPr>
            <w:r>
              <w:rPr>
                <w:rFonts w:hint="eastAsia" w:ascii="仿宋" w:hAnsi="仿宋" w:eastAsia="仿宋" w:cs="仿宋"/>
                <w:color w:val="000000"/>
                <w:kern w:val="2"/>
                <w:sz w:val="21"/>
                <w:szCs w:val="21"/>
                <w:highlight w:val="none"/>
                <w:lang w:val="en-US" w:eastAsia="zh-CN" w:bidi="ar-SA"/>
              </w:rPr>
              <w:t>服务管理实施方案是否具体、可行、全面、完整</w:t>
            </w:r>
          </w:p>
        </w:tc>
        <w:tc>
          <w:tcPr>
            <w:tcW w:w="5001" w:type="dxa"/>
            <w:vAlign w:val="top"/>
          </w:tcPr>
          <w:p>
            <w:pPr>
              <w:widowControl/>
              <w:jc w:val="left"/>
              <w:rPr>
                <w:rFonts w:hint="eastAsia" w:ascii="仿宋" w:hAnsi="仿宋" w:eastAsia="仿宋" w:cs="仿宋"/>
                <w:sz w:val="24"/>
                <w:szCs w:val="24"/>
                <w:highlight w:val="none"/>
              </w:rPr>
            </w:pPr>
            <w:r>
              <w:rPr>
                <w:rFonts w:hint="eastAsia" w:ascii="仿宋" w:hAnsi="仿宋" w:eastAsia="仿宋" w:cs="仿宋"/>
                <w:color w:val="000000"/>
                <w:kern w:val="2"/>
                <w:sz w:val="21"/>
                <w:szCs w:val="21"/>
                <w:highlight w:val="none"/>
                <w:lang w:val="en-US" w:eastAsia="zh-CN" w:bidi="ar-SA"/>
              </w:rPr>
              <w:t>投标人能根据用户需求书提供具体可行、全面完整的服务管理方案，且完全满足用户需求书，得</w:t>
            </w:r>
            <w:r>
              <w:rPr>
                <w:rFonts w:hint="eastAsia" w:ascii="仿宋" w:hAnsi="仿宋" w:eastAsia="仿宋" w:cs="仿宋"/>
                <w:color w:val="auto"/>
                <w:kern w:val="2"/>
                <w:sz w:val="21"/>
                <w:szCs w:val="21"/>
                <w:highlight w:val="none"/>
                <w:u w:val="single"/>
                <w:lang w:val="en-US" w:eastAsia="zh-CN" w:bidi="ar-SA"/>
              </w:rPr>
              <w:t xml:space="preserve">  10</w:t>
            </w:r>
            <w:r>
              <w:rPr>
                <w:rFonts w:hint="eastAsia" w:ascii="仿宋" w:hAnsi="仿宋" w:eastAsia="仿宋" w:cs="仿宋"/>
                <w:color w:val="000000"/>
                <w:kern w:val="2"/>
                <w:sz w:val="21"/>
                <w:szCs w:val="21"/>
                <w:highlight w:val="none"/>
                <w:lang w:val="en-US" w:eastAsia="zh-CN" w:bidi="ar-SA"/>
              </w:rPr>
              <w:t>分；投标人根据用户需求书提供了服务管理方案，但存在内容简单或可行性不高等不利于项目实施的情况，得</w:t>
            </w:r>
            <w:r>
              <w:rPr>
                <w:rFonts w:hint="eastAsia" w:ascii="仿宋" w:hAnsi="仿宋" w:eastAsia="仿宋" w:cs="仿宋"/>
                <w:color w:val="auto"/>
                <w:kern w:val="2"/>
                <w:sz w:val="21"/>
                <w:szCs w:val="21"/>
                <w:highlight w:val="none"/>
                <w:u w:val="single"/>
                <w:lang w:val="en-US" w:eastAsia="zh-CN" w:bidi="ar-SA"/>
              </w:rPr>
              <w:t>8</w:t>
            </w:r>
            <w:r>
              <w:rPr>
                <w:rFonts w:hint="eastAsia" w:ascii="仿宋" w:hAnsi="仿宋" w:eastAsia="仿宋" w:cs="仿宋"/>
                <w:color w:val="000000"/>
                <w:kern w:val="2"/>
                <w:sz w:val="21"/>
                <w:szCs w:val="21"/>
                <w:highlight w:val="none"/>
                <w:lang w:val="en-US" w:eastAsia="zh-CN" w:bidi="ar-SA"/>
              </w:rPr>
              <w:t>分；投标人根据用户需求书提供了服务管理方案，但存在内容不完整或提供的服务管理方案可行非常差的情况，得</w:t>
            </w:r>
            <w:r>
              <w:rPr>
                <w:rFonts w:hint="eastAsia" w:ascii="仿宋" w:hAnsi="仿宋" w:eastAsia="仿宋" w:cs="仿宋"/>
                <w:color w:val="auto"/>
                <w:kern w:val="2"/>
                <w:sz w:val="21"/>
                <w:szCs w:val="21"/>
                <w:highlight w:val="none"/>
                <w:u w:val="single"/>
                <w:lang w:val="en-US" w:eastAsia="zh-CN" w:bidi="ar-SA"/>
              </w:rPr>
              <w:t>2</w:t>
            </w:r>
            <w:r>
              <w:rPr>
                <w:rFonts w:hint="eastAsia" w:ascii="仿宋" w:hAnsi="仿宋" w:eastAsia="仿宋" w:cs="仿宋"/>
                <w:color w:val="000000"/>
                <w:kern w:val="2"/>
                <w:sz w:val="21"/>
                <w:szCs w:val="21"/>
                <w:highlight w:val="none"/>
                <w:lang w:val="en-US" w:eastAsia="zh-CN" w:bidi="ar-SA"/>
              </w:rPr>
              <w:t>分。未提供不得分。</w:t>
            </w:r>
          </w:p>
        </w:tc>
        <w:tc>
          <w:tcPr>
            <w:tcW w:w="1379" w:type="dxa"/>
            <w:vAlign w:val="center"/>
          </w:tcPr>
          <w:p>
            <w:pPr>
              <w:keepNext w:val="0"/>
              <w:keepLines w:val="0"/>
              <w:pageBreakBefore w:val="0"/>
              <w:numPr>
                <w:ilvl w:val="0"/>
                <w:numId w:val="0"/>
              </w:numPr>
              <w:suppressLineNumbers w:val="0"/>
              <w:kinsoku/>
              <w:wordWrap/>
              <w:overflowPunct/>
              <w:topLinePunct w:val="0"/>
              <w:bidi w:val="0"/>
              <w:spacing w:before="0" w:beforeAutospacing="0" w:after="0" w:afterAutospacing="0" w:line="280" w:lineRule="exact"/>
              <w:ind w:left="0" w:leftChars="0" w:right="0" w:righ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有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798"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200"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eastAsia" w:ascii="仿宋" w:hAnsi="仿宋" w:eastAsia="仿宋" w:cs="仿宋"/>
                <w:sz w:val="24"/>
                <w:szCs w:val="24"/>
                <w:highlight w:val="none"/>
              </w:rPr>
            </w:pPr>
            <w:r>
              <w:rPr>
                <w:rFonts w:hint="eastAsia" w:ascii="仿宋" w:hAnsi="仿宋" w:eastAsia="仿宋" w:cs="仿宋"/>
                <w:color w:val="000000"/>
                <w:kern w:val="2"/>
                <w:sz w:val="21"/>
                <w:szCs w:val="21"/>
                <w:highlight w:val="none"/>
                <w:lang w:val="en-US" w:eastAsia="zh-CN" w:bidi="ar-SA"/>
              </w:rPr>
              <w:t>服务人员的配备(包括人员资质水平等)</w:t>
            </w:r>
          </w:p>
        </w:tc>
        <w:tc>
          <w:tcPr>
            <w:tcW w:w="50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服务人员配置：对比配备最丰富、结构合理，且全部通过岗位技能培训，得</w:t>
            </w:r>
            <w:r>
              <w:rPr>
                <w:rFonts w:hint="eastAsia" w:ascii="仿宋" w:hAnsi="仿宋" w:eastAsia="仿宋" w:cs="仿宋"/>
                <w:color w:val="auto"/>
                <w:kern w:val="2"/>
                <w:sz w:val="21"/>
                <w:szCs w:val="21"/>
                <w:highlight w:val="none"/>
                <w:u w:val="single"/>
                <w:lang w:val="en-US" w:eastAsia="zh-CN" w:bidi="ar-SA"/>
              </w:rPr>
              <w:t>10</w:t>
            </w:r>
            <w:r>
              <w:rPr>
                <w:rFonts w:hint="eastAsia" w:ascii="仿宋" w:hAnsi="仿宋" w:eastAsia="仿宋" w:cs="仿宋"/>
                <w:color w:val="000000"/>
                <w:kern w:val="2"/>
                <w:sz w:val="21"/>
                <w:szCs w:val="21"/>
                <w:highlight w:val="none"/>
                <w:lang w:val="en-US" w:eastAsia="zh-CN" w:bidi="ar-SA"/>
              </w:rPr>
              <w:t>分；对比配备次之、结构较合理，部分人员通过岗位技能培训，得</w:t>
            </w:r>
            <w:r>
              <w:rPr>
                <w:rFonts w:hint="eastAsia" w:ascii="仿宋" w:hAnsi="仿宋" w:eastAsia="仿宋" w:cs="仿宋"/>
                <w:color w:val="auto"/>
                <w:kern w:val="2"/>
                <w:sz w:val="21"/>
                <w:szCs w:val="21"/>
                <w:highlight w:val="none"/>
                <w:u w:val="single"/>
                <w:lang w:val="en-US" w:eastAsia="zh-CN" w:bidi="ar-SA"/>
              </w:rPr>
              <w:t>8</w:t>
            </w:r>
            <w:r>
              <w:rPr>
                <w:rFonts w:hint="eastAsia" w:ascii="仿宋" w:hAnsi="仿宋" w:eastAsia="仿宋" w:cs="仿宋"/>
                <w:color w:val="000000"/>
                <w:kern w:val="2"/>
                <w:sz w:val="21"/>
                <w:szCs w:val="21"/>
                <w:highlight w:val="none"/>
                <w:lang w:val="en-US" w:eastAsia="zh-CN" w:bidi="ar-SA"/>
              </w:rPr>
              <w:t>分；综合对比配备最少、结构不合理，无人员通过岗位技能培训，得</w:t>
            </w:r>
            <w:r>
              <w:rPr>
                <w:rFonts w:hint="eastAsia" w:ascii="仿宋" w:hAnsi="仿宋" w:eastAsia="仿宋" w:cs="仿宋"/>
                <w:color w:val="auto"/>
                <w:kern w:val="2"/>
                <w:sz w:val="21"/>
                <w:szCs w:val="21"/>
                <w:highlight w:val="none"/>
                <w:u w:val="single"/>
                <w:lang w:val="en-US" w:eastAsia="zh-CN" w:bidi="ar-SA"/>
              </w:rPr>
              <w:t>2</w:t>
            </w:r>
            <w:r>
              <w:rPr>
                <w:rFonts w:hint="eastAsia" w:ascii="仿宋" w:hAnsi="仿宋" w:eastAsia="仿宋" w:cs="仿宋"/>
                <w:color w:val="000000"/>
                <w:kern w:val="2"/>
                <w:sz w:val="21"/>
                <w:szCs w:val="21"/>
                <w:highlight w:val="none"/>
                <w:lang w:val="en-US" w:eastAsia="zh-CN" w:bidi="ar-SA"/>
              </w:rPr>
              <w:t>分；未提供，不得分。</w:t>
            </w:r>
          </w:p>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sz w:val="24"/>
                <w:szCs w:val="24"/>
                <w:highlight w:val="none"/>
              </w:rPr>
            </w:pPr>
            <w:r>
              <w:rPr>
                <w:rFonts w:hint="eastAsia" w:ascii="仿宋" w:hAnsi="仿宋" w:eastAsia="仿宋" w:cs="仿宋"/>
                <w:color w:val="000000"/>
                <w:kern w:val="2"/>
                <w:sz w:val="21"/>
                <w:szCs w:val="21"/>
                <w:highlight w:val="none"/>
                <w:lang w:val="en-US" w:eastAsia="zh-CN" w:bidi="ar-SA"/>
              </w:rPr>
              <w:t>投标人须提供服务人员在投标截止前半年内在本单位购买的任意一个月的社保证明及资质证书，未提供或提供不全不得分。</w:t>
            </w:r>
          </w:p>
        </w:tc>
        <w:tc>
          <w:tcPr>
            <w:tcW w:w="1379" w:type="dxa"/>
            <w:vAlign w:val="center"/>
          </w:tcPr>
          <w:p>
            <w:pPr>
              <w:keepNext w:val="0"/>
              <w:keepLines w:val="0"/>
              <w:pageBreakBefore w:val="0"/>
              <w:numPr>
                <w:ilvl w:val="0"/>
                <w:numId w:val="0"/>
              </w:numPr>
              <w:suppressLineNumbers w:val="0"/>
              <w:kinsoku/>
              <w:wordWrap/>
              <w:overflowPunct/>
              <w:topLinePunct w:val="0"/>
              <w:bidi w:val="0"/>
              <w:spacing w:before="0" w:beforeAutospacing="0" w:after="0" w:afterAutospacing="0" w:line="280" w:lineRule="exact"/>
              <w:ind w:left="0" w:leftChars="0" w:right="0" w:righ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有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798"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200"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000000"/>
                <w:kern w:val="2"/>
                <w:sz w:val="21"/>
                <w:szCs w:val="21"/>
                <w:highlight w:val="none"/>
                <w:lang w:val="en-US" w:eastAsia="zh-CN" w:bidi="ar-SA"/>
              </w:rPr>
              <w:t>服务工具、设施、材料、备品备件等是否配置充分、先进</w:t>
            </w:r>
          </w:p>
        </w:tc>
        <w:tc>
          <w:tcPr>
            <w:tcW w:w="5001"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sz w:val="24"/>
                <w:szCs w:val="24"/>
                <w:highlight w:val="none"/>
              </w:rPr>
            </w:pPr>
            <w:r>
              <w:rPr>
                <w:rFonts w:hint="eastAsia" w:ascii="仿宋" w:hAnsi="仿宋" w:eastAsia="仿宋" w:cs="仿宋"/>
                <w:color w:val="000000"/>
                <w:kern w:val="2"/>
                <w:sz w:val="21"/>
                <w:szCs w:val="21"/>
                <w:highlight w:val="none"/>
                <w:lang w:val="en-US" w:eastAsia="zh-CN" w:bidi="ar-SA"/>
              </w:rPr>
              <w:t>服务工具、设施、材料等配置满足医院需求的得</w:t>
            </w:r>
            <w:r>
              <w:rPr>
                <w:rFonts w:hint="eastAsia" w:ascii="仿宋" w:hAnsi="仿宋" w:eastAsia="仿宋" w:cs="仿宋"/>
                <w:color w:val="auto"/>
                <w:kern w:val="2"/>
                <w:sz w:val="21"/>
                <w:szCs w:val="21"/>
                <w:highlight w:val="none"/>
                <w:u w:val="single"/>
                <w:lang w:val="en-US" w:eastAsia="zh-CN" w:bidi="ar-SA"/>
              </w:rPr>
              <w:t xml:space="preserve">  5</w:t>
            </w:r>
            <w:r>
              <w:rPr>
                <w:rFonts w:hint="eastAsia" w:ascii="仿宋" w:hAnsi="仿宋" w:eastAsia="仿宋" w:cs="仿宋"/>
                <w:color w:val="000000"/>
                <w:kern w:val="2"/>
                <w:sz w:val="21"/>
                <w:szCs w:val="21"/>
                <w:highlight w:val="none"/>
                <w:lang w:val="en-US" w:eastAsia="zh-CN" w:bidi="ar-SA"/>
              </w:rPr>
              <w:t>分；有提供服务工具、设施、材料等配置，但不能完全满足医院需求的得3分；未按用户需求书要求提供服务工具、设施、材料等配置，完全不能满足医院需求的得0分。未提供不得分。</w:t>
            </w:r>
          </w:p>
        </w:tc>
        <w:tc>
          <w:tcPr>
            <w:tcW w:w="1379" w:type="dxa"/>
            <w:vAlign w:val="center"/>
          </w:tcPr>
          <w:p>
            <w:pPr>
              <w:keepNext w:val="0"/>
              <w:keepLines w:val="0"/>
              <w:pageBreakBefore w:val="0"/>
              <w:numPr>
                <w:ilvl w:val="0"/>
                <w:numId w:val="0"/>
              </w:numPr>
              <w:suppressLineNumbers w:val="0"/>
              <w:kinsoku/>
              <w:wordWrap/>
              <w:overflowPunct/>
              <w:topLinePunct w:val="0"/>
              <w:bidi w:val="0"/>
              <w:spacing w:before="0" w:beforeAutospacing="0" w:after="0" w:afterAutospacing="0" w:line="280" w:lineRule="exact"/>
              <w:ind w:left="0" w:leftChars="0" w:right="0" w:righ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有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798"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200"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零配件的配置、价格的比较</w:t>
            </w:r>
          </w:p>
        </w:tc>
        <w:tc>
          <w:tcPr>
            <w:tcW w:w="5001"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我院设备维保所涉及的正负压机组能够提供售后原厂的零配件，综合评价良好得</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rPr>
              <w:t>分</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能够提供同等档次第三方的零配件，综合评价一般得,</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分.其余情况得0分</w:t>
            </w:r>
          </w:p>
        </w:tc>
        <w:tc>
          <w:tcPr>
            <w:tcW w:w="1379" w:type="dxa"/>
            <w:vAlign w:val="center"/>
          </w:tcPr>
          <w:p>
            <w:pPr>
              <w:keepNext w:val="0"/>
              <w:keepLines w:val="0"/>
              <w:pageBreakBefore w:val="0"/>
              <w:numPr>
                <w:ilvl w:val="0"/>
                <w:numId w:val="0"/>
              </w:numPr>
              <w:suppressLineNumbers w:val="0"/>
              <w:kinsoku/>
              <w:wordWrap/>
              <w:overflowPunct/>
              <w:topLinePunct w:val="0"/>
              <w:bidi w:val="0"/>
              <w:spacing w:before="0" w:beforeAutospacing="0" w:after="0" w:afterAutospacing="0" w:line="280" w:lineRule="exact"/>
              <w:ind w:left="0" w:leftChars="0" w:right="0" w:righ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有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bl>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GB" w:eastAsia="zh-CN"/>
        </w:rPr>
        <w:t>响应</w:t>
      </w:r>
      <w:r>
        <w:rPr>
          <w:rFonts w:hint="eastAsia" w:ascii="仿宋" w:hAnsi="仿宋" w:eastAsia="仿宋" w:cs="仿宋"/>
          <w:b/>
          <w:bCs/>
          <w:color w:val="auto"/>
          <w:sz w:val="24"/>
          <w:szCs w:val="24"/>
          <w:highlight w:val="none"/>
          <w:lang w:val="en-GB"/>
        </w:rPr>
        <w:t>人应根据《</w:t>
      </w:r>
      <w:r>
        <w:rPr>
          <w:rFonts w:hint="eastAsia" w:ascii="仿宋" w:hAnsi="仿宋" w:eastAsia="仿宋" w:cs="仿宋"/>
          <w:b/>
          <w:bCs/>
          <w:color w:val="auto"/>
          <w:sz w:val="24"/>
          <w:szCs w:val="24"/>
          <w:highlight w:val="none"/>
          <w:lang w:val="en-US" w:eastAsia="zh-CN"/>
        </w:rPr>
        <w:t>技术</w:t>
      </w:r>
      <w:r>
        <w:rPr>
          <w:rFonts w:hint="eastAsia" w:ascii="仿宋" w:hAnsi="仿宋" w:eastAsia="仿宋" w:cs="仿宋"/>
          <w:b/>
          <w:bCs/>
          <w:color w:val="auto"/>
          <w:sz w:val="24"/>
          <w:szCs w:val="24"/>
          <w:highlight w:val="none"/>
          <w:lang w:val="en-GB"/>
        </w:rPr>
        <w:t>评审自查表》的各项内容填写此表</w:t>
      </w:r>
      <w:r>
        <w:rPr>
          <w:rFonts w:hint="eastAsia" w:ascii="仿宋" w:hAnsi="仿宋" w:eastAsia="仿宋" w:cs="仿宋"/>
          <w:b/>
          <w:bCs/>
          <w:color w:val="auto"/>
          <w:sz w:val="24"/>
          <w:szCs w:val="24"/>
          <w:highlight w:val="none"/>
          <w:lang w:val="en-GB" w:eastAsia="zh-CN"/>
        </w:rPr>
        <w:t>，</w:t>
      </w:r>
      <w:r>
        <w:rPr>
          <w:rFonts w:hint="eastAsia" w:ascii="仿宋" w:hAnsi="仿宋" w:eastAsia="仿宋" w:cs="仿宋"/>
          <w:b/>
          <w:bCs/>
          <w:color w:val="auto"/>
          <w:sz w:val="24"/>
          <w:szCs w:val="24"/>
          <w:highlight w:val="none"/>
          <w:lang w:val="en-US" w:eastAsia="zh-CN"/>
        </w:rPr>
        <w:t>并</w:t>
      </w:r>
      <w:r>
        <w:rPr>
          <w:rFonts w:hint="eastAsia" w:ascii="仿宋" w:hAnsi="仿宋" w:eastAsia="仿宋" w:cs="仿宋"/>
          <w:b/>
          <w:bCs/>
          <w:sz w:val="24"/>
          <w:szCs w:val="24"/>
          <w:highlight w:val="none"/>
        </w:rPr>
        <w:t>提供相应的</w:t>
      </w:r>
      <w:r>
        <w:rPr>
          <w:rFonts w:hint="eastAsia" w:ascii="仿宋" w:hAnsi="仿宋" w:eastAsia="仿宋" w:cs="仿宋"/>
          <w:b/>
          <w:bCs/>
          <w:sz w:val="24"/>
          <w:szCs w:val="24"/>
          <w:highlight w:val="none"/>
          <w:lang w:eastAsia="zh-CN"/>
        </w:rPr>
        <w:t>证明资料</w:t>
      </w:r>
      <w:r>
        <w:rPr>
          <w:rFonts w:hint="eastAsia" w:ascii="仿宋" w:hAnsi="仿宋" w:eastAsia="仿宋" w:cs="仿宋"/>
          <w:b/>
          <w:bCs/>
          <w:color w:val="auto"/>
          <w:sz w:val="24"/>
          <w:szCs w:val="24"/>
          <w:highlight w:val="none"/>
          <w:lang w:eastAsia="zh-CN"/>
        </w:rPr>
        <w:t>及填写页码</w:t>
      </w:r>
      <w:r>
        <w:rPr>
          <w:rFonts w:hint="eastAsia" w:ascii="仿宋" w:hAnsi="仿宋" w:eastAsia="仿宋" w:cs="仿宋"/>
          <w:b/>
          <w:bCs/>
          <w:sz w:val="24"/>
          <w:szCs w:val="24"/>
          <w:highlight w:val="none"/>
        </w:rPr>
        <w:t>，如未提供，</w:t>
      </w:r>
      <w:r>
        <w:rPr>
          <w:rFonts w:hint="eastAsia" w:ascii="仿宋" w:hAnsi="仿宋" w:eastAsia="仿宋" w:cs="仿宋"/>
          <w:b/>
          <w:bCs/>
          <w:sz w:val="24"/>
          <w:szCs w:val="24"/>
          <w:highlight w:val="none"/>
          <w:lang w:val="en-US" w:eastAsia="zh-CN"/>
        </w:rPr>
        <w:t>评审委员会</w:t>
      </w:r>
      <w:r>
        <w:rPr>
          <w:rFonts w:hint="eastAsia" w:ascii="仿宋" w:hAnsi="仿宋" w:eastAsia="仿宋" w:cs="仿宋"/>
          <w:b/>
          <w:bCs/>
          <w:sz w:val="24"/>
          <w:szCs w:val="24"/>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keepNext w:val="0"/>
        <w:keepLines w:val="0"/>
        <w:pageBreakBefore w:val="0"/>
        <w:widowControl w:val="0"/>
        <w:numPr>
          <w:ilvl w:val="0"/>
          <w:numId w:val="0"/>
        </w:numPr>
        <w:shd w:val="clear" w:color="auto" w:fill="FFFFFF"/>
        <w:kinsoku/>
        <w:wordWrap/>
        <w:overflowPunct/>
        <w:topLinePunct w:val="0"/>
        <w:autoSpaceDE/>
        <w:autoSpaceDN/>
        <w:bidi w:val="0"/>
        <w:spacing w:line="2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1、请在表格下方附上相关证明资料，提供所需证书（或证明文件）复印件且加盖公章方可得分，不提供不得分。</w:t>
      </w:r>
    </w:p>
    <w:p>
      <w:pPr>
        <w:keepNext w:val="0"/>
        <w:keepLines w:val="0"/>
        <w:pageBreakBefore w:val="0"/>
        <w:widowControl w:val="0"/>
        <w:numPr>
          <w:ilvl w:val="0"/>
          <w:numId w:val="0"/>
        </w:numPr>
        <w:shd w:val="clear" w:color="auto" w:fill="FFFFFF"/>
        <w:kinsoku/>
        <w:wordWrap/>
        <w:overflowPunct/>
        <w:topLinePunct w:val="0"/>
        <w:autoSpaceDE/>
        <w:autoSpaceDN/>
        <w:bidi w:val="0"/>
        <w:spacing w:line="2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、本表中所要求提交的与评分项目相关的各类证明文件或资料，需清晰反映相关的数据及印章等，如模糊不清无法辨别的，视为未按要求提交，该项评分不得分。</w:t>
      </w:r>
    </w:p>
    <w:p>
      <w:pPr>
        <w:keepNext w:val="0"/>
        <w:keepLines w:val="0"/>
        <w:pageBreakBefore w:val="0"/>
        <w:widowControl w:val="0"/>
        <w:numPr>
          <w:ilvl w:val="0"/>
          <w:numId w:val="0"/>
        </w:numPr>
        <w:shd w:val="clear" w:color="auto" w:fill="FFFFFF"/>
        <w:kinsoku/>
        <w:wordWrap/>
        <w:overflowPunct/>
        <w:topLinePunct w:val="0"/>
        <w:autoSpaceDE/>
        <w:autoSpaceDN/>
        <w:bidi w:val="0"/>
        <w:spacing w:line="28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3、承诺以上响应情况属实，如有虚假响应，同意本项目一票否决，并列入采购人黑名单供应商。</w:t>
      </w:r>
    </w:p>
    <w:p>
      <w:pPr>
        <w:pStyle w:val="32"/>
        <w:keepNext w:val="0"/>
        <w:keepLines w:val="0"/>
        <w:pageBreakBefore w:val="0"/>
        <w:widowControl w:val="0"/>
        <w:numPr>
          <w:ilvl w:val="0"/>
          <w:numId w:val="0"/>
        </w:numPr>
        <w:kinsoku/>
        <w:wordWrap/>
        <w:overflowPunct/>
        <w:topLinePunct w:val="0"/>
        <w:autoSpaceDE/>
        <w:autoSpaceDN/>
        <w:bidi w:val="0"/>
        <w:spacing w:line="280" w:lineRule="exact"/>
        <w:ind w:leftChars="0" w:firstLine="480" w:firstLineChars="20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en-US"/>
        </w:rPr>
        <w:t>、本自查表不得擅自删改。</w:t>
      </w:r>
    </w:p>
    <w:p>
      <w:pPr>
        <w:pStyle w:val="9"/>
        <w:tabs>
          <w:tab w:val="left" w:pos="900"/>
        </w:tabs>
        <w:adjustRightInd w:val="0"/>
        <w:snapToGrid w:val="0"/>
        <w:spacing w:line="360" w:lineRule="auto"/>
        <w:ind w:left="0" w:leftChars="0" w:firstLine="0"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9"/>
        <w:tabs>
          <w:tab w:val="left" w:pos="900"/>
        </w:tabs>
        <w:adjustRightInd w:val="0"/>
        <w:snapToGrid w:val="0"/>
        <w:spacing w:line="360" w:lineRule="auto"/>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keepNext w:val="0"/>
        <w:keepLines w:val="0"/>
        <w:pageBreakBefore w:val="0"/>
        <w:numPr>
          <w:ilvl w:val="0"/>
          <w:numId w:val="15"/>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r>
        <w:rPr>
          <w:rFonts w:hint="eastAsia" w:ascii="仿宋" w:hAnsi="仿宋" w:eastAsia="仿宋" w:cs="仿宋"/>
          <w:b/>
          <w:bCs w:val="0"/>
          <w:color w:val="000000"/>
          <w:sz w:val="24"/>
          <w:szCs w:val="24"/>
          <w:lang w:val="en-US" w:eastAsia="zh-CN"/>
        </w:rPr>
        <w:t>服务评审证明资料</w:t>
      </w: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default" w:ascii="仿宋" w:hAnsi="仿宋" w:eastAsia="仿宋" w:cs="仿宋"/>
          <w:b/>
          <w:bCs w:val="0"/>
          <w:color w:val="000000"/>
          <w:sz w:val="24"/>
          <w:szCs w:val="24"/>
          <w:lang w:val="en-US" w:eastAsia="zh-CN"/>
        </w:rPr>
      </w:pPr>
      <w:r>
        <w:rPr>
          <w:rFonts w:hint="eastAsia" w:ascii="仿宋" w:hAnsi="仿宋" w:eastAsia="仿宋" w:cs="仿宋"/>
          <w:b/>
          <w:bCs w:val="0"/>
          <w:color w:val="000000"/>
          <w:sz w:val="24"/>
          <w:szCs w:val="24"/>
          <w:lang w:val="en-US" w:eastAsia="zh-CN"/>
        </w:rPr>
        <w:t>1.</w:t>
      </w:r>
      <w:r>
        <w:rPr>
          <w:rFonts w:hint="eastAsia" w:ascii="仿宋" w:hAnsi="仿宋" w:eastAsia="仿宋" w:cs="仿宋"/>
          <w:color w:val="000000"/>
          <w:kern w:val="2"/>
          <w:sz w:val="21"/>
          <w:szCs w:val="21"/>
          <w:highlight w:val="none"/>
          <w:lang w:val="en-US" w:eastAsia="zh-CN" w:bidi="ar-SA"/>
        </w:rPr>
        <w:t>对用户需求书的响应程度</w:t>
      </w: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pStyle w:val="8"/>
        <w:keepNext w:val="0"/>
        <w:keepLines w:val="0"/>
        <w:pageBreakBefore w:val="0"/>
        <w:numPr>
          <w:ilvl w:val="-1"/>
          <w:numId w:val="0"/>
        </w:numPr>
        <w:kinsoku/>
        <w:wordWrap/>
        <w:overflowPunct/>
        <w:topLinePunct w:val="0"/>
        <w:bidi w:val="0"/>
        <w:spacing w:line="400" w:lineRule="exact"/>
        <w:ind w:firstLine="3855" w:firstLineChars="1600"/>
        <w:jc w:val="both"/>
        <w:textAlignment w:val="auto"/>
        <w:rPr>
          <w:rFonts w:hint="eastAsia" w:ascii="仿宋" w:hAnsi="仿宋" w:eastAsia="仿宋" w:cs="仿宋"/>
          <w:b/>
          <w:color w:val="000000"/>
          <w:sz w:val="24"/>
          <w:szCs w:val="24"/>
          <w:lang w:val="en-US" w:eastAsia="zh-CN"/>
        </w:rPr>
      </w:pPr>
      <w:r>
        <w:rPr>
          <w:rFonts w:hint="eastAsia" w:ascii="仿宋" w:hAnsi="仿宋" w:eastAsia="仿宋" w:cs="仿宋"/>
          <w:b/>
          <w:color w:val="000000"/>
          <w:kern w:val="2"/>
          <w:sz w:val="24"/>
          <w:szCs w:val="24"/>
          <w:lang w:val="en-US" w:eastAsia="zh-CN" w:bidi="ar-SA"/>
        </w:rPr>
        <w:t>2、服务管理实施方案</w:t>
      </w:r>
    </w:p>
    <w:p>
      <w:pPr>
        <w:pStyle w:val="8"/>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color w:val="auto"/>
          <w:sz w:val="21"/>
          <w:szCs w:val="21"/>
          <w:lang w:val="en-GB" w:eastAsia="zh-CN"/>
        </w:rPr>
        <w:t>（</w:t>
      </w:r>
      <w:r>
        <w:rPr>
          <w:rFonts w:hint="eastAsia" w:ascii="仿宋" w:hAnsi="仿宋" w:eastAsia="仿宋" w:cs="仿宋"/>
          <w:color w:val="auto"/>
          <w:sz w:val="21"/>
          <w:szCs w:val="21"/>
          <w:lang w:val="en-US" w:eastAsia="zh-CN"/>
        </w:rPr>
        <w:t>按照实际情况自行拟写</w:t>
      </w:r>
      <w:r>
        <w:rPr>
          <w:rFonts w:hint="eastAsia" w:ascii="仿宋" w:hAnsi="仿宋" w:eastAsia="仿宋" w:cs="仿宋"/>
          <w:color w:val="auto"/>
          <w:sz w:val="21"/>
          <w:szCs w:val="21"/>
          <w:lang w:val="en-GB" w:eastAsia="zh-CN"/>
        </w:rPr>
        <w:t>）</w:t>
      </w: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kern w:val="0"/>
          <w:sz w:val="24"/>
          <w:szCs w:val="24"/>
        </w:rPr>
      </w:pPr>
    </w:p>
    <w:p>
      <w:pPr>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eastAsia" w:ascii="仿宋" w:hAnsi="仿宋" w:eastAsia="仿宋" w:cs="仿宋"/>
          <w:kern w:val="0"/>
          <w:sz w:val="24"/>
          <w:szCs w:val="24"/>
        </w:rPr>
      </w:pPr>
    </w:p>
    <w:p>
      <w:pPr>
        <w:pStyle w:val="9"/>
        <w:keepNext w:val="0"/>
        <w:keepLines w:val="0"/>
        <w:pageBreakBefore w:val="0"/>
        <w:tabs>
          <w:tab w:val="left" w:pos="900"/>
        </w:tabs>
        <w:kinsoku/>
        <w:wordWrap/>
        <w:overflowPunct/>
        <w:topLinePunct w:val="0"/>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p>
    <w:p>
      <w:pPr>
        <w:pStyle w:val="9"/>
        <w:keepNext w:val="0"/>
        <w:keepLines w:val="0"/>
        <w:pageBreakBefore w:val="0"/>
        <w:tabs>
          <w:tab w:val="left" w:pos="900"/>
        </w:tabs>
        <w:kinsoku/>
        <w:wordWrap/>
        <w:overflowPunct/>
        <w:topLinePunct w:val="0"/>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keepNext w:val="0"/>
        <w:keepLines w:val="0"/>
        <w:pageBreakBefore w:val="0"/>
        <w:tabs>
          <w:tab w:val="left" w:pos="900"/>
        </w:tabs>
        <w:kinsoku/>
        <w:wordWrap/>
        <w:overflowPunct/>
        <w:topLinePunct w:val="0"/>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pStyle w:val="33"/>
        <w:keepNext w:val="0"/>
        <w:keepLines w:val="0"/>
        <w:pageBreakBefore w:val="0"/>
        <w:kinsoku/>
        <w:wordWrap/>
        <w:overflowPunct/>
        <w:topLinePunct w:val="0"/>
        <w:bidi w:val="0"/>
        <w:spacing w:line="400" w:lineRule="exact"/>
        <w:ind w:firstLine="0" w:firstLineChars="0"/>
        <w:jc w:val="left"/>
        <w:textAlignment w:val="auto"/>
        <w:rPr>
          <w:rFonts w:hint="eastAsia" w:ascii="仿宋" w:hAnsi="仿宋" w:eastAsia="仿宋" w:cs="仿宋"/>
          <w:b w:val="0"/>
          <w:bCs/>
          <w:sz w:val="28"/>
          <w:szCs w:val="28"/>
          <w:lang w:val="en-US" w:eastAsia="zh-CN"/>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eastAsia" w:ascii="仿宋" w:hAnsi="仿宋" w:eastAsia="仿宋" w:cs="仿宋"/>
          <w:kern w:val="0"/>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keepNext w:val="0"/>
        <w:keepLines w:val="0"/>
        <w:pageBreakBefore w:val="0"/>
        <w:widowControl/>
        <w:numPr>
          <w:ilvl w:val="0"/>
          <w:numId w:val="0"/>
        </w:numPr>
        <w:kinsoku/>
        <w:wordWrap/>
        <w:overflowPunct/>
        <w:topLinePunct w:val="0"/>
        <w:bidi w:val="0"/>
        <w:spacing w:line="400" w:lineRule="exact"/>
        <w:ind w:left="0" w:leftChars="0" w:firstLine="0" w:firstLineChars="0"/>
        <w:jc w:val="center"/>
        <w:textAlignment w:val="auto"/>
        <w:rPr>
          <w:rFonts w:hint="eastAsia" w:ascii="仿宋" w:hAnsi="仿宋" w:eastAsia="仿宋" w:cs="仿宋"/>
          <w:b/>
          <w:color w:val="000000"/>
          <w:sz w:val="24"/>
          <w:szCs w:val="24"/>
          <w:u w:val="none"/>
          <w:lang w:val="en-US" w:eastAsia="zh-CN"/>
        </w:rPr>
      </w:pPr>
      <w:r>
        <w:rPr>
          <w:rFonts w:hint="eastAsia" w:ascii="仿宋" w:hAnsi="仿宋" w:eastAsia="仿宋" w:cs="仿宋"/>
          <w:b/>
          <w:color w:val="000000"/>
          <w:kern w:val="2"/>
          <w:sz w:val="24"/>
          <w:szCs w:val="24"/>
          <w:lang w:val="en-US" w:eastAsia="zh-CN" w:bidi="ar-SA"/>
        </w:rPr>
        <w:t>3、服务人员的配备以及作业资格证书</w:t>
      </w:r>
    </w:p>
    <w:p>
      <w:pPr>
        <w:widowControl/>
        <w:numPr>
          <w:ilvl w:val="0"/>
          <w:numId w:val="0"/>
        </w:numPr>
        <w:jc w:val="center"/>
        <w:rPr>
          <w:rFonts w:hint="eastAsia" w:ascii="仿宋" w:hAnsi="仿宋" w:eastAsia="仿宋" w:cs="仿宋"/>
          <w:b/>
          <w:color w:val="000000"/>
          <w:sz w:val="24"/>
          <w:lang w:val="en-US" w:eastAsia="zh-CN"/>
        </w:rPr>
      </w:pPr>
    </w:p>
    <w:p>
      <w:pPr>
        <w:pStyle w:val="9"/>
        <w:keepNext w:val="0"/>
        <w:keepLines w:val="0"/>
        <w:pageBreakBefore w:val="0"/>
        <w:tabs>
          <w:tab w:val="left" w:pos="900"/>
        </w:tabs>
        <w:kinsoku/>
        <w:wordWrap/>
        <w:overflowPunct/>
        <w:topLinePunct w:val="0"/>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488" w:firstLineChars="187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b/>
          <w:color w:val="000000"/>
          <w:sz w:val="24"/>
          <w:szCs w:val="24"/>
          <w:u w:val="none"/>
          <w:shd w:val="clear"/>
          <w:lang w:val="en-US" w:eastAsia="zh-CN" w:bidi="ar-SA"/>
        </w:rPr>
      </w:pPr>
    </w:p>
    <w:p>
      <w:pPr>
        <w:pStyle w:val="9"/>
        <w:keepNext w:val="0"/>
        <w:keepLines w:val="0"/>
        <w:pageBreakBefore w:val="0"/>
        <w:tabs>
          <w:tab w:val="left" w:pos="900"/>
        </w:tabs>
        <w:kinsoku/>
        <w:wordWrap/>
        <w:overflowPunct/>
        <w:topLinePunct w:val="0"/>
        <w:bidi w:val="0"/>
        <w:adjustRightInd w:val="0"/>
        <w:snapToGrid w:val="0"/>
        <w:spacing w:line="400" w:lineRule="exact"/>
        <w:ind w:firstLine="2891" w:firstLineChars="1200"/>
        <w:jc w:val="left"/>
        <w:textAlignment w:val="auto"/>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lang w:val="en-US" w:eastAsia="zh-CN"/>
        </w:rPr>
        <w:t>4、</w:t>
      </w:r>
      <w:r>
        <w:rPr>
          <w:rFonts w:hint="eastAsia" w:ascii="仿宋" w:hAnsi="仿宋" w:eastAsia="仿宋" w:cs="仿宋"/>
          <w:b/>
          <w:color w:val="000000"/>
          <w:kern w:val="2"/>
          <w:sz w:val="24"/>
          <w:szCs w:val="24"/>
          <w:lang w:val="en-US" w:eastAsia="zh-CN" w:bidi="ar-SA"/>
        </w:rPr>
        <w:t>服务工具、设施、材料、备品备件等</w:t>
      </w:r>
    </w:p>
    <w:p>
      <w:pPr>
        <w:pStyle w:val="9"/>
        <w:keepNext w:val="0"/>
        <w:keepLines w:val="0"/>
        <w:pageBreakBefore w:val="0"/>
        <w:tabs>
          <w:tab w:val="left" w:pos="900"/>
        </w:tabs>
        <w:kinsoku/>
        <w:wordWrap/>
        <w:overflowPunct/>
        <w:topLinePunct w:val="0"/>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p>
    <w:p>
      <w:pPr>
        <w:pStyle w:val="9"/>
        <w:keepNext w:val="0"/>
        <w:keepLines w:val="0"/>
        <w:pageBreakBefore w:val="0"/>
        <w:tabs>
          <w:tab w:val="left" w:pos="900"/>
        </w:tabs>
        <w:kinsoku/>
        <w:wordWrap/>
        <w:overflowPunct/>
        <w:topLinePunct w:val="0"/>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p>
    <w:p>
      <w:pPr>
        <w:pStyle w:val="9"/>
        <w:keepNext w:val="0"/>
        <w:keepLines w:val="0"/>
        <w:pageBreakBefore w:val="0"/>
        <w:tabs>
          <w:tab w:val="left" w:pos="900"/>
        </w:tabs>
        <w:kinsoku/>
        <w:wordWrap/>
        <w:overflowPunct/>
        <w:topLinePunct w:val="0"/>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9"/>
        <w:keepNext w:val="0"/>
        <w:keepLines w:val="0"/>
        <w:pageBreakBefore w:val="0"/>
        <w:tabs>
          <w:tab w:val="left" w:pos="900"/>
        </w:tabs>
        <w:kinsoku/>
        <w:wordWrap/>
        <w:overflowPunct/>
        <w:topLinePunct w:val="0"/>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488" w:firstLineChars="187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default"/>
          <w:lang w:val="en-US" w:eastAsia="zh-CN"/>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rPr>
          <w:rFonts w:hint="default"/>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C5B8FAC0-2ABF-4A72-8FDB-74978EA8F300}"/>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001010101"/>
    <w:charset w:val="86"/>
    <w:family w:val="modern"/>
    <w:pitch w:val="default"/>
    <w:sig w:usb0="00000000" w:usb1="00000000" w:usb2="00000000" w:usb3="00000000" w:csb0="00000000" w:csb1="00000000"/>
    <w:embedRegular r:id="rId2" w:fontKey="{148BD880-4663-46C7-B6F8-3C9F852C95BD}"/>
  </w:font>
  <w:font w:name="微软雅黑">
    <w:panose1 w:val="020B0503020204020204"/>
    <w:charset w:val="86"/>
    <w:family w:val="swiss"/>
    <w:pitch w:val="default"/>
    <w:sig w:usb0="80000287" w:usb1="2ACF3C50" w:usb2="00000016" w:usb3="00000000" w:csb0="0004001F" w:csb1="00000000"/>
    <w:embedRegular r:id="rId3" w:fontKey="{EDB9B4FD-7D7B-4C6C-A63B-C910C69393F7}"/>
  </w:font>
  <w:font w:name="仿宋">
    <w:panose1 w:val="02010609060101010101"/>
    <w:charset w:val="86"/>
    <w:family w:val="modern"/>
    <w:pitch w:val="default"/>
    <w:sig w:usb0="800002BF" w:usb1="38CF7CFA" w:usb2="00000016" w:usb3="00000000" w:csb0="00040001" w:csb1="00000000"/>
    <w:embedRegular r:id="rId4" w:fontKey="{35D35A91-68CF-46F4-A026-45E496995A43}"/>
  </w:font>
  <w:font w:name="华文中宋">
    <w:panose1 w:val="02010600040101010101"/>
    <w:charset w:val="86"/>
    <w:family w:val="auto"/>
    <w:pitch w:val="default"/>
    <w:sig w:usb0="00000287" w:usb1="080F0000" w:usb2="00000000" w:usb3="00000000" w:csb0="0004009F" w:csb1="DFD70000"/>
    <w:embedRegular r:id="rId5" w:fontKey="{8D546F0A-A019-4E1A-8804-53337C525A0A}"/>
  </w:font>
  <w:font w:name="华文仿宋">
    <w:panose1 w:val="02010600040101010101"/>
    <w:charset w:val="86"/>
    <w:family w:val="auto"/>
    <w:pitch w:val="default"/>
    <w:sig w:usb0="00000287" w:usb1="080F0000" w:usb2="00000000" w:usb3="00000000" w:csb0="0004009F" w:csb1="DFD70000"/>
    <w:embedRegular r:id="rId6" w:fontKey="{E9A27D0B-F385-4616-A140-936A8973A44B}"/>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11AF8"/>
    <w:multiLevelType w:val="singleLevel"/>
    <w:tmpl w:val="D3711AF8"/>
    <w:lvl w:ilvl="0" w:tentative="0">
      <w:start w:val="1"/>
      <w:numFmt w:val="chineseCounting"/>
      <w:suff w:val="nothing"/>
      <w:lvlText w:val="%1、"/>
      <w:lvlJc w:val="left"/>
      <w:rPr>
        <w:rFonts w:hint="eastAsia"/>
      </w:rPr>
    </w:lvl>
  </w:abstractNum>
  <w:abstractNum w:abstractNumId="1">
    <w:nsid w:val="00000000"/>
    <w:multiLevelType w:val="singleLevel"/>
    <w:tmpl w:val="00000000"/>
    <w:lvl w:ilvl="0" w:tentative="0">
      <w:start w:val="2"/>
      <w:numFmt w:val="decimal"/>
      <w:lvlText w:val="%1."/>
      <w:lvlJc w:val="left"/>
      <w:pPr>
        <w:tabs>
          <w:tab w:val="left" w:pos="312"/>
        </w:tabs>
      </w:pPr>
    </w:lvl>
  </w:abstractNum>
  <w:abstractNum w:abstractNumId="2">
    <w:nsid w:val="00000001"/>
    <w:multiLevelType w:val="singleLevel"/>
    <w:tmpl w:val="00000001"/>
    <w:lvl w:ilvl="0" w:tentative="0">
      <w:start w:val="1"/>
      <w:numFmt w:val="chineseCounting"/>
      <w:suff w:val="nothing"/>
      <w:lvlText w:val="%1、"/>
      <w:lvlJc w:val="left"/>
      <w:rPr>
        <w:rFonts w:hint="eastAsia"/>
      </w:rPr>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5">
    <w:nsid w:val="00000004"/>
    <w:multiLevelType w:val="singleLevel"/>
    <w:tmpl w:val="00000004"/>
    <w:lvl w:ilvl="0" w:tentative="0">
      <w:start w:val="1"/>
      <w:numFmt w:val="decimal"/>
      <w:lvlText w:val="(%1)"/>
      <w:lvlJc w:val="left"/>
      <w:pPr>
        <w:ind w:left="425" w:hanging="425"/>
      </w:pPr>
      <w:rPr>
        <w:rFonts w:hint="default"/>
      </w:rPr>
    </w:lvl>
  </w:abstractNum>
  <w:abstractNum w:abstractNumId="6">
    <w:nsid w:val="00000005"/>
    <w:multiLevelType w:val="singleLevel"/>
    <w:tmpl w:val="00000005"/>
    <w:lvl w:ilvl="0" w:tentative="0">
      <w:start w:val="1"/>
      <w:numFmt w:val="decimal"/>
      <w:suff w:val="nothing"/>
      <w:lvlText w:val="%1、"/>
      <w:lvlJc w:val="left"/>
    </w:lvl>
  </w:abstractNum>
  <w:abstractNum w:abstractNumId="7">
    <w:nsid w:val="00000006"/>
    <w:multiLevelType w:val="singleLevel"/>
    <w:tmpl w:val="00000006"/>
    <w:lvl w:ilvl="0" w:tentative="0">
      <w:start w:val="2"/>
      <w:numFmt w:val="chineseCounting"/>
      <w:suff w:val="nothing"/>
      <w:lvlText w:val="%1、"/>
      <w:lvlJc w:val="left"/>
      <w:rPr>
        <w:rFonts w:hint="eastAsia"/>
      </w:rPr>
    </w:lvl>
  </w:abstractNum>
  <w:abstractNum w:abstractNumId="8">
    <w:nsid w:val="17526276"/>
    <w:multiLevelType w:val="multilevel"/>
    <w:tmpl w:val="1752627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41E2D38"/>
    <w:multiLevelType w:val="singleLevel"/>
    <w:tmpl w:val="241E2D38"/>
    <w:lvl w:ilvl="0" w:tentative="0">
      <w:start w:val="1"/>
      <w:numFmt w:val="decimal"/>
      <w:lvlText w:val="%1."/>
      <w:lvlJc w:val="left"/>
      <w:pPr>
        <w:tabs>
          <w:tab w:val="left" w:pos="312"/>
        </w:tabs>
      </w:pPr>
    </w:lvl>
  </w:abstractNum>
  <w:abstractNum w:abstractNumId="10">
    <w:nsid w:val="3E388F6D"/>
    <w:multiLevelType w:val="singleLevel"/>
    <w:tmpl w:val="3E388F6D"/>
    <w:lvl w:ilvl="0" w:tentative="0">
      <w:start w:val="2"/>
      <w:numFmt w:val="chineseCounting"/>
      <w:suff w:val="nothing"/>
      <w:lvlText w:val="（%1）"/>
      <w:lvlJc w:val="left"/>
      <w:rPr>
        <w:rFonts w:hint="eastAsia"/>
      </w:rPr>
    </w:lvl>
  </w:abstractNum>
  <w:abstractNum w:abstractNumId="11">
    <w:nsid w:val="41E52BA9"/>
    <w:multiLevelType w:val="singleLevel"/>
    <w:tmpl w:val="41E52BA9"/>
    <w:lvl w:ilvl="0" w:tentative="0">
      <w:start w:val="1"/>
      <w:numFmt w:val="chineseCounting"/>
      <w:suff w:val="nothing"/>
      <w:lvlText w:val="%1、"/>
      <w:lvlJc w:val="left"/>
      <w:rPr>
        <w:rFonts w:hint="eastAsia"/>
      </w:rPr>
    </w:lvl>
  </w:abstractNum>
  <w:abstractNum w:abstractNumId="12">
    <w:nsid w:val="4C797799"/>
    <w:multiLevelType w:val="multilevel"/>
    <w:tmpl w:val="4C797799"/>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7AFAF5D"/>
    <w:multiLevelType w:val="singleLevel"/>
    <w:tmpl w:val="57AFAF5D"/>
    <w:lvl w:ilvl="0" w:tentative="0">
      <w:start w:val="1"/>
      <w:numFmt w:val="decimal"/>
      <w:suff w:val="nothing"/>
      <w:lvlText w:val="%1、"/>
      <w:lvlJc w:val="left"/>
    </w:lvl>
  </w:abstractNum>
  <w:abstractNum w:abstractNumId="14">
    <w:nsid w:val="59ABB573"/>
    <w:multiLevelType w:val="singleLevel"/>
    <w:tmpl w:val="59ABB573"/>
    <w:lvl w:ilvl="0" w:tentative="0">
      <w:start w:val="1"/>
      <w:numFmt w:val="decimal"/>
      <w:suff w:val="nothing"/>
      <w:lvlText w:val="%1、"/>
      <w:lvlJc w:val="left"/>
      <w:pPr>
        <w:ind w:left="-60"/>
      </w:pPr>
    </w:lvl>
  </w:abstractNum>
  <w:num w:numId="1">
    <w:abstractNumId w:val="7"/>
  </w:num>
  <w:num w:numId="2">
    <w:abstractNumId w:val="0"/>
  </w:num>
  <w:num w:numId="3">
    <w:abstractNumId w:val="1"/>
  </w:num>
  <w:num w:numId="4">
    <w:abstractNumId w:val="4"/>
  </w:num>
  <w:num w:numId="5">
    <w:abstractNumId w:val="5"/>
  </w:num>
  <w:num w:numId="6">
    <w:abstractNumId w:val="11"/>
  </w:num>
  <w:num w:numId="7">
    <w:abstractNumId w:val="14"/>
  </w:num>
  <w:num w:numId="8">
    <w:abstractNumId w:val="8"/>
  </w:num>
  <w:num w:numId="9">
    <w:abstractNumId w:val="9"/>
  </w:num>
  <w:num w:numId="10">
    <w:abstractNumId w:val="13"/>
  </w:num>
  <w:num w:numId="11">
    <w:abstractNumId w:val="12"/>
  </w:num>
  <w:num w:numId="12">
    <w:abstractNumId w:val="3"/>
  </w:num>
  <w:num w:numId="13">
    <w:abstractNumId w:val="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xMWE1NzVlZDE5NGE5ZmFlOTcwNDc0MWEzYzE2NzkifQ=="/>
  </w:docVars>
  <w:rsids>
    <w:rsidRoot w:val="00000000"/>
    <w:rsid w:val="07035F04"/>
    <w:rsid w:val="07D16002"/>
    <w:rsid w:val="0F4374C3"/>
    <w:rsid w:val="149F1D32"/>
    <w:rsid w:val="24C50845"/>
    <w:rsid w:val="31034987"/>
    <w:rsid w:val="390A4428"/>
    <w:rsid w:val="41712CC6"/>
    <w:rsid w:val="42B32154"/>
    <w:rsid w:val="4EB61AF8"/>
    <w:rsid w:val="4FE24FA4"/>
    <w:rsid w:val="541D7C2A"/>
    <w:rsid w:val="572F3778"/>
    <w:rsid w:val="63833905"/>
    <w:rsid w:val="6E4753F3"/>
    <w:rsid w:val="6F93081D"/>
    <w:rsid w:val="6FA343E1"/>
    <w:rsid w:val="7046214A"/>
    <w:rsid w:val="70F268EF"/>
    <w:rsid w:val="76D52B33"/>
    <w:rsid w:val="79433284"/>
    <w:rsid w:val="7E703B51"/>
    <w:rsid w:val="7EBB1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7">
    <w:name w:val="Default Paragraph Font"/>
    <w:qFormat/>
    <w:uiPriority w:val="1"/>
  </w:style>
  <w:style w:type="table" w:default="1" w:styleId="25">
    <w:name w:val="Normal Table"/>
    <w:qFormat/>
    <w:uiPriority w:val="99"/>
    <w:tblPr>
      <w:tblCellMar>
        <w:top w:w="0" w:type="dxa"/>
        <w:left w:w="108" w:type="dxa"/>
        <w:bottom w:w="0" w:type="dxa"/>
        <w:right w:w="108" w:type="dxa"/>
      </w:tblCellMar>
    </w:tbl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8"/>
    <w:qFormat/>
    <w:uiPriority w:val="99"/>
    <w:pPr>
      <w:ind w:firstLine="420"/>
    </w:pPr>
    <w:rPr>
      <w:rFonts w:ascii="Calibri" w:hAnsi="Calibri"/>
      <w:sz w:val="20"/>
      <w:szCs w:val="20"/>
    </w:rPr>
  </w:style>
  <w:style w:type="paragraph" w:styleId="8">
    <w:name w:val="Body Text"/>
    <w:basedOn w:val="1"/>
    <w:next w:val="9"/>
    <w:link w:val="46"/>
    <w:qFormat/>
    <w:uiPriority w:val="0"/>
    <w:rPr>
      <w:sz w:val="24"/>
    </w:rPr>
  </w:style>
  <w:style w:type="paragraph" w:styleId="9">
    <w:name w:val="Body Text Indent"/>
    <w:basedOn w:val="1"/>
    <w:next w:val="10"/>
    <w:qFormat/>
    <w:uiPriority w:val="0"/>
    <w:pPr>
      <w:ind w:firstLine="570"/>
    </w:pPr>
    <w:rPr>
      <w:rFonts w:ascii="宋体" w:hAnsi="宋体"/>
      <w:sz w:val="28"/>
      <w:szCs w:val="20"/>
    </w:rPr>
  </w:style>
  <w:style w:type="paragraph" w:styleId="10">
    <w:name w:val="Body Text First Indent 2"/>
    <w:basedOn w:val="9"/>
    <w:qFormat/>
    <w:uiPriority w:val="0"/>
    <w:pPr>
      <w:spacing w:after="120"/>
      <w:ind w:left="420" w:leftChars="200" w:firstLine="210"/>
    </w:pPr>
  </w:style>
  <w:style w:type="paragraph" w:styleId="11">
    <w:name w:val="annotation text"/>
    <w:basedOn w:val="1"/>
    <w:link w:val="50"/>
    <w:qFormat/>
    <w:uiPriority w:val="0"/>
    <w:pPr>
      <w:jc w:val="left"/>
    </w:pPr>
  </w:style>
  <w:style w:type="paragraph" w:styleId="12">
    <w:name w:val="Body Text 3"/>
    <w:basedOn w:val="1"/>
    <w:qFormat/>
    <w:uiPriority w:val="99"/>
    <w:pPr>
      <w:spacing w:after="120"/>
    </w:pPr>
    <w:rPr>
      <w:sz w:val="16"/>
      <w:szCs w:val="16"/>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Balloon Text"/>
    <w:basedOn w:val="1"/>
    <w:link w:val="52"/>
    <w:qFormat/>
    <w:uiPriority w:val="0"/>
    <w:rPr>
      <w:sz w:val="18"/>
      <w:szCs w:val="18"/>
    </w:rPr>
  </w:style>
  <w:style w:type="paragraph" w:styleId="16">
    <w:name w:val="footer"/>
    <w:basedOn w:val="1"/>
    <w:link w:val="48"/>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9">
    <w:name w:val="List"/>
    <w:basedOn w:val="1"/>
    <w:qFormat/>
    <w:uiPriority w:val="0"/>
    <w:pPr>
      <w:ind w:left="420" w:hanging="420"/>
    </w:pPr>
    <w:rPr>
      <w:rFonts w:ascii="Arial" w:hAnsi="Arial" w:eastAsia="楷体_GB2312"/>
    </w:rPr>
  </w:style>
  <w:style w:type="paragraph" w:styleId="20">
    <w:name w:val="toc 2"/>
    <w:basedOn w:val="1"/>
    <w:next w:val="1"/>
    <w:qFormat/>
    <w:uiPriority w:val="39"/>
    <w:pPr>
      <w:tabs>
        <w:tab w:val="right" w:leader="dot" w:pos="8296"/>
      </w:tabs>
      <w:ind w:left="420" w:leftChars="200"/>
    </w:pPr>
  </w:style>
  <w:style w:type="paragraph" w:styleId="21">
    <w:name w:val="Normal (Web)"/>
    <w:basedOn w:val="1"/>
    <w:qFormat/>
    <w:uiPriority w:val="0"/>
    <w:pPr>
      <w:spacing w:beforeAutospacing="1" w:afterAutospacing="1"/>
      <w:jc w:val="left"/>
    </w:pPr>
    <w:rPr>
      <w:kern w:val="0"/>
      <w:sz w:val="24"/>
    </w:rPr>
  </w:style>
  <w:style w:type="paragraph" w:styleId="22">
    <w:name w:val="Title"/>
    <w:basedOn w:val="1"/>
    <w:next w:val="1"/>
    <w:qFormat/>
    <w:uiPriority w:val="10"/>
    <w:pPr>
      <w:spacing w:before="240" w:after="60"/>
      <w:jc w:val="center"/>
      <w:outlineLvl w:val="0"/>
    </w:pPr>
    <w:rPr>
      <w:rFonts w:ascii="Cambria" w:hAnsi="Cambria"/>
      <w:b/>
      <w:bCs/>
      <w:kern w:val="0"/>
      <w:sz w:val="32"/>
      <w:szCs w:val="32"/>
    </w:rPr>
  </w:style>
  <w:style w:type="paragraph" w:styleId="23">
    <w:name w:val="annotation subject"/>
    <w:basedOn w:val="11"/>
    <w:next w:val="11"/>
    <w:link w:val="51"/>
    <w:qFormat/>
    <w:uiPriority w:val="0"/>
    <w:rPr>
      <w:b/>
      <w:bCs/>
    </w:rPr>
  </w:style>
  <w:style w:type="paragraph" w:styleId="24">
    <w:name w:val="Body Text First Indent"/>
    <w:basedOn w:val="8"/>
    <w:qFormat/>
    <w:uiPriority w:val="99"/>
    <w:pPr>
      <w:spacing w:after="120"/>
      <w:ind w:firstLine="420" w:firstLineChars="100"/>
    </w:pPr>
    <w:rPr>
      <w:sz w:val="21"/>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Emphasis"/>
    <w:basedOn w:val="27"/>
    <w:qFormat/>
    <w:uiPriority w:val="20"/>
    <w:rPr>
      <w:i/>
      <w:iCs/>
    </w:rPr>
  </w:style>
  <w:style w:type="character" w:styleId="30">
    <w:name w:val="Hyperlink"/>
    <w:qFormat/>
    <w:uiPriority w:val="99"/>
    <w:rPr>
      <w:color w:val="0000FF"/>
      <w:u w:val="single"/>
    </w:rPr>
  </w:style>
  <w:style w:type="character" w:styleId="31">
    <w:name w:val="annotation reference"/>
    <w:basedOn w:val="27"/>
    <w:qFormat/>
    <w:uiPriority w:val="0"/>
    <w:rPr>
      <w:sz w:val="21"/>
      <w:szCs w:val="21"/>
    </w:rPr>
  </w:style>
  <w:style w:type="paragraph" w:customStyle="1" w:styleId="32">
    <w:name w:val="_Style 3"/>
    <w:basedOn w:val="1"/>
    <w:qFormat/>
    <w:uiPriority w:val="0"/>
    <w:pPr>
      <w:ind w:firstLine="420" w:firstLineChars="200"/>
    </w:pPr>
    <w:rPr>
      <w:sz w:val="20"/>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表格文字"/>
    <w:basedOn w:val="35"/>
    <w:qFormat/>
    <w:uiPriority w:val="0"/>
    <w:pPr>
      <w:spacing w:before="25" w:after="25"/>
      <w:jc w:val="left"/>
    </w:pPr>
    <w:rPr>
      <w:bCs/>
      <w:spacing w:val="10"/>
      <w:kern w:val="0"/>
      <w:sz w:val="24"/>
      <w:szCs w:val="20"/>
    </w:rPr>
  </w:style>
  <w:style w:type="paragraph" w:customStyle="1" w:styleId="35">
    <w:name w:val="表格文字（两侧对齐）"/>
    <w:basedOn w:val="1"/>
    <w:qFormat/>
    <w:uiPriority w:val="0"/>
    <w:pPr>
      <w:snapToGrid w:val="0"/>
    </w:pPr>
    <w:rPr>
      <w:kern w:val="0"/>
      <w:sz w:val="20"/>
    </w:rPr>
  </w:style>
  <w:style w:type="character" w:customStyle="1" w:styleId="36">
    <w:name w:val="font01"/>
    <w:qFormat/>
    <w:uiPriority w:val="0"/>
    <w:rPr>
      <w:rFonts w:hint="eastAsia" w:ascii="宋体" w:hAnsi="宋体" w:eastAsia="宋体" w:cs="宋体"/>
      <w:color w:val="0000FF"/>
      <w:sz w:val="22"/>
      <w:szCs w:val="22"/>
      <w:u w:val="none"/>
    </w:rPr>
  </w:style>
  <w:style w:type="paragraph" w:customStyle="1" w:styleId="3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8">
    <w:name w:val="正文缩进1"/>
    <w:basedOn w:val="39"/>
    <w:next w:val="33"/>
    <w:qFormat/>
    <w:uiPriority w:val="0"/>
    <w:pPr>
      <w:widowControl/>
      <w:ind w:firstLine="420"/>
      <w:jc w:val="left"/>
    </w:pPr>
    <w:rPr>
      <w:rFonts w:ascii="Calibri" w:hAnsi="Calibri"/>
      <w:kern w:val="0"/>
    </w:rPr>
  </w:style>
  <w:style w:type="paragraph" w:customStyle="1" w:styleId="39">
    <w:name w:val="正文_2"/>
    <w:next w:val="38"/>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0">
    <w:name w:val="Table Paragraph"/>
    <w:basedOn w:val="1"/>
    <w:qFormat/>
    <w:uiPriority w:val="1"/>
    <w:rPr>
      <w:rFonts w:ascii="宋体" w:hAnsi="宋体" w:cs="宋体"/>
      <w:lang w:val="zh-CN" w:bidi="zh-CN"/>
    </w:rPr>
  </w:style>
  <w:style w:type="paragraph" w:customStyle="1" w:styleId="41">
    <w:name w:val="列表段落1"/>
    <w:basedOn w:val="1"/>
    <w:qFormat/>
    <w:uiPriority w:val="34"/>
    <w:pPr>
      <w:widowControl/>
      <w:ind w:firstLine="420" w:firstLineChars="200"/>
      <w:jc w:val="left"/>
    </w:pPr>
    <w:rPr>
      <w:kern w:val="0"/>
      <w:sz w:val="20"/>
      <w:szCs w:val="20"/>
    </w:rPr>
  </w:style>
  <w:style w:type="paragraph" w:customStyle="1" w:styleId="42">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43">
    <w:name w:val="font11"/>
    <w:basedOn w:val="27"/>
    <w:qFormat/>
    <w:uiPriority w:val="0"/>
    <w:rPr>
      <w:rFonts w:hint="eastAsia" w:ascii="宋体" w:hAnsi="宋体" w:eastAsia="宋体" w:cs="宋体"/>
      <w:color w:val="000000"/>
      <w:sz w:val="21"/>
      <w:szCs w:val="21"/>
      <w:u w:val="none"/>
    </w:rPr>
  </w:style>
  <w:style w:type="character" w:customStyle="1" w:styleId="44">
    <w:name w:val="font21"/>
    <w:basedOn w:val="27"/>
    <w:qFormat/>
    <w:uiPriority w:val="0"/>
    <w:rPr>
      <w:rFonts w:hint="eastAsia" w:ascii="宋体" w:hAnsi="宋体" w:eastAsia="宋体" w:cs="宋体"/>
      <w:b/>
      <w:bCs/>
      <w:color w:val="000000"/>
      <w:sz w:val="18"/>
      <w:szCs w:val="18"/>
      <w:u w:val="none"/>
    </w:rPr>
  </w:style>
  <w:style w:type="character" w:customStyle="1" w:styleId="45">
    <w:name w:val="font31"/>
    <w:basedOn w:val="27"/>
    <w:qFormat/>
    <w:uiPriority w:val="0"/>
    <w:rPr>
      <w:rFonts w:hint="eastAsia" w:ascii="宋体" w:hAnsi="宋体" w:eastAsia="宋体" w:cs="宋体"/>
      <w:color w:val="000000"/>
      <w:sz w:val="21"/>
      <w:szCs w:val="21"/>
      <w:u w:val="none"/>
    </w:rPr>
  </w:style>
  <w:style w:type="character" w:customStyle="1" w:styleId="46">
    <w:name w:val="正文文本 字符"/>
    <w:basedOn w:val="27"/>
    <w:link w:val="8"/>
    <w:qFormat/>
    <w:uiPriority w:val="0"/>
    <w:rPr>
      <w:kern w:val="2"/>
      <w:sz w:val="21"/>
      <w:szCs w:val="24"/>
    </w:rPr>
  </w:style>
  <w:style w:type="paragraph" w:customStyle="1" w:styleId="47">
    <w:name w:val="列表段落2"/>
    <w:basedOn w:val="1"/>
    <w:qFormat/>
    <w:uiPriority w:val="0"/>
    <w:pPr>
      <w:ind w:firstLine="420" w:firstLineChars="200"/>
    </w:pPr>
  </w:style>
  <w:style w:type="character" w:customStyle="1" w:styleId="48">
    <w:name w:val="页脚 字符"/>
    <w:basedOn w:val="27"/>
    <w:link w:val="16"/>
    <w:qFormat/>
    <w:uiPriority w:val="0"/>
    <w:rPr>
      <w:kern w:val="2"/>
      <w:sz w:val="18"/>
      <w:szCs w:val="24"/>
    </w:rPr>
  </w:style>
  <w:style w:type="paragraph" w:customStyle="1" w:styleId="49">
    <w:name w:val="列出段落111"/>
    <w:basedOn w:val="1"/>
    <w:qFormat/>
    <w:uiPriority w:val="0"/>
    <w:pPr>
      <w:ind w:firstLine="420" w:firstLineChars="200"/>
    </w:pPr>
    <w:rPr>
      <w:rFonts w:ascii="Calibri" w:hAnsi="Calibri"/>
      <w:kern w:val="0"/>
      <w:sz w:val="20"/>
      <w:szCs w:val="20"/>
    </w:rPr>
  </w:style>
  <w:style w:type="character" w:customStyle="1" w:styleId="50">
    <w:name w:val="批注文字 字符"/>
    <w:basedOn w:val="27"/>
    <w:link w:val="11"/>
    <w:qFormat/>
    <w:uiPriority w:val="0"/>
    <w:rPr>
      <w:kern w:val="2"/>
      <w:sz w:val="21"/>
      <w:szCs w:val="24"/>
    </w:rPr>
  </w:style>
  <w:style w:type="character" w:customStyle="1" w:styleId="51">
    <w:name w:val="批注主题 字符"/>
    <w:basedOn w:val="50"/>
    <w:link w:val="23"/>
    <w:qFormat/>
    <w:uiPriority w:val="0"/>
    <w:rPr>
      <w:b/>
      <w:bCs/>
      <w:kern w:val="2"/>
      <w:sz w:val="21"/>
      <w:szCs w:val="24"/>
    </w:rPr>
  </w:style>
  <w:style w:type="character" w:customStyle="1" w:styleId="52">
    <w:name w:val="批注框文本 字符"/>
    <w:basedOn w:val="27"/>
    <w:link w:val="15"/>
    <w:qFormat/>
    <w:uiPriority w:val="0"/>
    <w:rPr>
      <w:kern w:val="2"/>
      <w:sz w:val="18"/>
      <w:szCs w:val="18"/>
    </w:rPr>
  </w:style>
  <w:style w:type="paragraph" w:styleId="53">
    <w:name w:val="List Paragraph"/>
    <w:basedOn w:val="1"/>
    <w:qFormat/>
    <w:uiPriority w:val="99"/>
    <w:pPr>
      <w:ind w:firstLine="420" w:firstLineChars="200"/>
    </w:pPr>
  </w:style>
  <w:style w:type="paragraph" w:styleId="54">
    <w:name w:val="No Spacing"/>
    <w:qFormat/>
    <w:uiPriority w:val="99"/>
    <w:rPr>
      <w:rFonts w:ascii="Times New Roman" w:hAnsi="Times New Roman" w:eastAsia="宋体" w:cs="Calibri"/>
      <w:sz w:val="22"/>
      <w:szCs w:val="22"/>
      <w:lang w:val="en-US" w:eastAsia="en-US" w:bidi="ar-SA"/>
    </w:rPr>
  </w:style>
  <w:style w:type="paragraph" w:customStyle="1" w:styleId="55">
    <w:name w:val="[正文行首缩进]"/>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6">
    <w:name w:val="列出段落1"/>
    <w:basedOn w:val="1"/>
    <w:qFormat/>
    <w:uiPriority w:val="34"/>
    <w:pPr>
      <w:widowControl/>
      <w:ind w:firstLine="420" w:firstLineChars="200"/>
      <w:jc w:val="left"/>
    </w:pPr>
    <w:rPr>
      <w:kern w:val="0"/>
      <w:sz w:val="20"/>
      <w:szCs w:val="20"/>
    </w:rPr>
  </w:style>
  <w:style w:type="table" w:customStyle="1" w:styleId="57">
    <w:name w:val="Table Normal"/>
    <w:qFormat/>
    <w:uiPriority w:val="0"/>
    <w:tblPr>
      <w:tblCellMar>
        <w:top w:w="0" w:type="dxa"/>
        <w:left w:w="0" w:type="dxa"/>
        <w:bottom w:w="0" w:type="dxa"/>
        <w:right w:w="0" w:type="dxa"/>
      </w:tblCellMar>
    </w:tblPr>
  </w:style>
  <w:style w:type="paragraph" w:customStyle="1" w:styleId="58">
    <w:name w:val="Body Text 2_199d3ce4-d790-4d79-a529-6ee26d2e7e53"/>
    <w:basedOn w:val="1"/>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59">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22299</Words>
  <Characters>23718</Characters>
  <Paragraphs>2389</Paragraphs>
  <TotalTime>5</TotalTime>
  <ScaleCrop>false</ScaleCrop>
  <LinksUpToDate>false</LinksUpToDate>
  <CharactersWithSpaces>25354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汪康</cp:lastModifiedBy>
  <dcterms:modified xsi:type="dcterms:W3CDTF">2023-09-18T00:10:26Z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0B1CF6E6D01E4AE2ACA644FA529BF9F9_13</vt:lpwstr>
  </property>
  <property fmtid="{D5CDD505-2E9C-101B-9397-08002B2CF9AE}" pid="4" name="commondata">
    <vt:lpwstr>eyJoZGlkIjoiZGNiZjhiYWJkMzQ2ODliZDg0M2NkY2U3ZDYyYTQ3YzEifQ==</vt:lpwstr>
  </property>
</Properties>
</file>