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84"/>
          <w:szCs w:val="84"/>
          <w:highlight w:val="none"/>
        </w:rPr>
      </w:pPr>
      <w:r>
        <w:rPr>
          <w:rFonts w:hint="eastAsia" w:ascii="仿宋" w:hAnsi="仿宋" w:eastAsia="仿宋" w:cs="仿宋"/>
          <w:b/>
          <w:bCs/>
          <w:color w:val="000000"/>
          <w:spacing w:val="-30"/>
          <w:sz w:val="84"/>
          <w:szCs w:val="84"/>
          <w:highlight w:val="none"/>
          <w:lang w:val="en-US" w:eastAsia="zh-CN"/>
        </w:rPr>
        <w:t>磋商</w:t>
      </w:r>
      <w:r>
        <w:rPr>
          <w:rFonts w:hint="eastAsia" w:ascii="仿宋" w:hAnsi="仿宋" w:eastAsia="仿宋" w:cs="仿宋"/>
          <w:b/>
          <w:bCs/>
          <w:color w:val="000000"/>
          <w:spacing w:val="-30"/>
          <w:sz w:val="84"/>
          <w:szCs w:val="84"/>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b w:val="0"/>
          <w:bCs w:val="0"/>
          <w:sz w:val="28"/>
          <w:szCs w:val="28"/>
          <w:highlight w:val="none"/>
          <w:lang w:val="en-US" w:eastAsia="zh-CN"/>
        </w:rPr>
        <w:t>ZCB-20240014</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b w:val="0"/>
          <w:bCs w:val="0"/>
          <w:sz w:val="28"/>
          <w:szCs w:val="28"/>
          <w:highlight w:val="none"/>
          <w:lang w:val="en-US" w:eastAsia="zh-CN"/>
        </w:rPr>
        <w:t>中山大学孙逸仙纪念医院深汕中心医院工会委员会2024年电影</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券采购项目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 w:hAnsi="仿宋" w:eastAsia="仿宋" w:cs="仿宋"/>
          <w:b w:val="0"/>
          <w:bCs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4"/>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firstLine="280" w:firstLineChars="100"/>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中山大学孙逸仙纪念医院深汕中心医院工会委员会</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8"/>
          <w:szCs w:val="28"/>
          <w:highlight w:val="none"/>
          <w:lang w:val="en-US" w:eastAsia="zh-CN"/>
        </w:rPr>
      </w:pPr>
      <w:r>
        <w:rPr>
          <w:rFonts w:hint="default" w:ascii="仿宋" w:hAnsi="仿宋" w:eastAsia="仿宋" w:cs="仿宋"/>
          <w:b w:val="0"/>
          <w:bCs w:val="0"/>
          <w:color w:val="000000"/>
          <w:sz w:val="28"/>
          <w:szCs w:val="28"/>
          <w:highlight w:val="none"/>
          <w:lang w:val="en-US"/>
        </w:rPr>
        <w:t>202</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年</w:t>
      </w:r>
      <w:r>
        <w:rPr>
          <w:rFonts w:hint="eastAsia" w:ascii="仿宋" w:hAnsi="仿宋" w:eastAsia="仿宋" w:cs="仿宋"/>
          <w:b w:val="0"/>
          <w:bCs w:val="0"/>
          <w:color w:val="000000"/>
          <w:sz w:val="28"/>
          <w:szCs w:val="28"/>
          <w:highlight w:val="none"/>
          <w:lang w:val="en-US" w:eastAsia="zh-CN"/>
        </w:rPr>
        <w:t>5</w:t>
      </w:r>
      <w:r>
        <w:rPr>
          <w:rFonts w:hint="eastAsia" w:ascii="仿宋" w:hAnsi="仿宋" w:eastAsia="仿宋" w:cs="仿宋"/>
          <w:b w:val="0"/>
          <w:bCs w:val="0"/>
          <w:color w:val="000000"/>
          <w:sz w:val="28"/>
          <w:szCs w:val="28"/>
          <w:highlight w:val="none"/>
        </w:rPr>
        <w:t>月</w:t>
      </w:r>
      <w:r>
        <w:rPr>
          <w:rFonts w:hint="eastAsia" w:ascii="仿宋" w:hAnsi="仿宋" w:eastAsia="仿宋" w:cs="仿宋"/>
          <w:b w:val="0"/>
          <w:bCs w:val="0"/>
          <w:color w:val="000000"/>
          <w:sz w:val="28"/>
          <w:szCs w:val="28"/>
          <w:highlight w:val="none"/>
          <w:lang w:val="en-US" w:eastAsia="zh-CN"/>
        </w:rPr>
        <w:t>8日</w:t>
      </w:r>
    </w:p>
    <w:p>
      <w:pPr>
        <w:pStyle w:val="36"/>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6"/>
        <w:ind w:firstLine="562"/>
        <w:rPr>
          <w:rFonts w:ascii="宋体" w:hAnsi="宋体" w:cs="宋体"/>
          <w:b/>
          <w:bCs/>
          <w:sz w:val="28"/>
          <w:szCs w:val="28"/>
        </w:rPr>
      </w:pPr>
    </w:p>
    <w:p>
      <w:pPr>
        <w:pStyle w:val="36"/>
        <w:ind w:firstLine="562"/>
        <w:rPr>
          <w:rFonts w:ascii="宋体" w:hAnsi="宋体" w:cs="宋体"/>
          <w:b/>
          <w:bCs/>
          <w:sz w:val="28"/>
          <w:szCs w:val="28"/>
        </w:rPr>
      </w:pPr>
    </w:p>
    <w:p>
      <w:pPr>
        <w:jc w:val="center"/>
        <w:rPr>
          <w:rFonts w:hint="eastAsia"/>
          <w:sz w:val="52"/>
          <w:szCs w:val="52"/>
        </w:rPr>
      </w:pPr>
      <w:r>
        <w:rPr>
          <w:rFonts w:hint="eastAsia" w:ascii="仿宋" w:hAnsi="仿宋" w:eastAsia="仿宋" w:cs="仿宋"/>
          <w:b/>
          <w:bCs/>
          <w:sz w:val="52"/>
          <w:szCs w:val="52"/>
        </w:rPr>
        <w:t>目  录</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i w:val="0"/>
          <w:caps w:val="0"/>
          <w:color w:val="000000"/>
          <w:spacing w:val="0"/>
          <w:sz w:val="52"/>
          <w:szCs w:val="52"/>
        </w:rPr>
      </w:pPr>
      <w:r>
        <w:rPr>
          <w:rFonts w:hint="eastAsia" w:ascii="仿宋" w:hAnsi="仿宋" w:eastAsia="仿宋" w:cs="仿宋"/>
          <w:b/>
          <w:sz w:val="52"/>
          <w:szCs w:val="52"/>
          <w:lang w:val="en-US" w:eastAsia="zh-CN"/>
        </w:rPr>
        <w:t xml:space="preserve">第一章 </w:t>
      </w:r>
      <w:r>
        <w:rPr>
          <w:rFonts w:hint="eastAsia" w:ascii="仿宋" w:hAnsi="仿宋" w:eastAsia="仿宋" w:cs="仿宋"/>
          <w:b/>
          <w:sz w:val="52"/>
          <w:szCs w:val="52"/>
        </w:rPr>
        <w:fldChar w:fldCharType="begin"/>
      </w:r>
      <w:r>
        <w:rPr>
          <w:rFonts w:hint="eastAsia" w:ascii="仿宋" w:hAnsi="仿宋" w:eastAsia="仿宋" w:cs="仿宋"/>
          <w:b/>
          <w:sz w:val="52"/>
          <w:szCs w:val="52"/>
        </w:rPr>
        <w:instrText xml:space="preserve"> TOC \o "1-1" \h \z \u </w:instrText>
      </w:r>
      <w:r>
        <w:rPr>
          <w:rFonts w:hint="eastAsia" w:ascii="仿宋" w:hAnsi="仿宋" w:eastAsia="仿宋" w:cs="仿宋"/>
          <w:b/>
          <w:sz w:val="52"/>
          <w:szCs w:val="52"/>
        </w:rPr>
        <w:fldChar w:fldCharType="separate"/>
      </w:r>
      <w:r>
        <w:rPr>
          <w:rFonts w:hint="eastAsia" w:ascii="仿宋" w:hAnsi="仿宋" w:eastAsia="仿宋" w:cs="仿宋"/>
          <w:b/>
          <w:bCs/>
          <w:i w:val="0"/>
          <w:caps w:val="0"/>
          <w:color w:val="000000"/>
          <w:spacing w:val="0"/>
          <w:sz w:val="52"/>
          <w:szCs w:val="52"/>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i w:val="0"/>
          <w:caps w:val="0"/>
          <w:color w:val="000000"/>
          <w:spacing w:val="0"/>
          <w:sz w:val="52"/>
          <w:szCs w:val="52"/>
        </w:rPr>
      </w:pPr>
      <w:r>
        <w:rPr>
          <w:rFonts w:hint="eastAsia" w:ascii="仿宋" w:hAnsi="仿宋" w:eastAsia="仿宋" w:cs="仿宋"/>
          <w:b/>
          <w:bCs/>
          <w:i w:val="0"/>
          <w:caps w:val="0"/>
          <w:color w:val="000000"/>
          <w:spacing w:val="0"/>
          <w:sz w:val="52"/>
          <w:szCs w:val="52"/>
          <w:lang w:val="en-US" w:eastAsia="zh-CN"/>
        </w:rPr>
        <w:t xml:space="preserve">第二章 </w:t>
      </w:r>
      <w:r>
        <w:rPr>
          <w:rFonts w:hint="eastAsia" w:ascii="仿宋" w:hAnsi="仿宋" w:eastAsia="仿宋" w:cs="仿宋"/>
          <w:b/>
          <w:bCs/>
          <w:i w:val="0"/>
          <w:caps w:val="0"/>
          <w:color w:val="000000"/>
          <w:spacing w:val="0"/>
          <w:sz w:val="52"/>
          <w:szCs w:val="52"/>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sz w:val="52"/>
          <w:szCs w:val="52"/>
        </w:rPr>
      </w:pPr>
      <w:r>
        <w:rPr>
          <w:rFonts w:hint="eastAsia" w:ascii="仿宋" w:hAnsi="仿宋" w:eastAsia="仿宋" w:cs="仿宋"/>
          <w:b/>
          <w:bCs/>
          <w:i w:val="0"/>
          <w:caps w:val="0"/>
          <w:color w:val="000000"/>
          <w:spacing w:val="0"/>
          <w:sz w:val="52"/>
          <w:szCs w:val="52"/>
          <w:lang w:val="en-US" w:eastAsia="zh-CN"/>
        </w:rPr>
        <w:t xml:space="preserve">第三章 </w:t>
      </w:r>
      <w:r>
        <w:rPr>
          <w:rFonts w:hint="eastAsia" w:ascii="仿宋" w:hAnsi="仿宋" w:eastAsia="仿宋" w:cs="仿宋"/>
          <w:b/>
          <w:bCs/>
          <w:i w:val="0"/>
          <w:caps w:val="0"/>
          <w:color w:val="000000"/>
          <w:spacing w:val="0"/>
          <w:sz w:val="52"/>
          <w:szCs w:val="52"/>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sz w:val="52"/>
          <w:szCs w:val="52"/>
        </w:rPr>
      </w:pPr>
      <w:r>
        <w:rPr>
          <w:rFonts w:hint="eastAsia" w:ascii="仿宋" w:hAnsi="仿宋" w:eastAsia="仿宋" w:cs="仿宋"/>
          <w:b/>
          <w:bCs/>
          <w:i w:val="0"/>
          <w:caps w:val="0"/>
          <w:color w:val="000000"/>
          <w:spacing w:val="0"/>
          <w:sz w:val="52"/>
          <w:szCs w:val="52"/>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sz w:val="52"/>
          <w:szCs w:val="52"/>
        </w:rPr>
      </w:pPr>
      <w:r>
        <w:rPr>
          <w:rFonts w:hint="eastAsia" w:ascii="仿宋" w:hAnsi="仿宋" w:eastAsia="仿宋" w:cs="仿宋"/>
          <w:b/>
          <w:bCs/>
          <w:i w:val="0"/>
          <w:caps w:val="0"/>
          <w:color w:val="000000"/>
          <w:spacing w:val="0"/>
          <w:sz w:val="52"/>
          <w:szCs w:val="52"/>
          <w:lang w:val="en-US" w:eastAsia="zh-CN"/>
        </w:rPr>
        <w:t>第五章 响应文件编制要求</w:t>
      </w:r>
    </w:p>
    <w:p>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1500" w:lineRule="exact"/>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52"/>
          <w:szCs w:val="52"/>
        </w:rPr>
        <w:fldChar w:fldCharType="end"/>
      </w:r>
    </w:p>
    <w:p>
      <w:pPr>
        <w:pStyle w:val="36"/>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2"/>
        <w:pageBreakBefore w:val="0"/>
        <w:tabs>
          <w:tab w:val="left" w:pos="851"/>
        </w:tabs>
        <w:kinsoku/>
        <w:wordWrap/>
        <w:overflowPunct/>
        <w:topLinePunct w:val="0"/>
        <w:bidi w:val="0"/>
        <w:spacing w:line="360" w:lineRule="auto"/>
        <w:ind w:right="0" w:rightChars="0"/>
        <w:jc w:val="both"/>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50736465"/>
      <w:bookmarkStart w:id="1" w:name="_Toc50691018"/>
      <w:bookmarkStart w:id="2" w:name="_Toc385939527"/>
      <w:bookmarkStart w:id="3" w:name="_Toc417914517"/>
      <w:bookmarkStart w:id="4" w:name="_Toc76354913"/>
      <w:bookmarkStart w:id="5" w:name="_Toc385940868"/>
      <w:bookmarkStart w:id="6" w:name="_Toc50737317"/>
      <w:bookmarkStart w:id="7" w:name="_Toc50737285"/>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rPr>
      </w:pPr>
      <w:r>
        <w:rPr>
          <w:rFonts w:hint="eastAsia" w:ascii="仿宋" w:hAnsi="仿宋" w:eastAsia="仿宋" w:cs="仿宋"/>
          <w:b/>
          <w:bCs/>
          <w:kern w:val="44"/>
          <w:sz w:val="30"/>
          <w:szCs w:val="30"/>
          <w:lang w:val="en-US" w:eastAsia="zh-CN"/>
        </w:rPr>
        <w:t xml:space="preserve">第一章 </w:t>
      </w:r>
      <w:r>
        <w:rPr>
          <w:rFonts w:hint="eastAsia" w:ascii="仿宋" w:hAnsi="仿宋" w:eastAsia="仿宋" w:cs="仿宋"/>
          <w:b/>
          <w:bCs/>
          <w:kern w:val="44"/>
          <w:sz w:val="30"/>
          <w:szCs w:val="30"/>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pStyle w:val="34"/>
        <w:ind w:firstLine="520" w:firstLineChars="200"/>
        <w:rPr>
          <w:rFonts w:hint="eastAsia"/>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我院工会委员会</w:t>
      </w:r>
      <w:r>
        <w:rPr>
          <w:rFonts w:hint="eastAsia" w:ascii="仿宋" w:hAnsi="仿宋" w:eastAsia="仿宋" w:cs="仿宋"/>
          <w:b w:val="0"/>
          <w:bCs w:val="0"/>
          <w:sz w:val="24"/>
          <w:szCs w:val="24"/>
          <w:highlight w:val="none"/>
          <w:lang w:val="en-US" w:eastAsia="zh-CN"/>
        </w:rPr>
        <w:t>2024年电影券采购项目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项目名称：</w:t>
      </w:r>
      <w:r>
        <w:rPr>
          <w:rFonts w:hint="eastAsia" w:ascii="仿宋" w:hAnsi="仿宋" w:eastAsia="仿宋" w:cs="仿宋"/>
          <w:b w:val="0"/>
          <w:bCs w:val="0"/>
          <w:sz w:val="24"/>
          <w:szCs w:val="24"/>
          <w:highlight w:val="none"/>
          <w:lang w:val="en-US" w:eastAsia="zh-CN"/>
        </w:rPr>
        <w:t>中山大学孙逸仙纪念医院深汕中心医院工会委员会2024年电影券采购项目</w:t>
      </w:r>
    </w:p>
    <w:p>
      <w:pPr>
        <w:keepNext w:val="0"/>
        <w:keepLines w:val="0"/>
        <w:pageBreakBefore w:val="0"/>
        <w:widowControl w:val="0"/>
        <w:numPr>
          <w:ilvl w:val="0"/>
          <w:numId w:val="0"/>
        </w:numPr>
        <w:tabs>
          <w:tab w:val="left" w:pos="816"/>
        </w:tabs>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ZCB-20240014</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val="en-US" w:eastAsia="zh-CN"/>
        </w:rPr>
        <w:t>二、</w:t>
      </w: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6"/>
        <w:tblpPr w:leftFromText="180" w:rightFromText="180" w:vertAnchor="text" w:horzAnchor="page" w:tblpXSpec="center" w:tblpY="295"/>
        <w:tblOverlap w:val="never"/>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816"/>
        <w:gridCol w:w="211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2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281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211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实付单价</w:t>
            </w:r>
          </w:p>
        </w:tc>
        <w:tc>
          <w:tcPr>
            <w:tcW w:w="261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2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工会会员电影券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p>
        </w:tc>
        <w:tc>
          <w:tcPr>
            <w:tcW w:w="281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3200张电影券，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即1600人份（2张/人份）</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211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40元/张</w:t>
            </w:r>
          </w:p>
        </w:tc>
        <w:tc>
          <w:tcPr>
            <w:tcW w:w="26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12.8万</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磋商</w:t>
      </w:r>
      <w:r>
        <w:rPr>
          <w:rFonts w:hint="eastAsia" w:ascii="仿宋" w:hAnsi="仿宋" w:eastAsia="仿宋" w:cs="仿宋"/>
          <w:bCs/>
          <w:color w:val="000000"/>
          <w:sz w:val="24"/>
          <w:szCs w:val="24"/>
          <w:highlight w:val="none"/>
        </w:rPr>
        <w:t>文件中的“用户需求书”。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三、响应供应商资格要求</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6"/>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磋商评审会议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p>
      <w:pPr>
        <w:pStyle w:val="36"/>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36"/>
        <w:adjustRightInd w:val="0"/>
        <w:snapToGrid w:val="0"/>
        <w:spacing w:line="360" w:lineRule="exact"/>
        <w:ind w:firstLine="482"/>
        <w:rPr>
          <w:rFonts w:hint="eastAsia" w:ascii="仿宋" w:hAnsi="仿宋" w:eastAsia="仿宋" w:cs="仿宋"/>
          <w:b/>
          <w:bCs/>
          <w:sz w:val="24"/>
          <w:szCs w:val="24"/>
          <w:highlight w:val="none"/>
          <w:u w:val="none"/>
          <w:lang w:eastAsia="zh-CN"/>
        </w:rPr>
      </w:pPr>
      <w:r>
        <w:rPr>
          <w:rFonts w:hint="eastAsia" w:ascii="仿宋" w:hAnsi="仿宋" w:eastAsia="仿宋" w:cs="仿宋"/>
          <w:b/>
          <w:bCs/>
          <w:sz w:val="24"/>
          <w:szCs w:val="24"/>
          <w:highlight w:val="none"/>
          <w:u w:val="none"/>
          <w:lang w:val="en-US" w:eastAsia="zh-CN"/>
        </w:rPr>
        <w:t>4、响应供应商须提供《电影放映经营许可证》。（提供有效期内的证书复印件并加盖供应商公章）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5、本项目不接受联合体磋商，成交供应商不得以任何方式转包或分包本项目。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纸质响应文件原件一式三份（正本1份/副本2份），具体编制要求详见磋商文件《第五章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工会委员会电影券，</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2、响应文件接收截止时间：2024年5月14日17时。迟于响应文件接收截止时间寄达我院的，视为无效响应。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收件地址：汕尾市城区东涌镇站前横二路1号中山大学孙逸仙纪念医院深汕中心医院行政楼404</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六、磋商评审会议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1、时间：2024年5</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时</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2、地点：</w:t>
      </w:r>
      <w:r>
        <w:rPr>
          <w:rFonts w:hint="eastAsia" w:ascii="仿宋" w:hAnsi="仿宋" w:eastAsia="仿宋" w:cs="仿宋"/>
          <w:b w:val="0"/>
          <w:spacing w:val="0"/>
          <w:kern w:val="2"/>
          <w:sz w:val="24"/>
          <w:szCs w:val="24"/>
          <w:lang w:val="en-US" w:eastAsia="zh-CN" w:bidi="ar-SA"/>
        </w:rPr>
        <w:t>中山大学孙逸仙纪念医院深汕中心医院行政楼413</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本项目设有二次报价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环节。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请</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的供应商安排1名人员准时出席磋商会议。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七、本项目采用院内磋商形式采购，评审当天有二次报方案环节</w:t>
      </w:r>
    </w:p>
    <w:p>
      <w:pPr>
        <w:pStyle w:val="10"/>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outlineLvl w:val="9"/>
        <w:rPr>
          <w:rFonts w:hint="eastAsia" w:ascii="仿宋" w:hAnsi="仿宋" w:eastAsia="仿宋" w:cs="仿宋"/>
          <w:b/>
          <w:bCs/>
          <w:spacing w:val="0"/>
          <w:kern w:val="2"/>
          <w:sz w:val="24"/>
          <w:szCs w:val="24"/>
          <w:highlight w:val="none"/>
          <w:lang w:val="en-US" w:eastAsia="zh-CN" w:bidi="ar-SA"/>
        </w:rPr>
      </w:pPr>
      <w:r>
        <w:rPr>
          <w:rFonts w:hint="eastAsia" w:ascii="仿宋" w:hAnsi="仿宋" w:eastAsia="仿宋" w:cs="仿宋"/>
          <w:b/>
          <w:bCs/>
          <w:spacing w:val="0"/>
          <w:kern w:val="2"/>
          <w:sz w:val="24"/>
          <w:szCs w:val="24"/>
          <w:highlight w:val="none"/>
          <w:lang w:val="en-US" w:eastAsia="zh-CN" w:bidi="ar-SA"/>
        </w:rPr>
        <w:t>备注：第一次公开挂网不足三家，故第二次公开挂网，首次已响应公司如仍响应本项目须根据本次采购文件内容重新递交响应文件，无重新递交响应文件将视为不响应。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ageBreakBefore w:val="0"/>
        <w:kinsoku/>
        <w:wordWrap/>
        <w:overflowPunct/>
        <w:topLinePunct w:val="0"/>
        <w:bidi w:val="0"/>
        <w:spacing w:line="360" w:lineRule="auto"/>
        <w:ind w:right="0" w:rightChars="0"/>
        <w:jc w:val="right"/>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8日</w:t>
      </w:r>
    </w:p>
    <w:p>
      <w:pPr>
        <w:pStyle w:val="36"/>
        <w:ind w:firstLine="400"/>
      </w:pPr>
      <w:bookmarkStart w:id="14" w:name="_GoBack"/>
      <w:bookmarkEnd w:id="14"/>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bookmarkStart w:id="9" w:name="_Toc417914519"/>
      <w:bookmarkStart w:id="10" w:name="_Toc385940875"/>
      <w:bookmarkStart w:id="11" w:name="_Toc385939529"/>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r>
        <w:rPr>
          <w:rFonts w:hint="eastAsia" w:ascii="仿宋" w:hAnsi="仿宋" w:eastAsia="仿宋" w:cs="仿宋"/>
          <w:b/>
          <w:bCs/>
          <w:kern w:val="44"/>
          <w:sz w:val="30"/>
          <w:szCs w:val="30"/>
          <w:lang w:val="en-US" w:eastAsia="zh-CN"/>
        </w:rPr>
        <w:t>第二章  用户需求书</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0"/>
        <w:textAlignment w:val="auto"/>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一、采购内容</w:t>
      </w:r>
    </w:p>
    <w:tbl>
      <w:tblPr>
        <w:tblStyle w:val="26"/>
        <w:tblpPr w:leftFromText="180" w:rightFromText="180" w:vertAnchor="text" w:horzAnchor="page" w:tblpXSpec="center" w:tblpY="295"/>
        <w:tblOverlap w:val="never"/>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816"/>
        <w:gridCol w:w="211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2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281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211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实付单价</w:t>
            </w:r>
          </w:p>
        </w:tc>
        <w:tc>
          <w:tcPr>
            <w:tcW w:w="261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2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工会会员电影券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p>
        </w:tc>
        <w:tc>
          <w:tcPr>
            <w:tcW w:w="281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3200张电影券，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即1600人份（2张/人份）</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211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40元/张</w:t>
            </w:r>
          </w:p>
        </w:tc>
        <w:tc>
          <w:tcPr>
            <w:tcW w:w="26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12.8万</w:t>
            </w:r>
            <w:r>
              <w:rPr>
                <w:rFonts w:hint="eastAsia" w:ascii="仿宋" w:hAnsi="仿宋" w:eastAsia="仿宋" w:cs="仿宋"/>
                <w:color w:val="000000"/>
                <w:sz w:val="24"/>
                <w:szCs w:val="24"/>
                <w:highlight w:val="none"/>
                <w:lang w:val="zh-CN"/>
              </w:rPr>
              <w:t>元</w:t>
            </w:r>
          </w:p>
        </w:tc>
      </w:tr>
    </w:tbl>
    <w:p>
      <w:pPr>
        <w:pageBreakBefore w:val="0"/>
        <w:numPr>
          <w:ilvl w:val="0"/>
          <w:numId w:val="2"/>
        </w:numPr>
        <w:kinsoku/>
        <w:wordWrap/>
        <w:overflowPunct/>
        <w:topLinePunct w:val="0"/>
        <w:bidi w:val="0"/>
        <w:spacing w:line="360" w:lineRule="auto"/>
        <w:ind w:left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服务要求：</w:t>
      </w:r>
    </w:p>
    <w:p>
      <w:pPr>
        <w:pStyle w:val="34"/>
        <w:numPr>
          <w:ilvl w:val="0"/>
          <w:numId w:val="0"/>
        </w:numPr>
        <w:rPr>
          <w:rFonts w:hint="default"/>
          <w:lang w:val="en-US" w:eastAsia="zh-CN"/>
        </w:rPr>
      </w:pPr>
      <w:r>
        <w:rPr>
          <w:rFonts w:hint="default" w:ascii="仿宋" w:hAnsi="仿宋" w:eastAsia="仿宋" w:cs="仿宋"/>
          <w:b w:val="0"/>
          <w:bCs/>
          <w:color w:val="000000"/>
          <w:spacing w:val="0"/>
          <w:kern w:val="2"/>
          <w:sz w:val="24"/>
          <w:szCs w:val="24"/>
          <w:highlight w:val="none"/>
          <w:lang w:val="en-US" w:eastAsia="zh-CN" w:bidi="ar-SA"/>
        </w:rPr>
        <w:t>1</w:t>
      </w:r>
      <w:r>
        <w:rPr>
          <w:rFonts w:hint="eastAsia" w:ascii="仿宋" w:hAnsi="仿宋" w:eastAsia="仿宋" w:cs="仿宋"/>
          <w:b w:val="0"/>
          <w:bCs/>
          <w:color w:val="000000"/>
          <w:spacing w:val="0"/>
          <w:kern w:val="2"/>
          <w:sz w:val="24"/>
          <w:szCs w:val="24"/>
          <w:highlight w:val="none"/>
          <w:lang w:val="en-US" w:eastAsia="zh-CN" w:bidi="ar-SA"/>
        </w:rPr>
        <w:t>、</w:t>
      </w:r>
      <w:r>
        <w:rPr>
          <w:rFonts w:hint="default" w:ascii="仿宋" w:hAnsi="仿宋" w:eastAsia="仿宋" w:cs="仿宋"/>
          <w:b w:val="0"/>
          <w:bCs/>
          <w:color w:val="000000"/>
          <w:spacing w:val="0"/>
          <w:kern w:val="2"/>
          <w:sz w:val="24"/>
          <w:szCs w:val="24"/>
          <w:highlight w:val="none"/>
          <w:lang w:val="en-US" w:eastAsia="zh-CN" w:bidi="ar-SA"/>
        </w:rPr>
        <w:t>采购人实际支付金额为</w:t>
      </w:r>
      <w:r>
        <w:rPr>
          <w:rFonts w:hint="eastAsia" w:ascii="仿宋" w:hAnsi="仿宋" w:eastAsia="仿宋" w:cs="仿宋"/>
          <w:b w:val="0"/>
          <w:bCs/>
          <w:color w:val="000000"/>
          <w:spacing w:val="0"/>
          <w:kern w:val="2"/>
          <w:sz w:val="24"/>
          <w:szCs w:val="24"/>
          <w:highlight w:val="none"/>
          <w:lang w:val="en-US" w:eastAsia="zh-CN" w:bidi="ar-SA"/>
        </w:rPr>
        <w:t>每张电影券40元</w:t>
      </w:r>
      <w:r>
        <w:rPr>
          <w:rFonts w:hint="default" w:ascii="仿宋" w:hAnsi="仿宋" w:eastAsia="仿宋" w:cs="仿宋"/>
          <w:b w:val="0"/>
          <w:bCs/>
          <w:color w:val="000000"/>
          <w:spacing w:val="0"/>
          <w:kern w:val="2"/>
          <w:sz w:val="24"/>
          <w:szCs w:val="24"/>
          <w:highlight w:val="none"/>
          <w:lang w:val="en-US" w:eastAsia="zh-CN" w:bidi="ar-SA"/>
        </w:rPr>
        <w:t>，</w:t>
      </w:r>
      <w:r>
        <w:rPr>
          <w:rFonts w:hint="eastAsia" w:ascii="仿宋" w:hAnsi="仿宋" w:eastAsia="仿宋" w:cs="仿宋"/>
          <w:b w:val="0"/>
          <w:bCs/>
          <w:color w:val="000000"/>
          <w:spacing w:val="0"/>
          <w:kern w:val="2"/>
          <w:sz w:val="24"/>
          <w:szCs w:val="24"/>
          <w:highlight w:val="none"/>
          <w:lang w:val="en-US" w:eastAsia="zh-CN" w:bidi="ar-SA"/>
        </w:rPr>
        <w:t>响应供应商须提供</w:t>
      </w:r>
      <w:r>
        <w:rPr>
          <w:rFonts w:hint="default" w:ascii="仿宋" w:hAnsi="仿宋" w:eastAsia="仿宋" w:cs="仿宋"/>
          <w:b w:val="0"/>
          <w:bCs/>
          <w:color w:val="000000"/>
          <w:spacing w:val="0"/>
          <w:kern w:val="2"/>
          <w:sz w:val="24"/>
          <w:szCs w:val="24"/>
          <w:highlight w:val="none"/>
          <w:lang w:val="en-US" w:eastAsia="zh-CN" w:bidi="ar-SA"/>
        </w:rPr>
        <w:t>实际总价值高于</w:t>
      </w:r>
      <w:r>
        <w:rPr>
          <w:rFonts w:hint="eastAsia" w:ascii="仿宋" w:hAnsi="仿宋" w:eastAsia="仿宋" w:cs="仿宋"/>
          <w:b w:val="0"/>
          <w:bCs/>
          <w:color w:val="000000"/>
          <w:spacing w:val="0"/>
          <w:kern w:val="2"/>
          <w:sz w:val="24"/>
          <w:szCs w:val="24"/>
          <w:highlight w:val="none"/>
          <w:lang w:val="en-US" w:eastAsia="zh-CN" w:bidi="ar-SA"/>
        </w:rPr>
        <w:t>40元/张的服务方案。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★2、响应供应商提供的每张电影券可观看任意时间任意一场次2D、3D等电影，同时承诺无其他任何附加费用，包括手续费和差价。（提供承诺函，格式自拟并加盖公章）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★3、响应供应商提供的电影券观看的影院必须为响应供应商自有影院，且必须可在汕尾市内影院观看。（提供承诺函，格式自拟并加盖公章）</w:t>
      </w:r>
    </w:p>
    <w:p>
      <w:pPr>
        <w:pStyle w:val="34"/>
        <w:rPr>
          <w:rFonts w:hint="eastAsia"/>
          <w:highlight w:val="none"/>
          <w:lang w:val="en-US" w:eastAsia="zh-CN"/>
        </w:rPr>
      </w:pPr>
      <w:r>
        <w:rPr>
          <w:rFonts w:hint="eastAsia" w:ascii="仿宋" w:hAnsi="仿宋" w:eastAsia="仿宋" w:cs="仿宋"/>
          <w:b w:val="0"/>
          <w:bCs/>
          <w:color w:val="000000"/>
          <w:spacing w:val="0"/>
          <w:kern w:val="2"/>
          <w:sz w:val="24"/>
          <w:szCs w:val="24"/>
          <w:highlight w:val="none"/>
          <w:lang w:val="en-US" w:eastAsia="zh-CN" w:bidi="ar-SA"/>
        </w:rPr>
        <w:t>4、电影券采用不记名方式，任何持券人均可观看电影。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5、电影券不能兑现现金、实物等产品，仅限观影。可在汕尾市内影院观看正在上映的所有2D、3D等影片，最好适用于vip厅、激光厅等。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6、响应供应商不得因市场价格变化等其他原因影响向采购人提供服务的质量,因市场经济而引起的价格风险由响应供应商自行承担。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★1、响应供应商在汕尾市内设有经营场所（提供有效的营业执照或租赁合同的复印件，并加盖公章）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2、24小时有专人、专线电话解答本电影券使用时遇到的问题，包括客户咨询、投诉及处理的服务，对投诉的问题需在30分钟内解决问题。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3、电影券兑换方式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（1）前台兑换：凭券到影城前台/指定窗口→选择需要观看的影片、场次、座位→出票观影。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（2）拨打客服电话或者项目负责人电话，即可选座购票。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★4、电影券有效期：≥1年（以合同双方签订之日起计算），因影院内部原因或外部其他不可控情况，有效期自动延续或与采购人协商延续。（提供承诺函，格式自拟并加盖公章）</w:t>
      </w:r>
    </w:p>
    <w:p>
      <w:pPr>
        <w:pStyle w:val="34"/>
        <w:rPr>
          <w:rFonts w:hint="default"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5、成交供应商免费为采购人提供纸质版电影券。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1、交货期：在双方签订合同后一周内完成送货。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2、交货地点：中山大学孙逸仙纪念医院深汕中心医院行政楼4楼406工会办公室。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（1）响应</w:t>
      </w:r>
      <w:r>
        <w:rPr>
          <w:rFonts w:hint="eastAsia" w:ascii="仿宋" w:hAnsi="仿宋" w:eastAsia="仿宋" w:cs="仿宋"/>
          <w:color w:val="auto"/>
          <w:sz w:val="24"/>
          <w:szCs w:val="24"/>
          <w:highlight w:val="none"/>
          <w:lang w:val="en-US" w:eastAsia="zh-CN"/>
        </w:rPr>
        <w:t>供应商报出所提供的服务方案。</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本项目为单价包干项目。电影券结算价（实付单价）为人民币40元/张，包括但不限于响应供应商所提供的货款、配送、人工、各项税费及合同实施过程中不可预见费用等。少报漏报的内容，均已包含在实付单价内，成交供应商不得以任何的形式向采购人索要追加任何的费用，采购人不再另行支付其他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4、结算及付款方式：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（1）结算方式：采购人收齐电影券并验收合格后，凭收货单和正规发票3个月内由中山大学孙逸仙纪念医院深汕中心医院工会委员会向成交供应商支付合同款项，最终以实际提供电影券数量为结算依据。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default"/>
          <w:lang w:val="en-US"/>
        </w:rPr>
      </w:pPr>
      <w:r>
        <w:rPr>
          <w:rFonts w:hint="eastAsia" w:ascii="仿宋" w:hAnsi="仿宋" w:eastAsia="仿宋" w:cs="仿宋"/>
          <w:b w:val="0"/>
          <w:bCs/>
          <w:color w:val="000000"/>
          <w:sz w:val="24"/>
          <w:szCs w:val="24"/>
          <w:highlight w:val="none"/>
          <w:lang w:val="en-US" w:eastAsia="zh-CN"/>
        </w:rPr>
        <w:t>（2）付款方式：银行转账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bookmarkEnd w:id="9"/>
    <w:bookmarkEnd w:id="10"/>
    <w:bookmarkEnd w:id="11"/>
    <w:p>
      <w:pPr>
        <w:pStyle w:val="36"/>
        <w:ind w:left="0" w:leftChars="0" w:firstLine="0" w:firstLineChars="0"/>
        <w:rPr>
          <w:color w:val="000000"/>
        </w:rPr>
      </w:pPr>
    </w:p>
    <w:p>
      <w:pPr>
        <w:pStyle w:val="36"/>
        <w:ind w:left="0" w:leftChars="0" w:firstLine="0" w:firstLineChars="0"/>
        <w:rPr>
          <w:color w:val="000000"/>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lang w:val="en-US" w:eastAsia="zh-CN"/>
        </w:rPr>
      </w:pPr>
      <w:r>
        <w:rPr>
          <w:rFonts w:hint="eastAsia" w:ascii="仿宋" w:hAnsi="仿宋" w:eastAsia="仿宋" w:cs="仿宋"/>
          <w:b/>
          <w:bCs/>
          <w:kern w:val="44"/>
          <w:sz w:val="30"/>
          <w:szCs w:val="30"/>
          <w:lang w:val="en-US" w:eastAsia="zh-CN"/>
        </w:rPr>
        <w:t>第三章  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磋商文件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highlight w:val="none"/>
          <w:lang w:val="en-US" w:eastAsia="zh-CN" w:bidi="ar-SA"/>
        </w:rPr>
        <w:t>根据响应文件齐全、满足采购文件的全部要求且综合得分最高的原则确定成交供应商。</w:t>
      </w:r>
    </w:p>
    <w:p>
      <w:pPr>
        <w:pStyle w:val="36"/>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r>
        <w:rPr>
          <w:rFonts w:hint="eastAsia" w:ascii="仿宋" w:hAnsi="仿宋" w:eastAsia="仿宋" w:cs="仿宋"/>
          <w:color w:val="000000"/>
          <w:sz w:val="24"/>
          <w:szCs w:val="24"/>
          <w:highlight w:val="none"/>
          <w:lang w:val="en-US" w:eastAsia="zh-CN"/>
        </w:rPr>
        <w:t xml:space="preserve">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W＝T ＋ M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其中：</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      某个响应供应商的综合得分；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T      某个响应供应商的技术评审得分；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M      某个响应供应商的商务评审得分；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（注： T、M均为所有评审专家评分的算术平均值）</w:t>
      </w:r>
    </w:p>
    <w:p>
      <w:pPr>
        <w:pStyle w:val="36"/>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3、评审小组按照综合得分由高到低的顺序推荐成交供应商。</w:t>
      </w:r>
      <w:r>
        <w:rPr>
          <w:rFonts w:hint="eastAsia" w:ascii="仿宋" w:hAnsi="仿宋" w:eastAsia="仿宋" w:cs="仿宋"/>
          <w:color w:val="000000"/>
          <w:sz w:val="24"/>
          <w:szCs w:val="24"/>
          <w:highlight w:val="none"/>
          <w:lang w:val="en-US" w:eastAsia="zh-CN"/>
        </w:rPr>
        <w:t>综合得分相同的，按照技术部分得分（由高到低）顺序推荐成交候选人。综合得分且技术部分得分均相同的，按照商务部分得分（由高到低）顺序推荐成交候选人。综合得分、技术部分得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spacing w:val="0"/>
          <w:kern w:val="2"/>
          <w:sz w:val="24"/>
          <w:szCs w:val="24"/>
          <w:highlight w:val="none"/>
          <w:lang w:val="en-US" w:eastAsia="zh-CN" w:bidi="ar-SA"/>
        </w:rPr>
        <w:t>4、</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bCs w:val="0"/>
          <w:color w:val="000000"/>
          <w:sz w:val="24"/>
          <w:szCs w:val="24"/>
          <w:highlight w:val="none"/>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6"/>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6"/>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6"/>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6"/>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6"/>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left"/>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磋商评审会议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6"/>
              <w:keepNext w:val="0"/>
              <w:keepLines w:val="0"/>
              <w:pageBreakBefore w:val="0"/>
              <w:widowControl w:val="0"/>
              <w:kinsoku/>
              <w:wordWrap/>
              <w:overflowPunct/>
              <w:topLinePunct w:val="0"/>
              <w:bidi w:val="0"/>
              <w:adjustRightInd w:val="0"/>
              <w:snapToGrid w:val="0"/>
              <w:spacing w:line="380" w:lineRule="exact"/>
              <w:ind w:left="0" w:lef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必须是具有独立承担民事责任能力的在中华人民共和国境内注册的法人或其他组织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，必须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提供总公司的营业执照副本复印件及总公司对本项目响应的授权书</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36"/>
              <w:keepNext w:val="0"/>
              <w:keepLines w:val="0"/>
              <w:pageBreakBefore w:val="0"/>
              <w:widowControl w:val="0"/>
              <w:kinsoku/>
              <w:wordWrap/>
              <w:overflowPunct/>
              <w:topLinePunct w:val="0"/>
              <w:bidi w:val="0"/>
              <w:adjustRightInd w:val="0"/>
              <w:snapToGrid w:val="0"/>
              <w:spacing w:line="380" w:lineRule="exact"/>
              <w:ind w:left="0" w:leftChars="0" w:firstLine="0" w:firstLineChars="0"/>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u w:val="none"/>
                <w:lang w:val="en-US" w:eastAsia="zh-CN"/>
              </w:rPr>
              <w:t>响应供应商须提供《电影放映经营许可证》。（提供有效期内的证书复印件并加盖供应商公章）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38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本项目不接受联合体磋商，成交供应商不得以任何方式转包或分包本项目。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80" w:lineRule="exact"/>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0"/>
              <w:keepNext w:val="0"/>
              <w:keepLines w:val="0"/>
              <w:pageBreakBefore w:val="0"/>
              <w:widowControl w:val="0"/>
              <w:kinsoku/>
              <w:wordWrap/>
              <w:overflowPunct/>
              <w:topLinePunct w:val="0"/>
              <w:autoSpaceDE/>
              <w:autoSpaceDN/>
              <w:bidi w:val="0"/>
              <w:adjustRightInd/>
              <w:spacing w:after="0" w:line="38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21"/>
        <w:keepNext w:val="0"/>
        <w:keepLines w:val="0"/>
        <w:widowControl w:val="0"/>
        <w:numPr>
          <w:ilvl w:val="0"/>
          <w:numId w:val="3"/>
        </w:numPr>
        <w:suppressLineNumbers w:val="0"/>
        <w:spacing w:before="0" w:beforeAutospacing="0" w:after="0" w:afterAutospacing="0"/>
        <w:ind w:left="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符合性审查：评审小组根据《符合性审查表》内容逐条进行审查。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①</w:t>
            </w:r>
            <w:r>
              <w:rPr>
                <w:rFonts w:hint="eastAsia" w:ascii="仿宋" w:hAnsi="仿宋" w:eastAsia="仿宋" w:cs="仿宋"/>
                <w:sz w:val="24"/>
                <w:szCs w:val="24"/>
                <w:highlight w:val="none"/>
                <w:lang w:val="en-US" w:eastAsia="zh-CN"/>
              </w:rPr>
              <w:t>响应</w:t>
            </w:r>
            <w:r>
              <w:rPr>
                <w:rFonts w:hint="eastAsia" w:ascii="仿宋" w:hAnsi="仿宋" w:eastAsia="仿宋" w:cs="仿宋"/>
                <w:color w:val="auto"/>
                <w:sz w:val="24"/>
                <w:szCs w:val="24"/>
                <w:highlight w:val="none"/>
                <w:lang w:val="en-US" w:eastAsia="zh-CN"/>
              </w:rPr>
              <w:t>供应商报出所提供的服务方案。</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right="0"/>
              <w:textAlignment w:val="auto"/>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color w:val="auto"/>
                <w:kern w:val="2"/>
                <w:sz w:val="24"/>
                <w:szCs w:val="24"/>
                <w:highlight w:val="none"/>
                <w:lang w:val="en-US" w:eastAsia="zh-CN" w:bidi="ar-SA"/>
              </w:rPr>
              <w:t>本项目为单价包干项目。电影券结算价（实付单价）为人民币40元/张，包括但不限于响应供应商所提供的货款、配送、人工、各项税费及合同实施过程中不可预见费用等。少报漏报的内容，均已包含在实付单价内，成交供应商不得以任何的形式向采购人索要追加任何的费用，采购人不再另行支付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8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leftChars="0" w:right="0"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响应文件按照采购文件要求签署、盖章：响应文件的每一页均需加盖响应供应商公章。响应文件中的任何插字、涂改和增删，必须由响应供应商法定代表人或经其正式授权的代表在修改处签字或盖章。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leftChars="0" w:right="0"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w:t>
            </w:r>
            <w:r>
              <w:rPr>
                <w:rFonts w:hint="default"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8"/>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70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70分</w:t>
            </w:r>
          </w:p>
        </w:tc>
      </w:tr>
    </w:tbl>
    <w:p>
      <w:pPr>
        <w:pStyle w:val="7"/>
        <w:ind w:left="0" w:leftChars="0" w:firstLine="480" w:firstLineChars="200"/>
        <w:rPr>
          <w:rFonts w:hint="eastAsia" w:ascii="仿宋" w:hAnsi="仿宋" w:eastAsia="仿宋" w:cs="仿宋"/>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b/>
          <w:kern w:val="1"/>
          <w:sz w:val="24"/>
        </w:rPr>
      </w:pPr>
      <w:r>
        <w:rPr>
          <w:rFonts w:hint="eastAsia" w:ascii="仿宋" w:hAnsi="仿宋" w:eastAsia="仿宋" w:cs="仿宋"/>
          <w:color w:val="000000"/>
          <w:kern w:val="2"/>
          <w:sz w:val="24"/>
          <w:szCs w:val="24"/>
          <w:highlight w:val="none"/>
          <w:lang w:val="en-US" w:eastAsia="zh-CN"/>
        </w:rPr>
        <w:t>（2）商务评分：评审委员会对各响应文件商务评审内容的各项要求进行评分，评审的具体内容见《商务评审表》</w:t>
      </w:r>
    </w:p>
    <w:p>
      <w:pPr>
        <w:adjustRightInd w:val="0"/>
        <w:snapToGrid w:val="0"/>
        <w:spacing w:line="360" w:lineRule="exact"/>
        <w:jc w:val="center"/>
        <w:rPr>
          <w:rFonts w:hint="eastAsia"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30</w:t>
      </w:r>
      <w:r>
        <w:rPr>
          <w:rFonts w:hint="eastAsia" w:ascii="仿宋" w:hAnsi="仿宋" w:eastAsia="仿宋" w:cs="仿宋"/>
          <w:b/>
          <w:kern w:val="1"/>
          <w:sz w:val="24"/>
        </w:rPr>
        <w:t>分）</w:t>
      </w:r>
    </w:p>
    <w:tbl>
      <w:tblPr>
        <w:tblStyle w:val="27"/>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486"/>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pStyle w:val="7"/>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486" w:type="dxa"/>
          </w:tcPr>
          <w:p>
            <w:pPr>
              <w:pStyle w:val="7"/>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7"/>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041" w:type="dxa"/>
          </w:tcPr>
          <w:p>
            <w:pPr>
              <w:pStyle w:val="7"/>
              <w:ind w:left="0" w:leftChars="0" w:firstLine="240"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rPr>
              <w:t>经验业绩</w:t>
            </w:r>
          </w:p>
        </w:tc>
        <w:tc>
          <w:tcPr>
            <w:tcW w:w="1486" w:type="dxa"/>
          </w:tcPr>
          <w:p>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w:t>
            </w:r>
          </w:p>
        </w:tc>
        <w:tc>
          <w:tcPr>
            <w:tcW w:w="5517" w:type="dxa"/>
          </w:tcPr>
          <w:p>
            <w:pPr>
              <w:keepNext w:val="0"/>
              <w:keepLines w:val="0"/>
              <w:suppressLineNumbers w:val="0"/>
              <w:spacing w:before="0" w:beforeAutospacing="0" w:after="0" w:afterAutospacing="0"/>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年1月1日（以合同签订时间为准）以来，具有</w:t>
            </w:r>
            <w:r>
              <w:rPr>
                <w:rFonts w:hint="eastAsia" w:ascii="仿宋" w:hAnsi="仿宋" w:eastAsia="仿宋" w:cs="仿宋"/>
                <w:bCs/>
                <w:color w:val="auto"/>
                <w:sz w:val="24"/>
                <w:szCs w:val="24"/>
                <w:highlight w:val="none"/>
                <w:lang w:val="en-US" w:eastAsia="zh-CN"/>
              </w:rPr>
              <w:t>类似项目</w:t>
            </w:r>
            <w:r>
              <w:rPr>
                <w:rFonts w:hint="eastAsia" w:ascii="仿宋" w:hAnsi="仿宋" w:eastAsia="仿宋" w:cs="仿宋"/>
                <w:bCs/>
                <w:color w:val="auto"/>
                <w:sz w:val="24"/>
                <w:szCs w:val="24"/>
                <w:highlight w:val="none"/>
              </w:rPr>
              <w:t>团体供货业绩的，每一项业绩得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最高</w:t>
            </w:r>
            <w:r>
              <w:rPr>
                <w:rFonts w:hint="eastAsia" w:ascii="仿宋" w:hAnsi="仿宋" w:eastAsia="仿宋" w:cs="仿宋"/>
                <w:b/>
                <w:bCs/>
                <w:color w:val="auto"/>
                <w:kern w:val="2"/>
                <w:sz w:val="24"/>
                <w:szCs w:val="24"/>
                <w:highlight w:val="none"/>
                <w:lang w:val="en-US" w:eastAsia="zh-CN" w:bidi="ar"/>
              </w:rPr>
              <w:t>8</w:t>
            </w:r>
            <w:r>
              <w:rPr>
                <w:rFonts w:hint="eastAsia" w:ascii="仿宋" w:hAnsi="仿宋" w:eastAsia="仿宋" w:cs="仿宋"/>
                <w:b w:val="0"/>
                <w:bCs w:val="0"/>
                <w:color w:val="auto"/>
                <w:sz w:val="24"/>
                <w:szCs w:val="24"/>
                <w:highlight w:val="none"/>
              </w:rPr>
              <w:t>分。</w:t>
            </w:r>
          </w:p>
          <w:p>
            <w:pPr>
              <w:pStyle w:val="7"/>
              <w:ind w:left="0" w:leftChars="0" w:firstLine="0" w:firstLineChars="0"/>
              <w:jc w:val="left"/>
              <w:rPr>
                <w:rFonts w:hint="eastAsia"/>
                <w:sz w:val="24"/>
                <w:szCs w:val="24"/>
                <w:highlight w:val="none"/>
                <w:lang w:eastAsia="zh-CN"/>
              </w:rPr>
            </w:pPr>
            <w:r>
              <w:rPr>
                <w:rFonts w:hint="eastAsia" w:ascii="仿宋" w:hAnsi="仿宋" w:eastAsia="仿宋" w:cs="仿宋"/>
                <w:bCs/>
                <w:color w:val="auto"/>
                <w:sz w:val="24"/>
                <w:szCs w:val="24"/>
                <w:highlight w:val="none"/>
              </w:rPr>
              <w:t>注：须提供加盖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供应商公章的业绩合同复印件（关键页内容必须清晰阐明项目名称、合同金额页、双方单位名称、合同履行主要内容）。业绩合同主体不得为外包、转包或联合体。公章或合同章上的供应商名称与</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供应商名称不一致的视为无效，如</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供应商变更过名称，需提供有关部门证明。</w:t>
            </w:r>
            <w:r>
              <w:rPr>
                <w:rFonts w:hint="eastAsia" w:ascii="仿宋" w:hAnsi="仿宋" w:eastAsia="仿宋" w:cs="仿宋"/>
                <w:bCs/>
                <w:color w:val="auto"/>
                <w:sz w:val="24"/>
                <w:szCs w:val="24"/>
                <w:highlight w:val="none"/>
                <w:lang w:val="en-US" w:eastAsia="zh-CN"/>
              </w:rPr>
              <w:t>不清晰或未</w:t>
            </w:r>
            <w:r>
              <w:rPr>
                <w:rFonts w:hint="eastAsia" w:ascii="仿宋" w:hAnsi="仿宋" w:eastAsia="仿宋" w:cs="仿宋"/>
                <w:bCs/>
                <w:color w:val="auto"/>
                <w:sz w:val="24"/>
                <w:szCs w:val="24"/>
                <w:highlight w:val="none"/>
              </w:rPr>
              <w:t>按要求提供的不得分。同一客户单位合同不重复计分。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2041" w:type="dxa"/>
          </w:tcPr>
          <w:p>
            <w:pPr>
              <w:pStyle w:val="7"/>
              <w:ind w:left="0" w:leftChars="0" w:firstLine="240" w:firstLineChars="1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管理体系认证</w:t>
            </w:r>
          </w:p>
        </w:tc>
        <w:tc>
          <w:tcPr>
            <w:tcW w:w="1486" w:type="dxa"/>
          </w:tcPr>
          <w:p>
            <w:pPr>
              <w:pStyle w:val="7"/>
              <w:rPr>
                <w:rFonts w:hint="eastAsia" w:ascii="仿宋" w:hAnsi="仿宋" w:eastAsia="仿宋" w:cs="仿宋"/>
                <w:sz w:val="24"/>
                <w:szCs w:val="24"/>
                <w:highlight w:val="none"/>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响应供应商具有有效的质量管理体系认证、环境管理体系认证、职业健康安全管理体系认证证书。每提供一个得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color w:val="auto"/>
                <w:kern w:val="2"/>
                <w:sz w:val="24"/>
                <w:szCs w:val="24"/>
                <w:highlight w:val="none"/>
                <w:lang w:val="en-US" w:eastAsia="zh-CN" w:bidi="ar"/>
              </w:rPr>
              <w:t>6</w:t>
            </w:r>
            <w:r>
              <w:rPr>
                <w:rFonts w:hint="eastAsia" w:ascii="仿宋" w:hAnsi="仿宋" w:eastAsia="仿宋" w:cs="仿宋"/>
                <w:bCs/>
                <w:color w:val="auto"/>
                <w:kern w:val="2"/>
                <w:sz w:val="24"/>
                <w:szCs w:val="24"/>
                <w:highlight w:val="none"/>
                <w:lang w:val="en-US" w:eastAsia="zh-CN" w:bidi="ar-SA"/>
              </w:rPr>
              <w:t>分。</w:t>
            </w:r>
          </w:p>
          <w:p>
            <w:pPr>
              <w:pStyle w:val="34"/>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注：须提供有效期内的证书复印件并加盖响应供应商公章，不清晰或未按要求提供的不得分；若所提供的证书认证范围与本项目无关的，不得分。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pStyle w:val="7"/>
              <w:ind w:left="0" w:leftChars="0" w:firstLine="240" w:firstLineChars="1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rPr>
              <w:t>履约评价情况</w:t>
            </w:r>
          </w:p>
        </w:tc>
        <w:tc>
          <w:tcPr>
            <w:tcW w:w="1486" w:type="dxa"/>
          </w:tcPr>
          <w:p>
            <w:pPr>
              <w:pStyle w:val="7"/>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分，最高</w:t>
            </w:r>
            <w:r>
              <w:rPr>
                <w:rFonts w:hint="eastAsia" w:ascii="仿宋" w:hAnsi="仿宋" w:eastAsia="仿宋" w:cs="仿宋"/>
                <w:b/>
                <w:bCs/>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注：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pStyle w:val="7"/>
              <w:ind w:left="0" w:leftChars="0" w:firstLine="240" w:firstLineChars="1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影院位置</w:t>
            </w:r>
          </w:p>
        </w:tc>
        <w:tc>
          <w:tcPr>
            <w:tcW w:w="1486" w:type="dxa"/>
          </w:tcPr>
          <w:p>
            <w:pPr>
              <w:pStyle w:val="7"/>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5517" w:type="dxa"/>
          </w:tcPr>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根据响应供应商提供的影院位置与采购人的距离进行评审：</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1.距离采购人位置10公里（含）以内得：</w:t>
            </w:r>
            <w:r>
              <w:rPr>
                <w:rFonts w:hint="eastAsia" w:ascii="仿宋" w:hAnsi="仿宋" w:eastAsia="仿宋" w:cs="仿宋"/>
                <w:b/>
                <w:bCs/>
                <w:color w:val="auto"/>
                <w:kern w:val="2"/>
                <w:sz w:val="24"/>
                <w:szCs w:val="24"/>
                <w:highlight w:val="none"/>
                <w:lang w:val="en-US" w:eastAsia="zh-CN" w:bidi="ar"/>
              </w:rPr>
              <w:t>10</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2.距离采购人位置10-20公里（含）以内得：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3.距离采购人位置20-30公里（含）以内得：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p>
          <w:p>
            <w:pPr>
              <w:pStyle w:val="34"/>
              <w:rPr>
                <w:rFonts w:hint="default"/>
                <w:highlight w:val="none"/>
                <w:lang w:val="en-US" w:eastAsia="zh-CN"/>
              </w:rPr>
            </w:pPr>
            <w:r>
              <w:rPr>
                <w:rFonts w:hint="eastAsia" w:ascii="仿宋" w:hAnsi="仿宋" w:eastAsia="仿宋" w:cs="仿宋"/>
                <w:color w:val="auto"/>
                <w:kern w:val="2"/>
                <w:sz w:val="24"/>
                <w:szCs w:val="24"/>
                <w:highlight w:val="none"/>
                <w:lang w:val="en-US" w:eastAsia="zh-CN" w:bidi="ar"/>
              </w:rPr>
              <w:t>4.距离采购人位置30公里以上不得分。</w:t>
            </w:r>
          </w:p>
          <w:p>
            <w:pPr>
              <w:keepNext w:val="0"/>
              <w:keepLines w:val="0"/>
              <w:suppressLineNumbers w:val="0"/>
              <w:adjustRightInd w:val="0"/>
              <w:snapToGrid w:val="0"/>
              <w:spacing w:before="1" w:beforeAutospacing="0" w:after="0" w:afterAutospacing="0" w:line="231" w:lineRule="auto"/>
              <w:ind w:left="0" w:right="22" w:rightChars="0"/>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注：距离依据导航软件测算的采购人和响应供应商提供影院间的最短距离为准，需将测算的截图附上作为证明文件并加盖公章）</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（3）技术评分：评审委员会对各响应文件技术评审内容的各项要求进行评分，评审的</w:t>
      </w: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具体内容见《技术评审表》</w:t>
      </w:r>
    </w:p>
    <w:p>
      <w:pPr>
        <w:pStyle w:val="8"/>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70分</w:t>
      </w:r>
      <w:r>
        <w:rPr>
          <w:rFonts w:hint="eastAsia" w:ascii="仿宋" w:hAnsi="仿宋" w:eastAsia="仿宋" w:cs="仿宋"/>
          <w:b/>
          <w:bCs/>
          <w:sz w:val="24"/>
          <w:szCs w:val="24"/>
          <w:lang w:eastAsia="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959"/>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Pr>
          <w:p>
            <w:pPr>
              <w:pStyle w:val="8"/>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959" w:type="dxa"/>
          </w:tcPr>
          <w:p>
            <w:pPr>
              <w:pStyle w:val="8"/>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6450" w:type="dxa"/>
          </w:tcPr>
          <w:p>
            <w:pPr>
              <w:pStyle w:val="8"/>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项目熟悉程度</w:t>
            </w:r>
          </w:p>
        </w:tc>
        <w:tc>
          <w:tcPr>
            <w:tcW w:w="959"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450" w:type="dxa"/>
          </w:tcPr>
          <w:p>
            <w:pPr>
              <w:pStyle w:val="34"/>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根据响应供应商对项目的熟悉程度进行评审：</w:t>
            </w:r>
          </w:p>
          <w:p>
            <w:pPr>
              <w:pStyle w:val="34"/>
              <w:numPr>
                <w:ilvl w:val="0"/>
                <w:numId w:val="4"/>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响应供应商对本项目的情况十分熟悉，对项目的服务要求理解透彻，得</w:t>
            </w:r>
            <w:r>
              <w:rPr>
                <w:rFonts w:hint="eastAsia" w:ascii="仿宋" w:hAnsi="仿宋" w:eastAsia="仿宋" w:cs="仿宋"/>
                <w:b/>
                <w:bCs/>
                <w:color w:val="auto"/>
                <w:spacing w:val="0"/>
                <w:kern w:val="2"/>
                <w:sz w:val="24"/>
                <w:szCs w:val="24"/>
                <w:highlight w:val="none"/>
                <w:lang w:val="en-US" w:eastAsia="zh-CN" w:bidi="ar"/>
              </w:rPr>
              <w:t>6</w:t>
            </w:r>
            <w:r>
              <w:rPr>
                <w:rFonts w:hint="eastAsia" w:ascii="仿宋" w:hAnsi="仿宋" w:eastAsia="仿宋" w:cs="仿宋"/>
                <w:b w:val="0"/>
                <w:bCs w:val="0"/>
                <w:kern w:val="2"/>
                <w:sz w:val="24"/>
                <w:szCs w:val="24"/>
                <w:lang w:val="en-US" w:eastAsia="zh-CN" w:bidi="ar-SA"/>
              </w:rPr>
              <w:t>分；</w:t>
            </w:r>
          </w:p>
          <w:p>
            <w:pPr>
              <w:pStyle w:val="34"/>
              <w:numPr>
                <w:ilvl w:val="0"/>
                <w:numId w:val="4"/>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响应供应商对本项目的情况比较熟悉，对项目的服务要求理解较深刻，得</w:t>
            </w:r>
            <w:r>
              <w:rPr>
                <w:rFonts w:hint="eastAsia" w:ascii="仿宋" w:hAnsi="仿宋" w:eastAsia="仿宋" w:cs="仿宋"/>
                <w:b/>
                <w:bCs/>
                <w:color w:val="auto"/>
                <w:spacing w:val="0"/>
                <w:kern w:val="2"/>
                <w:sz w:val="24"/>
                <w:szCs w:val="24"/>
                <w:highlight w:val="none"/>
                <w:lang w:val="en-US" w:eastAsia="zh-CN" w:bidi="ar"/>
              </w:rPr>
              <w:t>4</w:t>
            </w:r>
            <w:r>
              <w:rPr>
                <w:rFonts w:hint="eastAsia" w:ascii="仿宋" w:hAnsi="仿宋" w:eastAsia="仿宋" w:cs="仿宋"/>
                <w:b w:val="0"/>
                <w:bCs w:val="0"/>
                <w:kern w:val="2"/>
                <w:sz w:val="24"/>
                <w:szCs w:val="24"/>
                <w:lang w:val="en-US" w:eastAsia="zh-CN" w:bidi="ar-SA"/>
              </w:rPr>
              <w:t>分；</w:t>
            </w:r>
          </w:p>
          <w:p>
            <w:pPr>
              <w:pStyle w:val="34"/>
              <w:numPr>
                <w:ilvl w:val="0"/>
                <w:numId w:val="4"/>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响应供应商对本项目的情况有一定了解，对项目的服务要求理解程度一般，得</w:t>
            </w:r>
            <w:r>
              <w:rPr>
                <w:rFonts w:hint="eastAsia" w:ascii="仿宋" w:hAnsi="仿宋" w:eastAsia="仿宋" w:cs="仿宋"/>
                <w:b/>
                <w:bCs/>
                <w:color w:val="auto"/>
                <w:spacing w:val="0"/>
                <w:kern w:val="2"/>
                <w:sz w:val="24"/>
                <w:szCs w:val="24"/>
                <w:highlight w:val="none"/>
                <w:lang w:val="en-US" w:eastAsia="zh-CN" w:bidi="ar"/>
              </w:rPr>
              <w:t>2</w:t>
            </w:r>
            <w:r>
              <w:rPr>
                <w:rFonts w:hint="eastAsia" w:ascii="仿宋" w:hAnsi="仿宋" w:eastAsia="仿宋" w:cs="仿宋"/>
                <w:b w:val="0"/>
                <w:bCs w:val="0"/>
                <w:kern w:val="2"/>
                <w:sz w:val="24"/>
                <w:szCs w:val="24"/>
                <w:lang w:val="en-US" w:eastAsia="zh-CN" w:bidi="ar-SA"/>
              </w:rPr>
              <w:t>分；</w:t>
            </w:r>
          </w:p>
          <w:p>
            <w:pPr>
              <w:pStyle w:val="34"/>
              <w:numPr>
                <w:ilvl w:val="0"/>
                <w:numId w:val="4"/>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响应供应商对本项目的情况不熟悉，对项目的服务要求理解不到位，得</w:t>
            </w:r>
            <w:r>
              <w:rPr>
                <w:rFonts w:hint="eastAsia" w:ascii="仿宋" w:hAnsi="仿宋" w:eastAsia="仿宋" w:cs="仿宋"/>
                <w:b/>
                <w:bCs/>
                <w:color w:val="auto"/>
                <w:spacing w:val="0"/>
                <w:kern w:val="2"/>
                <w:sz w:val="24"/>
                <w:szCs w:val="24"/>
                <w:highlight w:val="none"/>
                <w:lang w:val="en-US" w:eastAsia="zh-CN" w:bidi="ar"/>
              </w:rPr>
              <w:t>0</w:t>
            </w:r>
            <w:r>
              <w:rPr>
                <w:rFonts w:hint="eastAsia"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Pr>
          <w:p>
            <w:pPr>
              <w:pStyle w:val="8"/>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b w:val="0"/>
                <w:bCs w:val="0"/>
                <w:kern w:val="2"/>
                <w:sz w:val="24"/>
                <w:szCs w:val="24"/>
                <w:lang w:val="en-US" w:eastAsia="zh-CN" w:bidi="ar-SA"/>
              </w:rPr>
              <w:t>售后服务方案</w:t>
            </w:r>
          </w:p>
        </w:tc>
        <w:tc>
          <w:tcPr>
            <w:tcW w:w="959"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6450" w:type="dxa"/>
          </w:tcPr>
          <w:p>
            <w:pPr>
              <w:keepNext w:val="0"/>
              <w:keepLines w:val="0"/>
              <w:widowControl/>
              <w:numPr>
                <w:ilvl w:val="0"/>
                <w:numId w:val="0"/>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根据响应供应商针对本项目提供的售后服务方案进行评审：</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售后服务方案具体、详细，提供针对性强的售后服务承诺的，得</w:t>
            </w:r>
            <w:r>
              <w:rPr>
                <w:rFonts w:hint="eastAsia" w:ascii="仿宋" w:hAnsi="仿宋" w:eastAsia="仿宋" w:cs="仿宋"/>
                <w:b/>
                <w:bCs/>
                <w:color w:val="auto"/>
                <w:spacing w:val="0"/>
                <w:kern w:val="2"/>
                <w:sz w:val="24"/>
                <w:szCs w:val="24"/>
                <w:highlight w:val="none"/>
                <w:lang w:val="en-US" w:eastAsia="zh-CN" w:bidi="ar"/>
              </w:rPr>
              <w:t>7</w:t>
            </w:r>
            <w:r>
              <w:rPr>
                <w:rFonts w:hint="default" w:ascii="仿宋" w:hAnsi="仿宋" w:eastAsia="仿宋" w:cs="仿宋"/>
                <w:b w:val="0"/>
                <w:bCs w:val="0"/>
                <w:kern w:val="2"/>
                <w:sz w:val="24"/>
                <w:szCs w:val="24"/>
                <w:lang w:val="en-US" w:eastAsia="zh-CN" w:bidi="ar-SA"/>
              </w:rPr>
              <w:t>分；</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售后服务方案比较具体、详细，售后服务承诺较有针对性的，得</w:t>
            </w:r>
            <w:r>
              <w:rPr>
                <w:rFonts w:hint="eastAsia" w:ascii="仿宋" w:hAnsi="仿宋" w:eastAsia="仿宋" w:cs="仿宋"/>
                <w:b/>
                <w:bCs/>
                <w:color w:val="auto"/>
                <w:spacing w:val="0"/>
                <w:kern w:val="2"/>
                <w:sz w:val="24"/>
                <w:szCs w:val="24"/>
                <w:highlight w:val="none"/>
                <w:lang w:val="en-US" w:eastAsia="zh-CN" w:bidi="ar"/>
              </w:rPr>
              <w:t>5</w:t>
            </w:r>
            <w:r>
              <w:rPr>
                <w:rFonts w:hint="default" w:ascii="仿宋" w:hAnsi="仿宋" w:eastAsia="仿宋" w:cs="仿宋"/>
                <w:b w:val="0"/>
                <w:bCs w:val="0"/>
                <w:kern w:val="2"/>
                <w:sz w:val="24"/>
                <w:szCs w:val="24"/>
                <w:lang w:val="en-US" w:eastAsia="zh-CN" w:bidi="ar-SA"/>
              </w:rPr>
              <w:t>分；</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售后服务方案简单，售后服务承诺较差，得</w:t>
            </w:r>
            <w:r>
              <w:rPr>
                <w:rFonts w:hint="eastAsia" w:ascii="仿宋" w:hAnsi="仿宋" w:eastAsia="仿宋" w:cs="仿宋"/>
                <w:b/>
                <w:bCs/>
                <w:color w:val="auto"/>
                <w:spacing w:val="0"/>
                <w:kern w:val="2"/>
                <w:sz w:val="24"/>
                <w:szCs w:val="24"/>
                <w:highlight w:val="none"/>
                <w:lang w:val="en-US" w:eastAsia="zh-CN" w:bidi="ar"/>
              </w:rPr>
              <w:t>3</w:t>
            </w:r>
            <w:r>
              <w:rPr>
                <w:rFonts w:hint="default" w:ascii="仿宋" w:hAnsi="仿宋" w:eastAsia="仿宋" w:cs="仿宋"/>
                <w:b w:val="0"/>
                <w:bCs w:val="0"/>
                <w:kern w:val="2"/>
                <w:sz w:val="24"/>
                <w:szCs w:val="24"/>
                <w:lang w:val="en-US" w:eastAsia="zh-CN" w:bidi="ar-SA"/>
              </w:rPr>
              <w:t>分；</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售后服务方案较差，无售后服务承诺，得</w:t>
            </w:r>
            <w:r>
              <w:rPr>
                <w:rFonts w:hint="default" w:ascii="仿宋" w:hAnsi="仿宋" w:eastAsia="仿宋" w:cs="仿宋"/>
                <w:b/>
                <w:bCs/>
                <w:color w:val="auto"/>
                <w:spacing w:val="0"/>
                <w:kern w:val="2"/>
                <w:sz w:val="24"/>
                <w:szCs w:val="24"/>
                <w:highlight w:val="none"/>
                <w:lang w:val="en-US" w:eastAsia="zh-CN" w:bidi="ar"/>
              </w:rPr>
              <w:t>1</w:t>
            </w:r>
            <w:r>
              <w:rPr>
                <w:rFonts w:hint="default"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sz w:val="24"/>
                <w:szCs w:val="24"/>
                <w:highlight w:val="none"/>
                <w:vertAlign w:val="baseline"/>
                <w:lang w:val="en-US" w:eastAsia="zh-CN"/>
              </w:rPr>
            </w:pPr>
            <w:r>
              <w:rPr>
                <w:rFonts w:hint="eastAsia" w:ascii="仿宋" w:hAnsi="仿宋" w:eastAsia="仿宋" w:cs="仿宋"/>
                <w:b w:val="0"/>
                <w:bCs w:val="0"/>
                <w:kern w:val="2"/>
                <w:sz w:val="24"/>
                <w:szCs w:val="24"/>
                <w:highlight w:val="none"/>
                <w:lang w:val="en-US" w:eastAsia="zh-CN" w:bidi="ar-SA"/>
              </w:rPr>
              <w:t>服务质量方案</w:t>
            </w:r>
          </w:p>
        </w:tc>
        <w:tc>
          <w:tcPr>
            <w:tcW w:w="959" w:type="dxa"/>
          </w:tcPr>
          <w:p>
            <w:pPr>
              <w:pStyle w:val="8"/>
              <w:numPr>
                <w:ilvl w:val="0"/>
                <w:numId w:val="0"/>
              </w:numPr>
              <w:jc w:val="both"/>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7</w:t>
            </w:r>
          </w:p>
        </w:tc>
        <w:tc>
          <w:tcPr>
            <w:tcW w:w="6450" w:type="dxa"/>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根据</w:t>
            </w:r>
            <w:r>
              <w:rPr>
                <w:rFonts w:hint="eastAsia" w:ascii="仿宋" w:hAnsi="仿宋" w:eastAsia="仿宋" w:cs="仿宋"/>
                <w:b w:val="0"/>
                <w:bCs w:val="0"/>
                <w:kern w:val="2"/>
                <w:sz w:val="24"/>
                <w:szCs w:val="24"/>
                <w:highlight w:val="none"/>
                <w:lang w:val="en-US" w:eastAsia="zh-CN" w:bidi="ar-SA"/>
              </w:rPr>
              <w:t>响应供应商</w:t>
            </w:r>
            <w:r>
              <w:rPr>
                <w:rFonts w:hint="eastAsia" w:ascii="仿宋" w:hAnsi="仿宋" w:eastAsia="仿宋" w:cs="仿宋"/>
                <w:b w:val="0"/>
                <w:bCs w:val="0"/>
                <w:spacing w:val="10"/>
                <w:kern w:val="2"/>
                <w:sz w:val="24"/>
                <w:szCs w:val="24"/>
                <w:highlight w:val="none"/>
                <w:lang w:val="en-US" w:eastAsia="zh-CN" w:bidi="ar-SA"/>
              </w:rPr>
              <w:t>针对本项目提供的服务质量方案进行评审：</w:t>
            </w:r>
          </w:p>
          <w:p>
            <w:pPr>
              <w:keepNext w:val="0"/>
              <w:keepLines w:val="0"/>
              <w:widowControl/>
              <w:numPr>
                <w:ilvl w:val="0"/>
                <w:numId w:val="0"/>
              </w:numPr>
              <w:suppressLineNumbers w:val="0"/>
              <w:jc w:val="left"/>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1、服务质量方案非常完整，能满足采购人需求，有利于项目实施的，得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2、服务质量方案完整，能满足采购人需求，易于项目实施的，得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3、服务质量方案比较完整，基本能满足采购人需求，项目基本能够实施的，得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4、服务质量方案不完整、可行性差，项目实施较难的，得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应急处理方案</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6450" w:type="dxa"/>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根据响应供应商所拟定的应急处理方案进行评审：</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1、预想到可能会出现的紧急情况并能拟定详细的应急处置方案，考虑非常周到的得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2、能预想到可能会出现的紧急情况并能拟定基本的应急处置方案，考虑周到的得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3、能基本预想会出现的紧急情况并能制定基本的应急处置方案的得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4、应急处置方案考虑不够周到，与项目实际要求有所偏离的得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观影套餐搭配</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15</w:t>
            </w:r>
          </w:p>
        </w:tc>
        <w:tc>
          <w:tcPr>
            <w:tcW w:w="6450" w:type="dxa"/>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根据响应供应商为每张电影券提供的观影套餐（零食、小吃、饮料等）组合搭配的性价比合理性、产品种类、数量、质量等方面进行综合评审：</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1、套餐组合搭配合理，性价比高，产品质量高，得</w:t>
            </w:r>
            <w:r>
              <w:rPr>
                <w:rFonts w:hint="eastAsia" w:ascii="仿宋" w:hAnsi="仿宋" w:eastAsia="仿宋" w:cs="仿宋"/>
                <w:b/>
                <w:bCs/>
                <w:spacing w:val="10"/>
                <w:kern w:val="2"/>
                <w:sz w:val="24"/>
                <w:szCs w:val="24"/>
                <w:lang w:val="en-US" w:eastAsia="zh-CN" w:bidi="ar-SA"/>
              </w:rPr>
              <w:t>15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2、套餐组合搭配较合理，性价比较高，产品质量较高，得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3、套餐组合搭配一般，性价比、产品质量存在差距，得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4、套餐组合搭配、性价比、产品质量低，得</w:t>
            </w:r>
            <w:r>
              <w:rPr>
                <w:rFonts w:hint="eastAsia" w:ascii="仿宋" w:hAnsi="仿宋" w:eastAsia="仿宋" w:cs="仿宋"/>
                <w:b/>
                <w:bCs/>
                <w:spacing w:val="10"/>
                <w:kern w:val="2"/>
                <w:sz w:val="24"/>
                <w:szCs w:val="24"/>
                <w:lang w:val="en-US" w:eastAsia="zh-CN" w:bidi="ar-SA"/>
              </w:rPr>
              <w:t>1</w:t>
            </w:r>
            <w:r>
              <w:rPr>
                <w:rFonts w:hint="eastAsia" w:ascii="仿宋" w:hAnsi="仿宋" w:eastAsia="仿宋" w:cs="仿宋"/>
                <w:b w:val="0"/>
                <w:bCs w:val="0"/>
                <w:spacing w:val="10"/>
                <w:kern w:val="2"/>
                <w:sz w:val="24"/>
                <w:szCs w:val="24"/>
                <w:lang w:val="en-US" w:eastAsia="zh-CN" w:bidi="ar-SA"/>
              </w:rPr>
              <w:t>分。</w:t>
            </w:r>
          </w:p>
          <w:p>
            <w:pPr>
              <w:pStyle w:val="34"/>
              <w:rPr>
                <w:rFonts w:hint="default"/>
                <w:lang w:val="en-US" w:eastAsia="zh-CN"/>
              </w:rPr>
            </w:pPr>
            <w:r>
              <w:rPr>
                <w:rFonts w:hint="eastAsia" w:ascii="仿宋" w:hAnsi="仿宋" w:eastAsia="仿宋" w:cs="仿宋"/>
                <w:b w:val="0"/>
                <w:bCs w:val="0"/>
                <w:spacing w:val="1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儿童免票服务</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w:t>
            </w:r>
          </w:p>
        </w:tc>
        <w:tc>
          <w:tcPr>
            <w:tcW w:w="6450" w:type="dxa"/>
          </w:tcPr>
          <w:p>
            <w:pPr>
              <w:pStyle w:val="34"/>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w:t>
            </w:r>
            <w:r>
              <w:rPr>
                <w:rFonts w:hint="eastAsia" w:ascii="仿宋" w:hAnsi="仿宋" w:eastAsia="仿宋" w:cs="仿宋"/>
                <w:b w:val="0"/>
                <w:bCs w:val="0"/>
                <w:kern w:val="2"/>
                <w:sz w:val="24"/>
                <w:szCs w:val="24"/>
                <w:lang w:val="en-US" w:eastAsia="zh-CN" w:bidi="ar-SA"/>
              </w:rPr>
              <w:t>儿童免票服务</w:t>
            </w:r>
            <w:r>
              <w:rPr>
                <w:rFonts w:hint="eastAsia" w:ascii="仿宋" w:hAnsi="仿宋" w:eastAsia="仿宋" w:cs="仿宋"/>
                <w:b w:val="0"/>
                <w:bCs w:val="0"/>
                <w:spacing w:val="10"/>
                <w:kern w:val="2"/>
                <w:sz w:val="24"/>
                <w:szCs w:val="24"/>
                <w:lang w:val="en-US" w:eastAsia="zh-CN" w:bidi="ar-SA"/>
              </w:rPr>
              <w:t>进</w:t>
            </w:r>
          </w:p>
          <w:p>
            <w:pPr>
              <w:pStyle w:val="34"/>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行综合评分：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1、一名成人可免费携带一名1.3米以下儿童观影的的，得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2、一名成人可免费携带一名1.2米以下儿童观影的，得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pStyle w:val="34"/>
              <w:numPr>
                <w:ilvl w:val="0"/>
                <w:numId w:val="0"/>
              </w:numPr>
              <w:ind w:leftChars="0"/>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3、不可免费携带儿童的不得分。</w:t>
            </w:r>
          </w:p>
          <w:p>
            <w:pPr>
              <w:pStyle w:val="34"/>
              <w:numPr>
                <w:ilvl w:val="0"/>
                <w:numId w:val="0"/>
              </w:numPr>
              <w:ind w:leftChars="0"/>
              <w:rPr>
                <w:rFonts w:hint="default" w:ascii="仿宋" w:hAnsi="仿宋" w:eastAsia="仿宋" w:cs="仿宋"/>
                <w:b w:val="0"/>
                <w:bCs w:val="0"/>
                <w:spacing w:val="10"/>
                <w:kern w:val="2"/>
                <w:sz w:val="24"/>
                <w:szCs w:val="24"/>
                <w:lang w:val="en-US" w:eastAsia="zh-CN" w:bidi="ar-SA"/>
              </w:rPr>
            </w:pPr>
            <w:r>
              <w:rPr>
                <w:rFonts w:hint="eastAsia" w:ascii="仿宋" w:hAnsi="仿宋" w:eastAsia="仿宋" w:cs="仿宋"/>
                <w:color w:val="auto"/>
                <w:kern w:val="2"/>
                <w:sz w:val="24"/>
                <w:szCs w:val="24"/>
                <w:highlight w:val="none"/>
                <w:lang w:val="en-US" w:eastAsia="zh-CN" w:bidi="ar"/>
              </w:rPr>
              <w:t>注：提供相关承诺并加盖公章。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免押金服务</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450" w:type="dxa"/>
          </w:tcPr>
          <w:p>
            <w:pPr>
              <w:keepNext w:val="0"/>
              <w:keepLines w:val="0"/>
              <w:widowControl/>
              <w:numPr>
                <w:ilvl w:val="0"/>
                <w:numId w:val="0"/>
              </w:numPr>
              <w:suppressLineNumbers w:val="0"/>
              <w:ind w:leftChars="0"/>
              <w:jc w:val="left"/>
              <w:rPr>
                <w:rFonts w:hint="default"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lang w:val="en-US" w:eastAsia="zh-CN" w:bidi="ar-SA"/>
              </w:rPr>
              <w:t>根</w:t>
            </w:r>
            <w:r>
              <w:rPr>
                <w:rFonts w:hint="eastAsia" w:ascii="仿宋" w:hAnsi="仿宋" w:eastAsia="仿宋" w:cs="仿宋"/>
                <w:b w:val="0"/>
                <w:bCs w:val="0"/>
                <w:spacing w:val="10"/>
                <w:kern w:val="2"/>
                <w:sz w:val="24"/>
                <w:szCs w:val="24"/>
                <w:highlight w:val="none"/>
                <w:lang w:val="en-US" w:eastAsia="zh-CN" w:bidi="ar-SA"/>
              </w:rPr>
              <w:t>据响应供应商对3D眼镜免收取押金进行综合评分：</w:t>
            </w:r>
            <w:r>
              <w:rPr>
                <w:rFonts w:hint="eastAsia" w:ascii="仿宋" w:hAnsi="仿宋" w:eastAsia="仿宋" w:cs="仿宋"/>
                <w:b w:val="0"/>
                <w:bCs w:val="0"/>
                <w:spacing w:val="10"/>
                <w:kern w:val="2"/>
                <w:sz w:val="24"/>
                <w:szCs w:val="24"/>
                <w:highlight w:val="none"/>
                <w:lang w:val="en-US" w:eastAsia="zh-CN" w:bidi="ar-SA"/>
              </w:rPr>
              <w:br w:type="textWrapping"/>
            </w:r>
            <w:r>
              <w:rPr>
                <w:rFonts w:hint="eastAsia" w:ascii="仿宋" w:hAnsi="仿宋" w:eastAsia="仿宋" w:cs="仿宋"/>
                <w:b w:val="0"/>
                <w:bCs w:val="0"/>
                <w:spacing w:val="10"/>
                <w:kern w:val="2"/>
                <w:sz w:val="24"/>
                <w:szCs w:val="24"/>
                <w:highlight w:val="none"/>
                <w:lang w:val="en-US" w:eastAsia="zh-CN" w:bidi="ar-SA"/>
              </w:rPr>
              <w:t>1、3D眼镜免押金得</w:t>
            </w:r>
            <w:r>
              <w:rPr>
                <w:rFonts w:hint="eastAsia" w:ascii="仿宋" w:hAnsi="仿宋" w:eastAsia="仿宋" w:cs="仿宋"/>
                <w:b/>
                <w:bCs/>
                <w:spacing w:val="10"/>
                <w:kern w:val="2"/>
                <w:sz w:val="24"/>
                <w:szCs w:val="24"/>
                <w:highlight w:val="none"/>
                <w:lang w:val="en-US" w:eastAsia="zh-CN" w:bidi="ar-SA"/>
              </w:rPr>
              <w:t>6</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2、3D眼镜不免押金不得分</w:t>
            </w:r>
          </w:p>
          <w:p>
            <w:pPr>
              <w:pStyle w:val="34"/>
              <w:rPr>
                <w:rFonts w:hint="default"/>
                <w:lang w:val="en-US" w:eastAsia="zh-CN"/>
              </w:rPr>
            </w:pPr>
            <w:r>
              <w:rPr>
                <w:rFonts w:hint="eastAsia" w:ascii="仿宋" w:hAnsi="仿宋" w:eastAsia="仿宋" w:cs="仿宋"/>
                <w:color w:val="auto"/>
                <w:kern w:val="2"/>
                <w:sz w:val="24"/>
                <w:szCs w:val="24"/>
                <w:highlight w:val="none"/>
                <w:lang w:val="en-US" w:eastAsia="zh-CN" w:bidi="ar"/>
              </w:rPr>
              <w:t>注：提供相关承诺并加盖公章。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提供的免费停车时间</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6450" w:type="dxa"/>
          </w:tcPr>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根据响应供应商提供的的免费停车时间进行评审：</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1、提供免费停车时间≥3小时的，得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2、3小时＞提供免费停车时间≥2小时的，得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3、2小时＞提供免费停车时间≥1小时的，得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4、1小时＞提供免费停车时间＞0小时的，得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其他情况不得分。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color w:val="auto"/>
                <w:kern w:val="2"/>
                <w:sz w:val="24"/>
                <w:szCs w:val="24"/>
                <w:highlight w:val="none"/>
                <w:lang w:val="en-US" w:eastAsia="zh-CN" w:bidi="ar"/>
              </w:rPr>
              <w:t>注：提供相关承诺并加盖公章。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767" w:type="dxa"/>
            <w:vAlign w:val="top"/>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color w:val="auto"/>
                <w:kern w:val="2"/>
                <w:sz w:val="24"/>
                <w:szCs w:val="24"/>
                <w:highlight w:val="none"/>
                <w:lang w:val="en-US" w:eastAsia="zh-CN" w:bidi="ar"/>
              </w:rPr>
              <w:t>电影票兑换有效期限</w:t>
            </w:r>
          </w:p>
        </w:tc>
        <w:tc>
          <w:tcPr>
            <w:tcW w:w="959" w:type="dxa"/>
            <w:vAlign w:val="top"/>
          </w:tcPr>
          <w:p>
            <w:pPr>
              <w:keepNext w:val="0"/>
              <w:keepLines w:val="0"/>
              <w:widowControl/>
              <w:suppressLineNumbers w:val="0"/>
              <w:ind w:firstLine="240" w:firstLineChars="100"/>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p>
        </w:tc>
        <w:tc>
          <w:tcPr>
            <w:tcW w:w="6450" w:type="dxa"/>
            <w:vAlign w:val="top"/>
          </w:tcPr>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根据响应供应商所提供的电影券有效期进行评分：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1、电影券有效期≥3年的，得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2、电影券有效期≥2年的，得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3、电影券有效期&gt;1年的，得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r>
    </w:tbl>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本项目的磋商</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过程</w:t>
      </w:r>
      <w:r>
        <w:rPr>
          <w:rFonts w:hint="eastAsia" w:ascii="仿宋" w:hAnsi="仿宋" w:eastAsia="仿宋" w:cs="仿宋"/>
          <w:color w:val="000000"/>
          <w:sz w:val="24"/>
          <w:szCs w:val="24"/>
          <w:highlight w:val="none"/>
          <w:lang w:val="en-US" w:eastAsia="zh-CN"/>
        </w:rPr>
        <w:t>或磋商</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磋商文件规定的期限</w:t>
      </w:r>
      <w:r>
        <w:rPr>
          <w:rFonts w:hint="eastAsia" w:ascii="仿宋" w:hAnsi="仿宋" w:eastAsia="仿宋" w:cs="仿宋"/>
          <w:color w:val="000000"/>
          <w:sz w:val="24"/>
          <w:szCs w:val="24"/>
          <w:highlight w:val="none"/>
        </w:rPr>
        <w:t>内一次性提出针对同一</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磋商文件要求和成交供应商响应文件承诺签订采购合同，但不得超出磋商文件和成交供应商响应文件的范围，也不得再行订立背离合同实质性内容的其他协议。</w:t>
      </w:r>
    </w:p>
    <w:p>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pPr>
        <w:pStyle w:val="2"/>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360" w:lineRule="auto"/>
        <w:ind w:right="0" w:rightChars="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w:t>
      </w: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pPr>
        <w:pStyle w:val="2"/>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pPr>
        <w:adjustRightInd w:val="0"/>
        <w:snapToGrid w:val="0"/>
        <w:spacing w:line="360" w:lineRule="auto"/>
        <w:jc w:val="left"/>
        <w:rPr>
          <w:rFonts w:hint="eastAsia" w:ascii="仿宋" w:hAnsi="仿宋" w:eastAsia="仿宋" w:cs="Times New Roman"/>
          <w:b/>
          <w:bCs/>
          <w:sz w:val="28"/>
          <w:szCs w:val="28"/>
          <w:lang w:val="en-US" w:eastAsia="zh-CN"/>
        </w:rPr>
      </w:pPr>
    </w:p>
    <w:p>
      <w:pPr>
        <w:adjustRightInd w:val="0"/>
        <w:snapToGrid w:val="0"/>
        <w:spacing w:line="360" w:lineRule="auto"/>
        <w:jc w:val="left"/>
        <w:rPr>
          <w:rFonts w:hint="eastAsia"/>
        </w:rPr>
      </w:pPr>
      <w:r>
        <w:rPr>
          <w:rFonts w:hint="eastAsia" w:ascii="仿宋" w:hAnsi="仿宋" w:eastAsia="仿宋" w:cs="Times New Roman"/>
          <w:b/>
          <w:bCs/>
          <w:sz w:val="28"/>
          <w:szCs w:val="28"/>
          <w:lang w:val="en-US" w:eastAsia="zh-CN"/>
        </w:rPr>
        <w:t>中山大学孙逸仙纪念医院深汕中心医院工会委员会2024年电影券采购项目合同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hint="eastAsia" w:ascii="仿宋" w:hAnsi="仿宋" w:eastAsia="仿宋"/>
          <w:b/>
          <w:sz w:val="24"/>
          <w:szCs w:val="24"/>
        </w:rPr>
      </w:pPr>
      <w:r>
        <w:rPr>
          <w:rFonts w:hint="eastAsia" w:ascii="仿宋" w:hAnsi="仿宋" w:eastAsia="仿宋"/>
          <w:b/>
          <w:sz w:val="24"/>
          <w:szCs w:val="24"/>
        </w:rPr>
        <w:t>甲方：中山大学孙逸仙纪念医院深汕中心医院</w:t>
      </w:r>
      <w:r>
        <w:rPr>
          <w:rFonts w:hint="eastAsia" w:ascii="仿宋" w:hAnsi="仿宋" w:eastAsia="仿宋"/>
          <w:b/>
          <w:sz w:val="24"/>
          <w:szCs w:val="24"/>
          <w:lang w:val="en-US" w:eastAsia="zh-CN"/>
        </w:rPr>
        <w:t>工会委员会</w:t>
      </w:r>
    </w:p>
    <w:p>
      <w:pPr>
        <w:spacing w:line="360" w:lineRule="auto"/>
        <w:rPr>
          <w:rFonts w:hint="eastAsia" w:ascii="仿宋" w:hAnsi="仿宋" w:eastAsia="仿宋"/>
          <w:b/>
          <w:sz w:val="24"/>
          <w:szCs w:val="24"/>
        </w:rPr>
      </w:pPr>
      <w:r>
        <w:rPr>
          <w:rFonts w:hint="eastAsia" w:ascii="仿宋" w:hAnsi="仿宋" w:eastAsia="仿宋"/>
          <w:b/>
          <w:sz w:val="24"/>
          <w:szCs w:val="24"/>
        </w:rPr>
        <w:t>乙方：</w:t>
      </w:r>
    </w:p>
    <w:p>
      <w:pPr>
        <w:pStyle w:val="34"/>
        <w:keepNext w:val="0"/>
        <w:keepLines w:val="0"/>
        <w:pageBreakBefore w:val="0"/>
        <w:widowControl w:val="0"/>
        <w:kinsoku/>
        <w:wordWrap/>
        <w:overflowPunct/>
        <w:topLinePunct w:val="0"/>
        <w:autoSpaceDE/>
        <w:autoSpaceDN/>
        <w:bidi w:val="0"/>
        <w:adjustRightInd/>
        <w:snapToGrid w:val="0"/>
        <w:spacing w:before="0" w:after="0" w:line="400" w:lineRule="exact"/>
        <w:ind w:left="0" w:leftChars="0" w:firstLine="52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w:t>
      </w:r>
      <w:r>
        <w:rPr>
          <w:rFonts w:hint="eastAsia" w:ascii="仿宋" w:hAnsi="仿宋" w:eastAsia="仿宋"/>
          <w:sz w:val="24"/>
          <w:szCs w:val="24"/>
        </w:rPr>
        <w:t>、《中华人民共和国政府采购法》</w:t>
      </w:r>
      <w:r>
        <w:rPr>
          <w:rFonts w:hint="eastAsia" w:ascii="仿宋" w:hAnsi="仿宋" w:eastAsia="仿宋" w:cs="仿宋"/>
          <w:color w:val="000000"/>
          <w:sz w:val="24"/>
          <w:szCs w:val="24"/>
          <w:highlight w:val="none"/>
        </w:rPr>
        <w:t>及中山大学孙逸仙纪念</w:t>
      </w:r>
      <w:r>
        <w:rPr>
          <w:rFonts w:hint="eastAsia" w:ascii="仿宋" w:hAnsi="仿宋" w:eastAsia="仿宋" w:cs="仿宋"/>
          <w:color w:val="000000"/>
          <w:sz w:val="24"/>
          <w:szCs w:val="24"/>
          <w:highlight w:val="none"/>
          <w:lang w:val="en-US" w:eastAsia="zh-CN"/>
        </w:rPr>
        <w:t>医院深汕中心</w:t>
      </w:r>
      <w:r>
        <w:rPr>
          <w:rFonts w:hint="eastAsia" w:ascii="仿宋" w:hAnsi="仿宋" w:eastAsia="仿宋" w:cs="仿宋"/>
          <w:color w:val="000000"/>
          <w:sz w:val="24"/>
          <w:szCs w:val="24"/>
          <w:highlight w:val="none"/>
        </w:rPr>
        <w:t>医院</w:t>
      </w:r>
      <w:r>
        <w:rPr>
          <w:rFonts w:hint="eastAsia" w:ascii="仿宋" w:hAnsi="仿宋" w:eastAsia="仿宋" w:cs="仿宋"/>
          <w:color w:val="000000"/>
          <w:sz w:val="24"/>
          <w:szCs w:val="24"/>
          <w:highlight w:val="none"/>
          <w:lang w:eastAsia="zh-CN"/>
        </w:rPr>
        <w:t>工会委员会2024年电影券采购项目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w:t>
      </w:r>
      <w:r>
        <w:rPr>
          <w:rFonts w:hint="eastAsia" w:ascii="仿宋" w:hAnsi="仿宋" w:eastAsia="仿宋" w:cs="仿宋"/>
          <w:color w:val="000000"/>
          <w:sz w:val="24"/>
          <w:szCs w:val="24"/>
          <w:highlight w:val="none"/>
          <w:lang w:val="en-US" w:eastAsia="zh-CN"/>
        </w:rPr>
        <w:t>磋商文件</w:t>
      </w:r>
      <w:r>
        <w:rPr>
          <w:rFonts w:hint="eastAsia" w:ascii="仿宋" w:hAnsi="仿宋" w:eastAsia="仿宋" w:cs="仿宋"/>
          <w:color w:val="000000"/>
          <w:sz w:val="24"/>
          <w:szCs w:val="24"/>
          <w:highlight w:val="none"/>
        </w:rPr>
        <w:t>、响应文件承诺和</w:t>
      </w:r>
      <w:r>
        <w:rPr>
          <w:rFonts w:hint="eastAsia" w:ascii="仿宋" w:hAnsi="仿宋" w:eastAsia="仿宋" w:cs="仿宋"/>
          <w:color w:val="000000"/>
          <w:sz w:val="24"/>
          <w:szCs w:val="24"/>
          <w:highlight w:val="none"/>
          <w:lang w:val="en-US" w:eastAsia="zh-CN"/>
        </w:rPr>
        <w:t>采购结果</w:t>
      </w:r>
      <w:r>
        <w:rPr>
          <w:rFonts w:hint="eastAsia" w:ascii="仿宋" w:hAnsi="仿宋" w:eastAsia="仿宋" w:cs="仿宋"/>
          <w:color w:val="000000"/>
          <w:sz w:val="24"/>
          <w:szCs w:val="24"/>
          <w:highlight w:val="none"/>
        </w:rPr>
        <w:t>的要求，经甲乙双方协商一致，签订本合同。</w:t>
      </w:r>
    </w:p>
    <w:p>
      <w:pPr>
        <w:pStyle w:val="34"/>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82" w:firstLineChars="200"/>
        <w:jc w:val="left"/>
        <w:textAlignment w:val="auto"/>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一、采购内容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27"/>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4"/>
              <w:keepNext w:val="0"/>
              <w:keepLines w:val="0"/>
              <w:pageBreakBefore w:val="0"/>
              <w:kinsoku/>
              <w:wordWrap/>
              <w:overflowPunct/>
              <w:topLinePunct w:val="0"/>
              <w:autoSpaceDE/>
              <w:autoSpaceDN/>
              <w:bidi w:val="0"/>
              <w:spacing w:line="400" w:lineRule="exact"/>
              <w:ind w:left="0" w:leftChars="0" w:firstLine="522" w:firstLineChars="200"/>
              <w:jc w:val="both"/>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采购内容</w:t>
            </w:r>
          </w:p>
        </w:tc>
        <w:tc>
          <w:tcPr>
            <w:tcW w:w="2490" w:type="dxa"/>
            <w:vAlign w:val="center"/>
          </w:tcPr>
          <w:p>
            <w:pPr>
              <w:pStyle w:val="34"/>
              <w:keepNext w:val="0"/>
              <w:keepLines w:val="0"/>
              <w:pageBreakBefore w:val="0"/>
              <w:kinsoku/>
              <w:wordWrap/>
              <w:overflowPunct/>
              <w:topLinePunct w:val="0"/>
              <w:autoSpaceDE/>
              <w:autoSpaceDN/>
              <w:bidi w:val="0"/>
              <w:spacing w:line="400" w:lineRule="exact"/>
              <w:ind w:left="0" w:leftChars="0" w:firstLine="522" w:firstLineChars="200"/>
              <w:jc w:val="both"/>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实付单价</w:t>
            </w:r>
          </w:p>
        </w:tc>
        <w:tc>
          <w:tcPr>
            <w:tcW w:w="2491" w:type="dxa"/>
            <w:vAlign w:val="center"/>
          </w:tcPr>
          <w:p>
            <w:pPr>
              <w:pStyle w:val="34"/>
              <w:keepNext w:val="0"/>
              <w:keepLines w:val="0"/>
              <w:pageBreakBefore w:val="0"/>
              <w:kinsoku/>
              <w:wordWrap/>
              <w:overflowPunct/>
              <w:topLinePunct w:val="0"/>
              <w:autoSpaceDE/>
              <w:autoSpaceDN/>
              <w:bidi w:val="0"/>
              <w:spacing w:line="400" w:lineRule="exact"/>
              <w:ind w:left="0" w:leftChars="0" w:firstLine="783" w:firstLineChars="300"/>
              <w:jc w:val="both"/>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3009" w:type="dxa"/>
            <w:vAlign w:val="center"/>
          </w:tcPr>
          <w:p>
            <w:pPr>
              <w:pStyle w:val="34"/>
              <w:keepNext w:val="0"/>
              <w:keepLines w:val="0"/>
              <w:pageBreakBefore w:val="0"/>
              <w:kinsoku/>
              <w:wordWrap/>
              <w:overflowPunct/>
              <w:topLinePunct w:val="0"/>
              <w:autoSpaceDE/>
              <w:autoSpaceDN/>
              <w:bidi w:val="0"/>
              <w:spacing w:line="400" w:lineRule="exact"/>
              <w:ind w:left="0" w:leftChars="0" w:firstLine="783" w:firstLineChars="300"/>
              <w:jc w:val="both"/>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90" w:type="dxa"/>
            <w:vMerge w:val="restart"/>
            <w:vAlign w:val="center"/>
          </w:tcPr>
          <w:p>
            <w:pPr>
              <w:pStyle w:val="34"/>
              <w:keepNext w:val="0"/>
              <w:keepLines w:val="0"/>
              <w:pageBreakBefore w:val="0"/>
              <w:kinsoku/>
              <w:wordWrap/>
              <w:overflowPunct/>
              <w:topLinePunct w:val="0"/>
              <w:autoSpaceDE/>
              <w:autoSpaceDN/>
              <w:bidi w:val="0"/>
              <w:spacing w:line="4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工会会员电影券</w:t>
            </w:r>
          </w:p>
        </w:tc>
        <w:tc>
          <w:tcPr>
            <w:tcW w:w="2490" w:type="dxa"/>
            <w:vMerge w:val="restart"/>
            <w:vAlign w:val="center"/>
          </w:tcPr>
          <w:p>
            <w:pPr>
              <w:pStyle w:val="34"/>
              <w:keepNext w:val="0"/>
              <w:keepLines w:val="0"/>
              <w:pageBreakBefore w:val="0"/>
              <w:tabs>
                <w:tab w:val="left" w:pos="517"/>
              </w:tabs>
              <w:kinsoku/>
              <w:wordWrap/>
              <w:overflowPunct/>
              <w:topLinePunct w:val="0"/>
              <w:autoSpaceDE/>
              <w:autoSpaceDN/>
              <w:bidi w:val="0"/>
              <w:spacing w:line="400" w:lineRule="exact"/>
              <w:ind w:firstLine="520" w:firstLineChars="200"/>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40元/张</w:t>
            </w:r>
          </w:p>
        </w:tc>
        <w:tc>
          <w:tcPr>
            <w:tcW w:w="2491" w:type="dxa"/>
            <w:vMerge w:val="restart"/>
            <w:vAlign w:val="center"/>
          </w:tcPr>
          <w:p>
            <w:pPr>
              <w:pStyle w:val="34"/>
              <w:keepNext w:val="0"/>
              <w:keepLines w:val="0"/>
              <w:pageBreakBefore w:val="0"/>
              <w:kinsoku/>
              <w:wordWrap/>
              <w:overflowPunct/>
              <w:topLinePunct w:val="0"/>
              <w:autoSpaceDE/>
              <w:autoSpaceDN/>
              <w:bidi w:val="0"/>
              <w:spacing w:line="400" w:lineRule="exact"/>
              <w:ind w:left="0" w:leftChars="0" w:firstLine="520" w:firstLineChars="200"/>
              <w:jc w:val="both"/>
              <w:textAlignment w:val="auto"/>
              <w:rPr>
                <w:rFonts w:hint="eastAsia" w:ascii="仿宋" w:hAnsi="仿宋" w:eastAsia="仿宋" w:cs="仿宋"/>
                <w:sz w:val="24"/>
                <w:szCs w:val="24"/>
                <w:vertAlign w:val="baseline"/>
                <w:lang w:val="en-US" w:eastAsia="zh-CN"/>
              </w:rPr>
            </w:pPr>
          </w:p>
        </w:tc>
        <w:tc>
          <w:tcPr>
            <w:tcW w:w="3009" w:type="dxa"/>
            <w:vAlign w:val="center"/>
          </w:tcPr>
          <w:p>
            <w:pPr>
              <w:pStyle w:val="34"/>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Times New Roman"/>
                <w:sz w:val="24"/>
                <w:szCs w:val="24"/>
                <w:vertAlign w:val="baseline"/>
                <w:lang w:val="en-US" w:eastAsia="zh-CN"/>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90" w:type="dxa"/>
            <w:vMerge w:val="continue"/>
            <w:vAlign w:val="center"/>
          </w:tcPr>
          <w:p>
            <w:pPr>
              <w:pStyle w:val="34"/>
              <w:keepNext w:val="0"/>
              <w:keepLines w:val="0"/>
              <w:pageBreakBefore w:val="0"/>
              <w:kinsoku/>
              <w:wordWrap/>
              <w:overflowPunct/>
              <w:topLinePunct w:val="0"/>
              <w:autoSpaceDE/>
              <w:autoSpaceDN/>
              <w:bidi w:val="0"/>
              <w:spacing w:line="400" w:lineRule="exact"/>
              <w:ind w:left="0" w:leftChars="0" w:firstLine="520" w:firstLineChars="200"/>
              <w:jc w:val="both"/>
              <w:textAlignment w:val="auto"/>
            </w:pPr>
          </w:p>
        </w:tc>
        <w:tc>
          <w:tcPr>
            <w:tcW w:w="2490" w:type="dxa"/>
            <w:vMerge w:val="continue"/>
            <w:vAlign w:val="center"/>
          </w:tcPr>
          <w:p>
            <w:pPr>
              <w:pStyle w:val="34"/>
              <w:keepNext w:val="0"/>
              <w:keepLines w:val="0"/>
              <w:pageBreakBefore w:val="0"/>
              <w:kinsoku/>
              <w:wordWrap/>
              <w:overflowPunct/>
              <w:topLinePunct w:val="0"/>
              <w:autoSpaceDE/>
              <w:autoSpaceDN/>
              <w:bidi w:val="0"/>
              <w:spacing w:line="400" w:lineRule="exact"/>
              <w:ind w:left="0" w:leftChars="0" w:firstLine="520" w:firstLineChars="200"/>
              <w:jc w:val="both"/>
              <w:textAlignment w:val="auto"/>
            </w:pPr>
          </w:p>
        </w:tc>
        <w:tc>
          <w:tcPr>
            <w:tcW w:w="2491" w:type="dxa"/>
            <w:vMerge w:val="continue"/>
            <w:vAlign w:val="center"/>
          </w:tcPr>
          <w:p>
            <w:pPr>
              <w:pStyle w:val="34"/>
              <w:keepNext w:val="0"/>
              <w:keepLines w:val="0"/>
              <w:pageBreakBefore w:val="0"/>
              <w:kinsoku/>
              <w:wordWrap/>
              <w:overflowPunct/>
              <w:topLinePunct w:val="0"/>
              <w:autoSpaceDE/>
              <w:autoSpaceDN/>
              <w:bidi w:val="0"/>
              <w:spacing w:line="400" w:lineRule="exact"/>
              <w:ind w:left="0" w:leftChars="0" w:firstLine="520" w:firstLineChars="200"/>
              <w:jc w:val="both"/>
              <w:textAlignment w:val="auto"/>
            </w:pPr>
          </w:p>
        </w:tc>
        <w:tc>
          <w:tcPr>
            <w:tcW w:w="3009" w:type="dxa"/>
            <w:vAlign w:val="center"/>
          </w:tcPr>
          <w:p>
            <w:pPr>
              <w:pStyle w:val="34"/>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Times New Roman"/>
                <w:sz w:val="24"/>
                <w:szCs w:val="24"/>
                <w:vertAlign w:val="baseline"/>
                <w:lang w:val="en-US" w:eastAsia="zh-CN"/>
              </w:rPr>
              <w:t>大写：人民币      元</w:t>
            </w:r>
          </w:p>
        </w:tc>
      </w:tr>
    </w:tbl>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520" w:firstLineChars="200"/>
        <w:jc w:val="left"/>
        <w:textAlignment w:val="auto"/>
        <w:rPr>
          <w:rFonts w:hint="eastAsia" w:ascii="仿宋" w:hAnsi="仿宋" w:eastAsia="仿宋" w:cs="仿宋"/>
          <w:bCs/>
          <w:color w:val="000000"/>
          <w:spacing w:val="10"/>
          <w:kern w:val="0"/>
          <w:sz w:val="24"/>
          <w:szCs w:val="24"/>
          <w:highlight w:val="none"/>
          <w:lang w:val="en-US" w:eastAsia="zh-CN" w:bidi="ar-SA"/>
        </w:rPr>
      </w:pPr>
      <w:r>
        <w:rPr>
          <w:rFonts w:hint="eastAsia" w:ascii="仿宋" w:hAnsi="仿宋" w:eastAsia="仿宋" w:cs="仿宋"/>
          <w:bCs/>
          <w:color w:val="000000"/>
          <w:spacing w:val="10"/>
          <w:kern w:val="0"/>
          <w:sz w:val="24"/>
          <w:szCs w:val="24"/>
          <w:highlight w:val="none"/>
          <w:lang w:val="en-US" w:eastAsia="zh-CN" w:bidi="ar-SA"/>
        </w:rPr>
        <w:t>2.乙方为甲方提供包含中山大学孙逸仙纪念医院深汕中心医院工会委员会2024年电影券采购项目的采购、配送、售后等服务。</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spacing w:val="0"/>
          <w:kern w:val="2"/>
          <w:sz w:val="24"/>
          <w:szCs w:val="24"/>
          <w:lang w:val="en-US" w:eastAsia="zh-CN" w:bidi="ar-SA"/>
        </w:rPr>
        <w:t>二、服务要求</w:t>
      </w:r>
      <w:r>
        <w:rPr>
          <w:rFonts w:hint="eastAsia" w:ascii="仿宋" w:hAnsi="仿宋" w:eastAsia="仿宋" w:cs="仿宋"/>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乙方提供的每张电影券可观看任意时间任意一场次2D、3D等电影，同时承诺无其他任何附加费用，包括手续费和差价。</w:t>
      </w:r>
    </w:p>
    <w:p>
      <w:pPr>
        <w:pStyle w:val="34"/>
        <w:keepNext w:val="0"/>
        <w:keepLines w:val="0"/>
        <w:pageBreakBefore w:val="0"/>
        <w:kinsoku/>
        <w:wordWrap/>
        <w:overflowPunct/>
        <w:topLinePunct w:val="0"/>
        <w:autoSpaceDE/>
        <w:autoSpaceDN/>
        <w:bidi w:val="0"/>
        <w:spacing w:line="400" w:lineRule="exact"/>
        <w:ind w:left="0" w:leftChars="0" w:firstLine="52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2.乙方提供的电影券观看的影院必须乙方自有影院，且必须可在汕尾市内影院观看。</w:t>
      </w:r>
    </w:p>
    <w:p>
      <w:pPr>
        <w:pStyle w:val="34"/>
        <w:keepNext w:val="0"/>
        <w:keepLines w:val="0"/>
        <w:pageBreakBefore w:val="0"/>
        <w:kinsoku/>
        <w:wordWrap/>
        <w:overflowPunct/>
        <w:topLinePunct w:val="0"/>
        <w:autoSpaceDE/>
        <w:autoSpaceDN/>
        <w:bidi w:val="0"/>
        <w:spacing w:line="400" w:lineRule="exact"/>
        <w:ind w:left="0" w:leftChars="0" w:firstLine="520" w:firstLineChars="200"/>
        <w:jc w:val="left"/>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pacing w:val="0"/>
          <w:kern w:val="2"/>
          <w:sz w:val="24"/>
          <w:szCs w:val="24"/>
          <w:highlight w:val="none"/>
          <w:lang w:val="en-US" w:eastAsia="zh-CN" w:bidi="ar-SA"/>
        </w:rPr>
        <w:t>电影券采用不记名方式，任何持券人均可观看电影。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4.电影券不能兑现现金、实物等产品，仅限观影。可在汕尾市内影院观看正在上映的所有2D、3D等影片，最好适用于vip厅、激光厅等。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5.乙方不得因市场价格变化等其他原因影响向甲方提供服务的质量,因市场经济而引起的价格风险由甲方自行承担。</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val="en-US" w:eastAsia="zh-CN"/>
        </w:rPr>
        <w:t>电影券需求</w:t>
      </w:r>
      <w:r>
        <w:rPr>
          <w:rFonts w:hint="eastAsia" w:ascii="仿宋" w:hAnsi="仿宋" w:eastAsia="仿宋" w:cs="仿宋"/>
          <w:color w:val="000000"/>
          <w:sz w:val="24"/>
          <w:szCs w:val="24"/>
          <w:highlight w:val="none"/>
        </w:rPr>
        <w:t>数量有最终决定权，</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需求在指定时间内向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供货，并且保证所提供的</w:t>
      </w:r>
      <w:r>
        <w:rPr>
          <w:rFonts w:hint="eastAsia" w:ascii="仿宋" w:hAnsi="仿宋" w:eastAsia="仿宋" w:cs="仿宋"/>
          <w:color w:val="000000"/>
          <w:sz w:val="24"/>
          <w:szCs w:val="24"/>
          <w:highlight w:val="none"/>
          <w:lang w:val="en-US" w:eastAsia="zh-CN"/>
        </w:rPr>
        <w:t>电影券</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lang w:val="en-US" w:eastAsia="zh-CN"/>
        </w:rPr>
        <w:t>合同签订后的</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个月</w:t>
      </w:r>
      <w:r>
        <w:rPr>
          <w:rFonts w:hint="eastAsia" w:ascii="仿宋" w:hAnsi="仿宋" w:eastAsia="仿宋" w:cs="仿宋"/>
          <w:color w:val="000000"/>
          <w:sz w:val="24"/>
          <w:szCs w:val="24"/>
          <w:highlight w:val="none"/>
          <w:lang w:val="en-US" w:eastAsia="zh-CN"/>
        </w:rPr>
        <w:t>有效期内是可正常使用</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如</w:t>
      </w:r>
      <w:r>
        <w:rPr>
          <w:rFonts w:hint="eastAsia" w:ascii="仿宋" w:hAnsi="仿宋" w:eastAsia="仿宋" w:cs="仿宋"/>
          <w:color w:val="000000"/>
          <w:sz w:val="24"/>
          <w:szCs w:val="24"/>
          <w:highlight w:val="none"/>
          <w:u w:val="none"/>
          <w:lang w:val="en-US" w:eastAsia="zh-CN"/>
        </w:rPr>
        <w:t>因影院内部原因或外部其他不可控情况，电影券有效期自动延续或与甲方协商延续。</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不得无故终止供货和延期供货。</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lang w:val="en-US" w:eastAsia="zh-CN"/>
        </w:rPr>
        <w:t xml:space="preserve">    8.</w:t>
      </w:r>
      <w:r>
        <w:rPr>
          <w:rFonts w:hint="eastAsia" w:ascii="仿宋" w:hAnsi="仿宋" w:eastAsia="仿宋" w:cs="仿宋"/>
          <w:sz w:val="24"/>
          <w:szCs w:val="24"/>
          <w:highlight w:val="none"/>
        </w:rPr>
        <w:t>适用地区：汕尾</w:t>
      </w:r>
      <w:r>
        <w:rPr>
          <w:rFonts w:hint="eastAsia" w:ascii="仿宋" w:hAnsi="仿宋" w:eastAsia="仿宋" w:cs="仿宋"/>
          <w:sz w:val="24"/>
          <w:szCs w:val="24"/>
          <w:highlight w:val="none"/>
          <w:lang w:val="en-US" w:eastAsia="zh-CN"/>
        </w:rPr>
        <w:t>市内。</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应为本项目配置</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团队，提供本地化</w:t>
      </w:r>
      <w:r>
        <w:rPr>
          <w:rFonts w:hint="eastAsia" w:ascii="仿宋" w:hAnsi="仿宋" w:eastAsia="仿宋" w:cs="仿宋"/>
          <w:color w:val="000000"/>
          <w:sz w:val="24"/>
          <w:szCs w:val="24"/>
          <w:highlight w:val="none"/>
          <w:lang w:val="en-US" w:eastAsia="zh-CN"/>
        </w:rPr>
        <w:t>售后</w:t>
      </w:r>
      <w:r>
        <w:rPr>
          <w:rFonts w:hint="eastAsia" w:ascii="仿宋" w:hAnsi="仿宋" w:eastAsia="仿宋" w:cs="仿宋"/>
          <w:color w:val="000000"/>
          <w:sz w:val="24"/>
          <w:szCs w:val="24"/>
          <w:highlight w:val="none"/>
        </w:rPr>
        <w:t>服务。</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10.电影券兑换方式：</w:t>
      </w:r>
      <w:r>
        <w:rPr>
          <w:rFonts w:hint="eastAsia" w:ascii="仿宋" w:hAnsi="仿宋" w:eastAsia="仿宋" w:cs="仿宋"/>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rPr>
        <w:t>交货期、交货方式及交货地点</w:t>
      </w:r>
      <w:r>
        <w:rPr>
          <w:rFonts w:hint="eastAsia" w:ascii="仿宋" w:hAnsi="仿宋" w:eastAsia="仿宋" w:cs="仿宋"/>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1.交货期：</w:t>
      </w:r>
      <w:r>
        <w:rPr>
          <w:rFonts w:hint="eastAsia" w:ascii="仿宋" w:hAnsi="仿宋" w:eastAsia="仿宋" w:cs="仿宋"/>
          <w:color w:val="000000"/>
          <w:sz w:val="24"/>
          <w:szCs w:val="24"/>
          <w:highlight w:val="none"/>
          <w:u w:val="single"/>
          <w:lang w:val="en-US" w:eastAsia="zh-CN"/>
        </w:rPr>
        <w:t>2024年  月  日</w:t>
      </w:r>
      <w:r>
        <w:rPr>
          <w:rFonts w:hint="eastAsia" w:ascii="仿宋" w:hAnsi="仿宋" w:eastAsia="仿宋" w:cs="仿宋"/>
          <w:color w:val="000000"/>
          <w:sz w:val="24"/>
          <w:szCs w:val="24"/>
          <w:highlight w:val="none"/>
          <w:lang w:val="en-US" w:eastAsia="zh-CN"/>
        </w:rPr>
        <w:t>前</w:t>
      </w:r>
      <w:r>
        <w:rPr>
          <w:rFonts w:hint="eastAsia" w:ascii="仿宋" w:hAnsi="仿宋" w:eastAsia="仿宋" w:cs="仿宋"/>
          <w:color w:val="000000"/>
          <w:sz w:val="24"/>
          <w:szCs w:val="24"/>
          <w:highlight w:val="none"/>
        </w:rPr>
        <w:t>完成送货至采购人指定的地点。</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2.交货方式：一次性</w:t>
      </w:r>
      <w:r>
        <w:rPr>
          <w:rFonts w:hint="eastAsia" w:ascii="仿宋" w:hAnsi="仿宋" w:eastAsia="仿宋" w:cs="仿宋"/>
          <w:color w:val="000000"/>
          <w:sz w:val="24"/>
          <w:szCs w:val="24"/>
          <w:highlight w:val="none"/>
          <w:lang w:val="en-US" w:eastAsia="zh-CN"/>
        </w:rPr>
        <w:t>免费</w:t>
      </w:r>
      <w:r>
        <w:rPr>
          <w:rFonts w:hint="eastAsia" w:ascii="仿宋" w:hAnsi="仿宋" w:eastAsia="仿宋" w:cs="仿宋"/>
          <w:color w:val="000000"/>
          <w:sz w:val="24"/>
          <w:szCs w:val="24"/>
          <w:highlight w:val="none"/>
        </w:rPr>
        <w:t>将电影</w:t>
      </w:r>
      <w:r>
        <w:rPr>
          <w:rFonts w:hint="eastAsia" w:ascii="仿宋" w:hAnsi="仿宋" w:eastAsia="仿宋" w:cs="仿宋"/>
          <w:color w:val="000000"/>
          <w:sz w:val="24"/>
          <w:szCs w:val="24"/>
          <w:highlight w:val="none"/>
          <w:lang w:val="en-US" w:eastAsia="zh-CN"/>
        </w:rPr>
        <w:t>券</w:t>
      </w:r>
      <w:r>
        <w:rPr>
          <w:rFonts w:hint="eastAsia" w:ascii="仿宋" w:hAnsi="仿宋" w:eastAsia="仿宋" w:cs="仿宋"/>
          <w:color w:val="000000"/>
          <w:sz w:val="24"/>
          <w:szCs w:val="24"/>
          <w:highlight w:val="none"/>
        </w:rPr>
        <w:t>送到</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指定地点。</w:t>
      </w:r>
    </w:p>
    <w:p>
      <w:pPr>
        <w:pStyle w:val="34"/>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520" w:firstLineChars="200"/>
        <w:jc w:val="left"/>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3.交货地点:</w:t>
      </w:r>
      <w:r>
        <w:rPr>
          <w:rFonts w:hint="eastAsia" w:ascii="仿宋" w:hAnsi="仿宋" w:eastAsia="仿宋" w:cs="仿宋"/>
          <w:color w:val="000000"/>
          <w:sz w:val="24"/>
          <w:szCs w:val="24"/>
          <w:highlight w:val="none"/>
          <w:lang w:val="en-US" w:eastAsia="zh-CN"/>
        </w:rPr>
        <w:t>中山大学孙逸仙纪念医院深汕中心医院</w:t>
      </w:r>
      <w:r>
        <w:rPr>
          <w:rFonts w:hint="eastAsia" w:ascii="仿宋" w:hAnsi="仿宋" w:eastAsia="仿宋" w:cs="仿宋"/>
          <w:bCs w:val="0"/>
          <w:spacing w:val="0"/>
          <w:kern w:val="2"/>
          <w:sz w:val="24"/>
          <w:szCs w:val="24"/>
          <w:highlight w:val="none"/>
          <w:lang w:val="en-US" w:eastAsia="zh-CN" w:bidi="ar-SA"/>
        </w:rPr>
        <w:t>行政楼4楼406工会办公室。</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4.验收标准：应与响应时所承诺的要求一致，并应符合国家有关规范和甲方的要求。</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四、结算及付款方式</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1.结算方式：乙方按甲方的要求，将电影券送达甲方指定地点。</w:t>
      </w:r>
      <w:r>
        <w:rPr>
          <w:rFonts w:hint="eastAsia" w:ascii="仿宋" w:hAnsi="仿宋" w:eastAsia="仿宋" w:cs="仿宋"/>
          <w:b w:val="0"/>
          <w:bCs/>
          <w:color w:val="000000"/>
          <w:sz w:val="24"/>
          <w:szCs w:val="24"/>
          <w:highlight w:val="none"/>
          <w:lang w:val="en-US" w:eastAsia="zh-CN"/>
        </w:rPr>
        <w:t>甲方收齐电影券并验收合格后</w:t>
      </w:r>
      <w:r>
        <w:rPr>
          <w:rFonts w:hint="eastAsia" w:ascii="仿宋" w:hAnsi="仿宋" w:eastAsia="仿宋" w:cs="仿宋"/>
          <w:color w:val="000000"/>
          <w:sz w:val="24"/>
          <w:szCs w:val="24"/>
          <w:highlight w:val="none"/>
          <w:lang w:val="en-US" w:eastAsia="zh-CN"/>
        </w:rPr>
        <w:t>，凭收货单和正规发票3个月内由甲方工会委员会向乙方支付合同款项，最终以实际提供电影券数量为结算依据。</w:t>
      </w:r>
      <w:r>
        <w:rPr>
          <w:rFonts w:hint="eastAsia" w:ascii="仿宋" w:hAnsi="仿宋" w:eastAsia="仿宋" w:cs="仿宋"/>
          <w:color w:val="000000"/>
          <w:sz w:val="24"/>
          <w:szCs w:val="24"/>
          <w:highlight w:val="none"/>
          <w:lang w:val="en-US" w:eastAsia="zh-CN"/>
        </w:rPr>
        <w:br w:type="textWrapping"/>
      </w:r>
      <w:r>
        <w:rPr>
          <w:rFonts w:hint="eastAsia" w:ascii="仿宋" w:hAnsi="仿宋" w:eastAsia="仿宋" w:cs="仿宋"/>
          <w:color w:val="000000"/>
          <w:sz w:val="24"/>
          <w:szCs w:val="24"/>
          <w:highlight w:val="none"/>
          <w:lang w:val="en-US" w:eastAsia="zh-CN"/>
        </w:rPr>
        <w:t xml:space="preserve">    2.付款方式：银行转账</w:t>
      </w:r>
    </w:p>
    <w:p>
      <w:pPr>
        <w:keepNext w:val="0"/>
        <w:keepLines w:val="0"/>
        <w:pageBreakBefore w:val="0"/>
        <w:widowControl/>
        <w:suppressLineNumbers w:val="0"/>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账户名：</w:t>
      </w:r>
      <w:r>
        <w:rPr>
          <w:rFonts w:hint="eastAsia" w:ascii="仿宋" w:hAnsi="仿宋" w:eastAsia="仿宋" w:cs="仿宋"/>
          <w:b w:val="0"/>
          <w:bCs/>
          <w:color w:val="000000"/>
          <w:sz w:val="24"/>
          <w:szCs w:val="24"/>
          <w:highlight w:val="none"/>
          <w:lang w:val="en-US" w:eastAsia="zh-CN"/>
        </w:rPr>
        <w:br w:type="textWrapping"/>
      </w:r>
      <w:r>
        <w:rPr>
          <w:rFonts w:hint="eastAsia" w:ascii="仿宋" w:hAnsi="仿宋" w:eastAsia="仿宋" w:cs="仿宋"/>
          <w:b w:val="0"/>
          <w:bCs/>
          <w:color w:val="000000"/>
          <w:sz w:val="24"/>
          <w:szCs w:val="24"/>
          <w:highlight w:val="none"/>
          <w:lang w:val="en-US" w:eastAsia="zh-CN"/>
        </w:rPr>
        <w:t>开户行：</w:t>
      </w:r>
      <w:r>
        <w:rPr>
          <w:rFonts w:hint="eastAsia" w:ascii="仿宋" w:hAnsi="仿宋" w:eastAsia="仿宋" w:cs="仿宋"/>
          <w:b w:val="0"/>
          <w:bCs/>
          <w:color w:val="000000"/>
          <w:sz w:val="24"/>
          <w:szCs w:val="24"/>
          <w:highlight w:val="none"/>
          <w:lang w:val="en-US" w:eastAsia="zh-CN"/>
        </w:rPr>
        <w:br w:type="textWrapping"/>
      </w:r>
      <w:r>
        <w:rPr>
          <w:rFonts w:hint="eastAsia" w:ascii="仿宋" w:hAnsi="仿宋" w:eastAsia="仿宋" w:cs="仿宋"/>
          <w:b w:val="0"/>
          <w:bCs/>
          <w:color w:val="000000"/>
          <w:sz w:val="24"/>
          <w:szCs w:val="24"/>
          <w:highlight w:val="none"/>
          <w:lang w:val="en-US" w:eastAsia="zh-CN"/>
        </w:rPr>
        <w:t>账号：</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五、违约责任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1.乙方交付的货物、提供的服务不符合磋商文件、响应文件或本合同规定的，甲方有权拒收，并且乙方须向甲方支付本合同总金额5%的违约金。</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未能按本合同规定的交货时间交付货物的，从逾期之日起每日按本合同总金额5‰的数额向甲方支付违约金；逾期15天以上（含15天）的，甲方有权终止合同，要求乙方支付违约金，并且给甲方造成的经济损失由乙方承担赔偿责任。</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甲方对于乙方产品和服务的有效投诉，经双方核实确认，甲方有权要求乙方予以补偿。有理投诉范围包括以下情况：乙方无故不承认电影验证载体的有效性；乙方电影兑换平台的故障；因乙方未及时采取补救措施，导致甲方会员向乙方受理投诉后30分钟内仍无解决方案的；经合同双方确认投诉属实的，均为有效投诉。乙方不受理和接受甲方因超出适用对象、适用范围、使用有效期等而产生的投诉、撤销服务等要求。</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甲方有权对乙方提供电影券采购服务整个服务过程进行监督，如发现乙方有严重违约、违规行为，乙方应向甲方支付违约金，违约金标准为5000元/次，超过3次严重违约、违规行为的,甲方有权终止合同,乙方应向甲方支付合同总金额5%的违约金。</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5.其它违约责任按《中华人民共和国民法典》处理。</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六、不可抗力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七、争议解决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因履行本合同引起的争议，甲、乙双方应首先通过协商解决，协商无法解决的，双方同意提交甲方所在地人民法院以诉讼方式解决。</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八、附则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1.本合同未尽事宜，可由甲乙双方协商一致后订立补充协议，补充协议与本合同具有同等的法律效力。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2.本项目的成交通知书、响应文件、磋商文件与本合同具有同等的法律效力。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3.本合同经双方法定代表人或授权代表签字并加盖公章后生效。</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Times New Roman"/>
          <w:kern w:val="2"/>
          <w:sz w:val="24"/>
          <w:szCs w:val="24"/>
          <w:highlight w:val="none"/>
          <w:lang w:val="en-US" w:eastAsia="zh-CN" w:bidi="ar-SA"/>
        </w:rPr>
        <w:t>本合同一式   份，具有同等法律效力，甲方执叁份，乙方执  份。</w:t>
      </w:r>
      <w:r>
        <w:rPr>
          <w:rFonts w:hint="eastAsia" w:ascii="仿宋" w:hAnsi="仿宋" w:eastAsia="仿宋" w:cs="仿宋"/>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Times New Roman"/>
          <w:kern w:val="2"/>
          <w:sz w:val="24"/>
          <w:szCs w:val="24"/>
          <w:highlight w:val="none"/>
          <w:lang w:val="en-US" w:eastAsia="zh-CN" w:bidi="ar-SA"/>
        </w:rPr>
        <w:t>中山大学孙逸仙纪念医院深汕中心医院工会委员会</w:t>
      </w:r>
      <w:r>
        <w:rPr>
          <w:rFonts w:hint="eastAsia" w:ascii="仿宋" w:hAnsi="仿宋" w:eastAsia="仿宋" w:cs="仿宋"/>
          <w:color w:val="000000"/>
          <w:w w:val="100"/>
          <w:sz w:val="24"/>
          <w:szCs w:val="24"/>
          <w:highlight w:val="none"/>
        </w:rPr>
        <w:t xml:space="preserve"> </w:t>
      </w:r>
      <w:r>
        <w:rPr>
          <w:rFonts w:hint="eastAsia" w:ascii="仿宋" w:hAnsi="仿宋" w:eastAsia="仿宋" w:cs="仿宋"/>
          <w:color w:val="000000"/>
          <w:w w:val="100"/>
          <w:sz w:val="24"/>
          <w:szCs w:val="24"/>
          <w:highlight w:val="none"/>
          <w:lang w:val="en-US" w:eastAsia="zh-CN"/>
        </w:rPr>
        <w:t xml:space="preserve"> </w:t>
      </w:r>
      <w:r>
        <w:rPr>
          <w:rFonts w:hint="eastAsia" w:ascii="仿宋" w:hAnsi="仿宋" w:eastAsia="仿宋" w:cs="仿宋"/>
          <w:color w:val="000000"/>
          <w:sz w:val="24"/>
          <w:szCs w:val="24"/>
          <w:highlight w:val="none"/>
        </w:rPr>
        <w:t xml:space="preserve">乙方: </w:t>
      </w:r>
    </w:p>
    <w:p>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left"/>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地址：</w:t>
      </w:r>
      <w:r>
        <w:rPr>
          <w:rFonts w:hint="eastAsia" w:ascii="仿宋" w:hAnsi="仿宋" w:eastAsia="仿宋" w:cs="Times New Roman"/>
          <w:kern w:val="2"/>
          <w:sz w:val="24"/>
          <w:szCs w:val="24"/>
          <w:highlight w:val="none"/>
          <w:lang w:val="en-US" w:eastAsia="zh-CN" w:bidi="ar-SA"/>
        </w:rPr>
        <w:t>汕尾市城区东涌镇站前横二路1号</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甲方联系人：                                        乙方联系人：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联系电话：                                          联系电话：</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盖章：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盖章：</w:t>
      </w:r>
    </w:p>
    <w:p>
      <w:pPr>
        <w:pStyle w:val="34"/>
        <w:keepNext w:val="0"/>
        <w:keepLines w:val="0"/>
        <w:pageBreakBefore w:val="0"/>
        <w:kinsoku/>
        <w:wordWrap/>
        <w:overflowPunct/>
        <w:topLinePunct w:val="0"/>
        <w:autoSpaceDE/>
        <w:autoSpaceDN/>
        <w:bidi w:val="0"/>
        <w:spacing w:line="400" w:lineRule="exact"/>
        <w:ind w:left="0" w:leftChars="0" w:firstLine="520" w:firstLineChars="200"/>
        <w:jc w:val="left"/>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sz w:val="24"/>
          <w:szCs w:val="24"/>
          <w:highlight w:val="none"/>
        </w:rPr>
        <w:t xml:space="preserve">日期：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p>
    <w:p>
      <w:pPr>
        <w:bidi w:val="0"/>
        <w:rPr>
          <w:rFonts w:hint="eastAsia"/>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32"/>
          <w:szCs w:val="32"/>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32"/>
          <w:szCs w:val="32"/>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32"/>
          <w:szCs w:val="32"/>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32"/>
          <w:szCs w:val="32"/>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32"/>
          <w:szCs w:val="32"/>
          <w:highlight w:val="none"/>
        </w:rPr>
      </w:pPr>
    </w:p>
    <w:p>
      <w:pPr>
        <w:pStyle w:val="2"/>
        <w:keepNext/>
        <w:keepLines/>
        <w:pageBreakBefore w:val="0"/>
        <w:widowControl w:val="0"/>
        <w:tabs>
          <w:tab w:val="left" w:pos="851"/>
        </w:tabs>
        <w:kinsoku/>
        <w:wordWrap/>
        <w:overflowPunct/>
        <w:topLinePunct w:val="0"/>
        <w:autoSpaceDE/>
        <w:autoSpaceDN/>
        <w:bidi w:val="0"/>
        <w:adjustRightInd/>
        <w:snapToGrid/>
        <w:spacing w:before="0" w:line="360" w:lineRule="auto"/>
        <w:ind w:right="0" w:rightChars="0"/>
        <w:jc w:val="both"/>
        <w:textAlignment w:val="auto"/>
        <w:rPr>
          <w:rFonts w:hint="eastAsia" w:ascii="仿宋" w:hAnsi="仿宋" w:eastAsia="仿宋" w:cs="仿宋"/>
          <w:b/>
          <w:bCs/>
          <w:color w:val="000000"/>
          <w:sz w:val="32"/>
          <w:szCs w:val="32"/>
          <w:highlight w:val="none"/>
        </w:rPr>
      </w:pPr>
    </w:p>
    <w:p>
      <w:pPr>
        <w:bidi w:val="0"/>
        <w:rPr>
          <w:rFonts w:hint="eastAsia"/>
        </w:rPr>
      </w:pPr>
    </w:p>
    <w:p>
      <w:pPr>
        <w:bidi w:val="0"/>
        <w:rPr>
          <w:rFonts w:hint="eastAsia"/>
        </w:rPr>
      </w:pPr>
    </w:p>
    <w:p>
      <w:pPr>
        <w:bidi w:val="0"/>
        <w:rPr>
          <w:rFonts w:hint="eastAsia"/>
        </w:rPr>
      </w:pPr>
    </w:p>
    <w:p>
      <w:pPr>
        <w:pStyle w:val="2"/>
        <w:pageBreakBefore w:val="0"/>
        <w:numPr>
          <w:ilvl w:val="0"/>
          <w:numId w:val="0"/>
        </w:numPr>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第五章  响应文件编制要求</w:t>
      </w:r>
    </w:p>
    <w:p>
      <w:pPr>
        <w:pStyle w:val="36"/>
        <w:ind w:left="0" w:leftChars="0" w:firstLine="0" w:firstLineChars="0"/>
        <w:jc w:val="center"/>
        <w:rPr>
          <w:rFonts w:hint="eastAsia" w:ascii="华文仿宋" w:hAnsi="华文仿宋" w:eastAsia="华文仿宋"/>
          <w:b/>
          <w:sz w:val="52"/>
          <w:szCs w:val="32"/>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6"/>
        <w:ind w:firstLine="400"/>
      </w:pPr>
    </w:p>
    <w:p>
      <w:pPr>
        <w:pStyle w:val="36"/>
        <w:ind w:firstLine="400"/>
      </w:pPr>
    </w:p>
    <w:p>
      <w:pPr>
        <w:spacing w:line="360" w:lineRule="auto"/>
        <w:jc w:val="center"/>
        <w:rPr>
          <w:rFonts w:hint="eastAsia" w:ascii="仿宋" w:hAnsi="仿宋" w:eastAsia="仿宋" w:cs="仿宋"/>
          <w:b/>
          <w:sz w:val="52"/>
          <w:szCs w:val="32"/>
        </w:rPr>
      </w:pPr>
      <w:bookmarkStart w:id="12" w:name="_Toc97049462"/>
      <w:bookmarkStart w:id="13" w:name="_Toc97049463"/>
    </w:p>
    <w:p>
      <w:pPr>
        <w:spacing w:line="360" w:lineRule="auto"/>
        <w:jc w:val="center"/>
        <w:rPr>
          <w:rFonts w:hint="eastAsia" w:ascii="仿宋" w:hAnsi="仿宋" w:eastAsia="仿宋" w:cs="仿宋"/>
          <w:b/>
          <w:sz w:val="52"/>
          <w:szCs w:val="32"/>
        </w:rPr>
      </w:pPr>
      <w:r>
        <w:rPr>
          <w:rFonts w:hint="eastAsia" w:ascii="仿宋" w:hAnsi="仿宋" w:eastAsia="仿宋" w:cs="仿宋"/>
          <w:b/>
          <w:sz w:val="52"/>
          <w:szCs w:val="32"/>
        </w:rPr>
        <w:t>中山大学孙逸仙纪念医院深汕中心医院</w:t>
      </w:r>
    </w:p>
    <w:p>
      <w:pPr>
        <w:spacing w:line="360" w:lineRule="auto"/>
        <w:jc w:val="center"/>
        <w:rPr>
          <w:rFonts w:hint="eastAsia" w:ascii="仿宋" w:hAnsi="仿宋" w:eastAsia="仿宋" w:cs="仿宋"/>
          <w:b/>
          <w:sz w:val="52"/>
          <w:szCs w:val="32"/>
        </w:rPr>
      </w:pPr>
      <w:r>
        <w:rPr>
          <w:rFonts w:hint="eastAsia" w:ascii="仿宋" w:hAnsi="仿宋" w:eastAsia="仿宋" w:cs="仿宋"/>
          <w:b/>
          <w:sz w:val="52"/>
          <w:szCs w:val="32"/>
          <w:u w:val="single"/>
        </w:rPr>
        <w:t xml:space="preserve">             </w:t>
      </w:r>
      <w:r>
        <w:rPr>
          <w:rFonts w:hint="eastAsia" w:ascii="仿宋" w:hAnsi="仿宋" w:eastAsia="仿宋" w:cs="仿宋"/>
          <w:b/>
          <w:sz w:val="52"/>
          <w:szCs w:val="32"/>
        </w:rPr>
        <w:t>项目</w:t>
      </w:r>
    </w:p>
    <w:p>
      <w:pPr>
        <w:spacing w:line="360" w:lineRule="auto"/>
        <w:jc w:val="center"/>
        <w:rPr>
          <w:rFonts w:hint="eastAsia" w:ascii="仿宋" w:hAnsi="仿宋" w:eastAsia="仿宋" w:cs="仿宋"/>
          <w:b/>
          <w:sz w:val="52"/>
          <w:szCs w:val="32"/>
        </w:rPr>
      </w:pPr>
      <w:r>
        <w:rPr>
          <w:rFonts w:hint="eastAsia" w:ascii="仿宋" w:hAnsi="仿宋" w:eastAsia="仿宋" w:cs="仿宋"/>
          <w:b/>
          <w:sz w:val="52"/>
          <w:szCs w:val="32"/>
        </w:rPr>
        <w:t>响 应 文 件</w:t>
      </w:r>
    </w:p>
    <w:p>
      <w:pPr>
        <w:pStyle w:val="12"/>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bookmarkEnd w:id="12"/>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2"/>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b/>
          <w:bCs/>
          <w:color w:val="000000"/>
          <w:sz w:val="44"/>
          <w:szCs w:val="44"/>
          <w:highlight w:val="none"/>
          <w:lang w:val="en-US" w:eastAsia="zh-CN"/>
        </w:rPr>
        <w:t>响应</w:t>
      </w:r>
      <w:r>
        <w:rPr>
          <w:rFonts w:hint="eastAsia" w:ascii="仿宋" w:hAnsi="仿宋" w:eastAsia="仿宋" w:cs="仿宋"/>
          <w:b/>
          <w:bCs/>
          <w:color w:val="000000"/>
          <w:sz w:val="44"/>
          <w:szCs w:val="44"/>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报方案………………………………………………………………………第（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（一）首次方案响应表…………………………………………………………第（  ）页</w:t>
      </w:r>
    </w:p>
    <w:p>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6"/>
        <w:rPr>
          <w:rFonts w:hint="eastAsia" w:ascii="仿宋" w:hAnsi="仿宋" w:eastAsia="仿宋" w:cs="仿宋"/>
          <w:color w:val="000000"/>
          <w:highlight w:val="none"/>
        </w:rPr>
      </w:pPr>
    </w:p>
    <w:p>
      <w:pPr>
        <w:pStyle w:val="36"/>
        <w:ind w:left="0" w:leftChars="0" w:firstLine="0" w:firstLineChars="0"/>
        <w:rPr>
          <w:rFonts w:hint="eastAsia" w:ascii="仿宋" w:hAnsi="仿宋" w:eastAsia="仿宋" w:cs="仿宋"/>
          <w:color w:val="000000"/>
          <w:sz w:val="24"/>
          <w:szCs w:val="24"/>
          <w:highlight w:val="none"/>
        </w:rPr>
      </w:pPr>
    </w:p>
    <w:p>
      <w:pPr>
        <w:pStyle w:val="36"/>
        <w:ind w:left="0" w:leftChars="0" w:firstLine="0" w:firstLineChars="0"/>
        <w:rPr>
          <w:rFonts w:hint="eastAsia" w:ascii="仿宋" w:hAnsi="仿宋" w:eastAsia="仿宋" w:cs="仿宋"/>
          <w:color w:val="000000"/>
          <w:sz w:val="24"/>
          <w:szCs w:val="24"/>
          <w:highlight w:val="none"/>
        </w:rPr>
      </w:pPr>
    </w:p>
    <w:p>
      <w:pPr>
        <w:pStyle w:val="36"/>
        <w:ind w:firstLine="400"/>
        <w:rPr>
          <w:rFonts w:hint="eastAsia" w:ascii="仿宋" w:hAnsi="仿宋" w:eastAsia="仿宋" w:cs="仿宋"/>
          <w:color w:val="000000"/>
          <w:sz w:val="24"/>
          <w:szCs w:val="24"/>
          <w:highlight w:val="none"/>
        </w:rPr>
      </w:pP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5"/>
        <w:bidi w:val="0"/>
        <w:rPr>
          <w:rFonts w:hint="eastAsia"/>
        </w:rPr>
      </w:pPr>
      <w:r>
        <w:rPr>
          <w:rFonts w:hint="eastAsia" w:ascii="仿宋" w:hAnsi="仿宋" w:eastAsia="仿宋" w:cs="仿宋"/>
          <w:lang w:val="zh-CN"/>
        </w:rPr>
        <w:fldChar w:fldCharType="end"/>
      </w:r>
    </w:p>
    <w:bookmarkEnd w:id="13"/>
    <w:p>
      <w:pPr>
        <w:pStyle w:val="3"/>
        <w:keepNext/>
        <w:keepLines/>
        <w:pageBreakBefore/>
        <w:widowControl w:val="0"/>
        <w:tabs>
          <w:tab w:val="left" w:pos="3843"/>
          <w:tab w:val="center" w:pos="5001"/>
        </w:tabs>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bCs/>
          <w:color w:val="000000"/>
          <w:sz w:val="40"/>
          <w:szCs w:val="40"/>
          <w:highlight w:val="none"/>
          <w:lang w:eastAsia="zh-CN"/>
        </w:rPr>
      </w:pPr>
      <w:r>
        <w:rPr>
          <w:rFonts w:hint="eastAsia" w:ascii="仿宋" w:hAnsi="仿宋" w:eastAsia="仿宋" w:cs="仿宋"/>
          <w:b/>
          <w:bCs/>
          <w:color w:val="000000"/>
          <w:sz w:val="40"/>
          <w:szCs w:val="40"/>
          <w:highlight w:val="none"/>
          <w:lang w:val="en-US" w:eastAsia="zh-CN"/>
        </w:rPr>
        <w:t>一、报方案表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default" w:ascii="仿宋" w:hAnsi="仿宋" w:eastAsia="仿宋" w:cs="仿宋"/>
          <w:b/>
          <w:bCs/>
          <w:color w:val="000000"/>
          <w:sz w:val="32"/>
          <w:szCs w:val="32"/>
          <w:highlight w:val="none"/>
          <w:lang w:val="en-US"/>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首次方案响应表</w:t>
      </w:r>
    </w:p>
    <w:tbl>
      <w:tblPr>
        <w:tblStyle w:val="26"/>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52" w:hRule="atLeast"/>
          <w:jc w:val="center"/>
        </w:trPr>
        <w:tc>
          <w:tcPr>
            <w:tcW w:w="1908"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中山大学孙逸仙纪念医院深汕中心医院工会委员会2024年电影券采购项目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6"/>
        <w:ind w:left="0" w:leftChars="0" w:firstLine="0" w:firstLineChars="0"/>
        <w:rPr>
          <w:rFonts w:hint="eastAsia" w:ascii="仿宋" w:hAnsi="仿宋" w:eastAsia="仿宋" w:cs="仿宋"/>
          <w:color w:val="000000"/>
          <w:sz w:val="21"/>
          <w:szCs w:val="21"/>
          <w:highlight w:val="none"/>
        </w:rPr>
      </w:pPr>
    </w:p>
    <w:tbl>
      <w:tblPr>
        <w:tblStyle w:val="26"/>
        <w:tblW w:w="1089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8"/>
        <w:gridCol w:w="3484"/>
        <w:gridCol w:w="4378"/>
        <w:gridCol w:w="17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9"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3484" w:type="dxa"/>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服务事项</w:t>
            </w:r>
          </w:p>
        </w:tc>
        <w:tc>
          <w:tcPr>
            <w:tcW w:w="437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具体内容</w:t>
            </w:r>
          </w:p>
        </w:tc>
        <w:tc>
          <w:tcPr>
            <w:tcW w:w="174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1</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观影套餐（零食、小吃、饮料等）组合搭配</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0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2</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儿童免票服务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2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3</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免押金服务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48"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4</w:t>
            </w:r>
          </w:p>
        </w:tc>
        <w:tc>
          <w:tcPr>
            <w:tcW w:w="3484" w:type="dxa"/>
            <w:tcBorders>
              <w:top w:val="nil"/>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default" w:ascii="仿宋" w:hAnsi="仿宋" w:eastAsia="仿宋" w:cs="仿宋"/>
                <w:color w:val="333333"/>
                <w:kern w:val="0"/>
                <w:sz w:val="24"/>
                <w:szCs w:val="24"/>
                <w:highlight w:val="none"/>
                <w:lang w:val="en-US"/>
              </w:rPr>
            </w:pPr>
            <w:r>
              <w:rPr>
                <w:rFonts w:hint="eastAsia" w:ascii="仿宋" w:hAnsi="仿宋" w:eastAsia="仿宋" w:cs="仿宋"/>
                <w:b w:val="0"/>
                <w:bCs w:val="0"/>
                <w:kern w:val="2"/>
                <w:sz w:val="24"/>
                <w:szCs w:val="24"/>
                <w:highlight w:val="none"/>
                <w:lang w:val="en-US" w:eastAsia="zh-CN" w:bidi="ar-SA"/>
              </w:rPr>
              <w:t>免费停车时长</w:t>
            </w:r>
          </w:p>
        </w:tc>
        <w:tc>
          <w:tcPr>
            <w:tcW w:w="4378"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8"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5</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both"/>
              <w:rPr>
                <w:rFonts w:hint="eastAsia" w:ascii="仿宋" w:hAnsi="仿宋" w:eastAsia="仿宋" w:cs="仿宋"/>
                <w:color w:val="333333"/>
                <w:kern w:val="0"/>
                <w:sz w:val="24"/>
                <w:szCs w:val="24"/>
                <w:highlight w:val="none"/>
              </w:rPr>
            </w:pPr>
            <w:r>
              <w:rPr>
                <w:rFonts w:hint="eastAsia" w:ascii="仿宋" w:hAnsi="仿宋" w:eastAsia="仿宋" w:cs="仿宋"/>
                <w:color w:val="auto"/>
                <w:kern w:val="2"/>
                <w:sz w:val="24"/>
                <w:szCs w:val="24"/>
                <w:highlight w:val="none"/>
                <w:lang w:val="en-US" w:eastAsia="zh-CN" w:bidi="ar"/>
              </w:rPr>
              <w:t>电影票兑换有效期限</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rPr>
              <w:t>…</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333333"/>
                <w:kern w:val="0"/>
                <w:sz w:val="24"/>
                <w:szCs w:val="24"/>
                <w:highlight w:val="none"/>
              </w:rPr>
              <w:t>…</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w:t>
            </w: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w:t>
      </w:r>
    </w:p>
    <w:p>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w:t>
      </w:r>
      <w:r>
        <w:rPr>
          <w:rFonts w:hint="eastAsia" w:ascii="仿宋" w:hAnsi="仿宋" w:eastAsia="仿宋" w:cs="仿宋"/>
          <w:color w:val="auto"/>
          <w:sz w:val="24"/>
          <w:szCs w:val="24"/>
          <w:highlight w:val="none"/>
          <w:lang w:val="en-US" w:eastAsia="zh-CN"/>
        </w:rPr>
        <w:t>供应商报出所提供的服务事项及内容。</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本项目为单价包干项目。电影券结算价（实付单价）为人民币40元/张，包括但不限于响应供应商所提供的货款、配送、人工、各项税费及合同实施过程中不可预见费用等。少报漏报的内容，均已包含在实付单价内，成交供应商不得以任何的形式向采购人索要追加任何的费用，采购人不再另行支付其他费用。</w:t>
      </w:r>
    </w:p>
    <w:p>
      <w:pPr>
        <w:pStyle w:val="34"/>
        <w:numPr>
          <w:ilvl w:val="0"/>
          <w:numId w:val="0"/>
        </w:numPr>
        <w:ind w:leftChars="200"/>
        <w:rPr>
          <w:rFonts w:hint="eastAsi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表格</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lang w:eastAsia="zh-CN"/>
        </w:rPr>
        <w:t>正反双面打印</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tabs>
          <w:tab w:val="left" w:pos="8364"/>
        </w:tabs>
        <w:kinsoku/>
        <w:wordWrap/>
        <w:overflowPunct/>
        <w:topLinePunct w:val="0"/>
        <w:autoSpaceDE/>
        <w:autoSpaceDN/>
        <w:bidi w:val="0"/>
        <w:adjustRightInd/>
        <w:snapToGrid w:val="0"/>
        <w:spacing w:line="500" w:lineRule="exact"/>
        <w:ind w:right="0" w:firstLine="0" w:firstLineChars="0"/>
        <w:jc w:val="center"/>
        <w:textAlignment w:val="auto"/>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w:t>
      </w:r>
      <w:r>
        <w:rPr>
          <w:rFonts w:hint="eastAsia" w:ascii="方正小标宋简体" w:hAnsi="方正小标宋简体" w:eastAsia="方正小标宋简体" w:cs="方正小标宋简体"/>
          <w:b/>
          <w:color w:val="auto"/>
          <w:sz w:val="44"/>
          <w:szCs w:val="44"/>
          <w:highlight w:val="none"/>
          <w:lang w:val="en-US" w:eastAsia="zh-CN"/>
        </w:rPr>
        <w:t>方案</w:t>
      </w:r>
      <w:r>
        <w:rPr>
          <w:rFonts w:hint="eastAsia" w:ascii="方正小标宋简体" w:hAnsi="方正小标宋简体" w:eastAsia="方正小标宋简体" w:cs="方正小标宋简体"/>
          <w:b/>
          <w:color w:val="auto"/>
          <w:sz w:val="44"/>
          <w:szCs w:val="44"/>
          <w:highlight w:val="none"/>
          <w:lang w:eastAsia="zh-CN"/>
        </w:rPr>
        <w:t>响应表</w:t>
      </w:r>
    </w:p>
    <w:p>
      <w:pPr>
        <w:keepNext w:val="0"/>
        <w:keepLines w:val="0"/>
        <w:pageBreakBefore w:val="0"/>
        <w:widowControl w:val="0"/>
        <w:kinsoku/>
        <w:wordWrap/>
        <w:overflowPunct/>
        <w:topLinePunct w:val="0"/>
        <w:autoSpaceDE/>
        <w:autoSpaceDN/>
        <w:bidi w:val="0"/>
        <w:adjustRightInd/>
        <w:spacing w:line="500" w:lineRule="exact"/>
        <w:ind w:right="0" w:firstLine="0" w:firstLineChars="0"/>
        <w:jc w:val="center"/>
        <w:textAlignment w:val="auto"/>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w:t>
      </w:r>
      <w:r>
        <w:rPr>
          <w:rFonts w:hint="eastAsia" w:ascii="宋体" w:hAnsi="宋体"/>
          <w:b/>
          <w:color w:val="auto"/>
          <w:sz w:val="30"/>
          <w:szCs w:val="30"/>
          <w:highlight w:val="none"/>
          <w:lang w:val="en-US" w:eastAsia="zh-CN"/>
        </w:rPr>
        <w:t>现场</w:t>
      </w:r>
      <w:r>
        <w:rPr>
          <w:rFonts w:hint="eastAsia" w:ascii="宋体" w:hAnsi="宋体"/>
          <w:b/>
          <w:color w:val="auto"/>
          <w:sz w:val="30"/>
          <w:szCs w:val="30"/>
          <w:highlight w:val="none"/>
          <w:lang w:eastAsia="zh-CN"/>
        </w:rPr>
        <w:t>磋商后再交）</w:t>
      </w:r>
    </w:p>
    <w:p>
      <w:pPr>
        <w:pStyle w:val="36"/>
        <w:rPr>
          <w:rFonts w:hint="eastAsia"/>
          <w:lang w:eastAsia="zh-CN"/>
        </w:rPr>
      </w:pPr>
    </w:p>
    <w:tbl>
      <w:tblPr>
        <w:tblStyle w:val="26"/>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52" w:hRule="atLeast"/>
          <w:jc w:val="center"/>
        </w:trPr>
        <w:tc>
          <w:tcPr>
            <w:tcW w:w="1908"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中山大学孙逸仙纪念医院深汕中心医院工会委员会2024年电影券采购项目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6"/>
        <w:ind w:left="0" w:leftChars="0" w:firstLine="0" w:firstLineChars="0"/>
        <w:rPr>
          <w:rFonts w:hint="eastAsia" w:ascii="仿宋" w:hAnsi="仿宋" w:eastAsia="仿宋" w:cs="仿宋"/>
          <w:color w:val="000000"/>
          <w:sz w:val="21"/>
          <w:szCs w:val="21"/>
          <w:highlight w:val="none"/>
        </w:rPr>
      </w:pPr>
    </w:p>
    <w:tbl>
      <w:tblPr>
        <w:tblStyle w:val="26"/>
        <w:tblW w:w="1089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8"/>
        <w:gridCol w:w="3484"/>
        <w:gridCol w:w="4378"/>
        <w:gridCol w:w="17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9"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3484" w:type="dxa"/>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服务事项</w:t>
            </w:r>
          </w:p>
        </w:tc>
        <w:tc>
          <w:tcPr>
            <w:tcW w:w="437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具体内容</w:t>
            </w:r>
          </w:p>
        </w:tc>
        <w:tc>
          <w:tcPr>
            <w:tcW w:w="174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1</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观影套餐（零食、小吃、饮料等）组合搭配</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2</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儿童免票服务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3</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免押金服务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4"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4</w:t>
            </w:r>
          </w:p>
        </w:tc>
        <w:tc>
          <w:tcPr>
            <w:tcW w:w="3484" w:type="dxa"/>
            <w:tcBorders>
              <w:top w:val="nil"/>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default" w:ascii="仿宋" w:hAnsi="仿宋" w:eastAsia="仿宋" w:cs="仿宋"/>
                <w:color w:val="333333"/>
                <w:kern w:val="0"/>
                <w:sz w:val="24"/>
                <w:szCs w:val="24"/>
                <w:highlight w:val="none"/>
                <w:lang w:val="en-US"/>
              </w:rPr>
            </w:pPr>
            <w:r>
              <w:rPr>
                <w:rFonts w:hint="eastAsia" w:ascii="仿宋" w:hAnsi="仿宋" w:eastAsia="仿宋" w:cs="仿宋"/>
                <w:b w:val="0"/>
                <w:bCs w:val="0"/>
                <w:kern w:val="2"/>
                <w:sz w:val="24"/>
                <w:szCs w:val="24"/>
                <w:highlight w:val="none"/>
                <w:lang w:val="en-US" w:eastAsia="zh-CN" w:bidi="ar-SA"/>
              </w:rPr>
              <w:t>免费停车时长</w:t>
            </w:r>
          </w:p>
        </w:tc>
        <w:tc>
          <w:tcPr>
            <w:tcW w:w="4378"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2"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5</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both"/>
              <w:rPr>
                <w:rFonts w:hint="eastAsia" w:ascii="仿宋" w:hAnsi="仿宋" w:eastAsia="仿宋" w:cs="仿宋"/>
                <w:color w:val="333333"/>
                <w:kern w:val="0"/>
                <w:sz w:val="24"/>
                <w:szCs w:val="24"/>
                <w:highlight w:val="none"/>
              </w:rPr>
            </w:pPr>
            <w:r>
              <w:rPr>
                <w:rFonts w:hint="eastAsia" w:ascii="仿宋" w:hAnsi="仿宋" w:eastAsia="仿宋" w:cs="仿宋"/>
                <w:color w:val="auto"/>
                <w:kern w:val="2"/>
                <w:sz w:val="24"/>
                <w:szCs w:val="24"/>
                <w:highlight w:val="none"/>
                <w:lang w:val="en-US" w:eastAsia="zh-CN" w:bidi="ar"/>
              </w:rPr>
              <w:t>电影票兑换有效期限</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rPr>
              <w:t>…</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333333"/>
                <w:kern w:val="0"/>
                <w:sz w:val="24"/>
                <w:szCs w:val="24"/>
                <w:highlight w:val="none"/>
              </w:rPr>
              <w:t>…</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w:t>
            </w: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1、响应供应商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w:t>
      </w:r>
      <w:r>
        <w:rPr>
          <w:rFonts w:hint="eastAsia" w:ascii="仿宋" w:hAnsi="仿宋" w:eastAsia="仿宋" w:cs="仿宋"/>
          <w:color w:val="auto"/>
          <w:sz w:val="24"/>
          <w:szCs w:val="24"/>
          <w:highlight w:val="none"/>
          <w:lang w:val="en-US" w:eastAsia="zh-CN"/>
        </w:rPr>
        <w:t>供应商报出所提供的服务事项及内容。</w:t>
      </w:r>
    </w:p>
    <w:p>
      <w:pPr>
        <w:pStyle w:val="36"/>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本项目为单价包干项目。电影券结算价（实付单价）为人民币40元/张，包括但不限于响应供应商所提供的货款、配送、人工、各项税费及合同实施过程中不可预见费用等。少报漏报的内容，均已包含在实付单价内，成交供应商不得以任何的形式向采购人索要追加任何的费用，采购人不再另行支付其他费用。</w:t>
      </w:r>
    </w:p>
    <w:p>
      <w:pPr>
        <w:pStyle w:val="34"/>
        <w:keepNext w:val="0"/>
        <w:keepLines w:val="0"/>
        <w:pageBreakBefore w:val="0"/>
        <w:numPr>
          <w:ilvl w:val="0"/>
          <w:numId w:val="0"/>
        </w:numPr>
        <w:kinsoku/>
        <w:wordWrap/>
        <w:overflowPunct/>
        <w:topLinePunct w:val="0"/>
        <w:autoSpaceDE/>
        <w:autoSpaceDN/>
        <w:bidi w:val="0"/>
        <w:snapToGrid/>
        <w:spacing w:before="0" w:after="0"/>
        <w:ind w:firstLine="52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表格</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lang w:eastAsia="zh-CN"/>
        </w:rPr>
        <w:t>正反双面打印</w:t>
      </w:r>
    </w:p>
    <w:p>
      <w:pPr>
        <w:pStyle w:val="36"/>
        <w:keepNext w:val="0"/>
        <w:keepLines w:val="0"/>
        <w:pageBreakBefore w:val="0"/>
        <w:numPr>
          <w:ilvl w:val="0"/>
          <w:numId w:val="0"/>
        </w:numPr>
        <w:kinsoku/>
        <w:wordWrap/>
        <w:overflowPunct/>
        <w:topLinePunct w:val="0"/>
        <w:autoSpaceDE/>
        <w:autoSpaceDN/>
        <w:bidi w:val="0"/>
        <w:snapToGrid/>
        <w:spacing w:line="240" w:lineRule="auto"/>
        <w:ind w:firstLine="522" w:firstLineChars="200"/>
        <w:jc w:val="left"/>
        <w:textAlignment w:val="auto"/>
        <w:rPr>
          <w:rFonts w:hint="default" w:ascii="宋体" w:hAnsi="宋体" w:eastAsia="宋体" w:cs="宋体"/>
          <w:b/>
          <w:bCs w:val="0"/>
          <w:i w:val="0"/>
          <w:iCs w:val="0"/>
          <w:color w:val="FF0000"/>
          <w:sz w:val="21"/>
          <w:szCs w:val="21"/>
          <w:highlight w:val="none"/>
          <w:lang w:val="en-US" w:eastAsia="zh-CN"/>
        </w:rPr>
      </w:pPr>
      <w:r>
        <w:rPr>
          <w:rFonts w:hint="eastAsia" w:ascii="仿宋" w:hAnsi="仿宋" w:eastAsia="仿宋" w:cs="仿宋"/>
          <w:b/>
          <w:bCs w:val="0"/>
          <w:color w:val="FF0000"/>
          <w:spacing w:val="10"/>
          <w:kern w:val="0"/>
          <w:sz w:val="24"/>
          <w:szCs w:val="24"/>
          <w:highlight w:val="none"/>
          <w:lang w:val="en-US" w:eastAsia="zh-CN" w:bidi="ar-SA"/>
        </w:rPr>
        <w:t>5、此表无需密封在响应文件中，可准备盖好公章的空白表格，在磋商评审当天提交。</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pStyle w:val="3"/>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6"/>
        <w:tblpPr w:leftFromText="180" w:rightFromText="180" w:vertAnchor="text" w:horzAnchor="page" w:tblpX="478" w:tblpY="621"/>
        <w:tblOverlap w:val="never"/>
        <w:tblW w:w="1074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042"/>
        <w:gridCol w:w="3996"/>
        <w:gridCol w:w="1248"/>
        <w:gridCol w:w="146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4042"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3996" w:type="dxa"/>
            <w:noWrap w:val="0"/>
            <w:vAlign w:val="center"/>
          </w:tcPr>
          <w:p>
            <w:pPr>
              <w:ind w:firstLine="22" w:firstLineChars="9"/>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评审要求</w:t>
            </w:r>
          </w:p>
        </w:tc>
        <w:tc>
          <w:tcPr>
            <w:tcW w:w="12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4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753" w:hRule="atLeast"/>
        </w:trPr>
        <w:tc>
          <w:tcPr>
            <w:tcW w:w="4042" w:type="dxa"/>
            <w:noWrap w:val="0"/>
            <w:vAlign w:val="top"/>
          </w:tcPr>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响应供应商应具备以下条件：</w:t>
            </w:r>
          </w:p>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color w:val="auto"/>
                <w:kern w:val="2"/>
                <w:sz w:val="21"/>
                <w:szCs w:val="21"/>
                <w:highlight w:val="none"/>
                <w:lang w:val="en-US" w:eastAsia="zh-CN" w:bidi="ar-SA"/>
              </w:rPr>
              <w:t>提供有效的声明函并加盖公章，格式详见“1、资格声明函”）</w:t>
            </w:r>
          </w:p>
        </w:tc>
        <w:tc>
          <w:tcPr>
            <w:tcW w:w="1248"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jc w:val="left"/>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13"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lang w:val="en-US" w:eastAsia="zh-CN"/>
              </w:rPr>
              <w:t>响应供应商只需按采购文件要求提供</w:t>
            </w:r>
            <w:r>
              <w:rPr>
                <w:rFonts w:hint="eastAsia" w:ascii="仿宋" w:hAnsi="仿宋" w:eastAsia="仿宋" w:cs="仿宋"/>
                <w:color w:val="000000"/>
                <w:sz w:val="21"/>
                <w:szCs w:val="21"/>
                <w:highlight w:val="none"/>
                <w:lang w:val="en-US" w:eastAsia="zh-CN"/>
              </w:rPr>
              <w:t>有效的声明函并加盖公章</w:t>
            </w:r>
            <w:r>
              <w:rPr>
                <w:rFonts w:hint="eastAsia" w:ascii="仿宋" w:hAnsi="仿宋" w:eastAsia="仿宋" w:cs="仿宋"/>
                <w:sz w:val="21"/>
                <w:szCs w:val="21"/>
                <w:highlight w:val="none"/>
                <w:lang w:val="en-US" w:eastAsia="zh-CN"/>
              </w:rPr>
              <w:t>，</w:t>
            </w:r>
            <w:r>
              <w:rPr>
                <w:rFonts w:hint="eastAsia" w:ascii="仿宋" w:hAnsi="仿宋" w:eastAsia="仿宋" w:cs="仿宋"/>
                <w:b w:val="0"/>
                <w:bCs/>
                <w:color w:val="auto"/>
                <w:kern w:val="2"/>
                <w:sz w:val="21"/>
                <w:szCs w:val="21"/>
                <w:highlight w:val="none"/>
                <w:lang w:val="en-US" w:eastAsia="zh-CN" w:bidi="ar-SA"/>
              </w:rPr>
              <w:t>格式详见“1、资格声明函”</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lang w:val="zh-CN" w:eastAsia="zh-CN"/>
              </w:rPr>
              <w:t>以</w:t>
            </w:r>
            <w:r>
              <w:rPr>
                <w:rFonts w:hint="eastAsia" w:ascii="仿宋" w:hAnsi="仿宋" w:eastAsia="仿宋" w:cs="仿宋"/>
                <w:color w:val="000000"/>
                <w:sz w:val="21"/>
                <w:szCs w:val="21"/>
                <w:lang w:val="en-US" w:eastAsia="zh-CN"/>
              </w:rPr>
              <w:t>采购人</w:t>
            </w:r>
            <w:r>
              <w:rPr>
                <w:rFonts w:hint="eastAsia" w:ascii="仿宋" w:hAnsi="仿宋" w:eastAsia="仿宋" w:cs="仿宋"/>
                <w:color w:val="000000"/>
                <w:sz w:val="21"/>
                <w:szCs w:val="21"/>
                <w:lang w:val="zh-CN" w:eastAsia="zh-CN"/>
              </w:rPr>
              <w:t>于</w:t>
            </w:r>
            <w:r>
              <w:rPr>
                <w:rFonts w:hint="eastAsia" w:ascii="仿宋" w:hAnsi="仿宋" w:eastAsia="仿宋" w:cs="仿宋"/>
                <w:color w:val="000000"/>
                <w:sz w:val="21"/>
                <w:szCs w:val="21"/>
                <w:lang w:val="en-US" w:eastAsia="zh-CN"/>
              </w:rPr>
              <w:t>采购评审会议</w:t>
            </w:r>
            <w:r>
              <w:rPr>
                <w:rFonts w:hint="eastAsia" w:ascii="仿宋" w:hAnsi="仿宋" w:eastAsia="仿宋" w:cs="仿宋"/>
                <w:color w:val="000000"/>
                <w:sz w:val="21"/>
                <w:szCs w:val="21"/>
                <w:lang w:val="zh-CN" w:eastAsia="zh-CN"/>
              </w:rPr>
              <w:t>当天在“信用中国” (www.creditchina.gov.cn) 及中国政府采购网查询结果为准。</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jc w:val="left"/>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28"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lang w:val="en-US" w:eastAsia="zh-CN"/>
              </w:rPr>
              <w:t>响应供应商</w:t>
            </w:r>
            <w:r>
              <w:rPr>
                <w:rFonts w:hint="eastAsia" w:ascii="仿宋" w:hAnsi="仿宋" w:eastAsia="仿宋" w:cs="仿宋"/>
                <w:color w:val="auto"/>
                <w:sz w:val="21"/>
                <w:szCs w:val="21"/>
              </w:rPr>
              <w:t>必须是具有独立承担民事责任能力的在中华人民共和国境内注册的法人或其他组织</w:t>
            </w:r>
            <w:r>
              <w:rPr>
                <w:rFonts w:hint="eastAsia" w:ascii="仿宋" w:hAnsi="仿宋" w:eastAsia="仿宋" w:cs="仿宋"/>
                <w:color w:val="auto"/>
                <w:sz w:val="21"/>
                <w:szCs w:val="21"/>
                <w:lang w:eastAsia="zh-CN"/>
              </w:rPr>
              <w:t>。</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color w:val="auto"/>
                <w:sz w:val="21"/>
                <w:szCs w:val="21"/>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，必须</w:t>
            </w:r>
            <w:r>
              <w:rPr>
                <w:rFonts w:hint="eastAsia" w:ascii="仿宋" w:hAnsi="仿宋" w:eastAsia="仿宋" w:cs="仿宋"/>
                <w:color w:val="auto"/>
                <w:sz w:val="21"/>
                <w:szCs w:val="21"/>
                <w:lang w:val="en-US" w:eastAsia="zh-CN"/>
              </w:rPr>
              <w:t>同时</w:t>
            </w:r>
            <w:r>
              <w:rPr>
                <w:rFonts w:hint="eastAsia" w:ascii="仿宋" w:hAnsi="仿宋" w:eastAsia="仿宋" w:cs="仿宋"/>
                <w:color w:val="auto"/>
                <w:sz w:val="21"/>
                <w:szCs w:val="21"/>
              </w:rPr>
              <w:t>提供总公司的营业执照副本复印件及总公司对本项目响应的授权书</w:t>
            </w:r>
            <w:r>
              <w:rPr>
                <w:rFonts w:hint="eastAsia" w:ascii="仿宋" w:hAnsi="仿宋" w:eastAsia="仿宋" w:cs="仿宋"/>
                <w:color w:val="auto"/>
                <w:sz w:val="21"/>
                <w:szCs w:val="21"/>
                <w:lang w:val="en-US" w:eastAsia="zh-CN"/>
              </w:rPr>
              <w:t>。</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4042" w:type="dxa"/>
            <w:noWrap w:val="0"/>
            <w:vAlign w:val="top"/>
          </w:tcPr>
          <w:p>
            <w:pPr>
              <w:pStyle w:val="25"/>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b w:val="0"/>
                <w:bCs/>
                <w:color w:val="auto"/>
                <w:kern w:val="2"/>
                <w:sz w:val="21"/>
                <w:szCs w:val="21"/>
                <w:highlight w:val="none"/>
                <w:lang w:val="en-US" w:eastAsia="zh-CN" w:bidi="ar-SA"/>
              </w:rPr>
              <w:t>响应供应商须提供《电影放映经营许可证》。</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响应提供有效期内的证书复印件并加盖公章）</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pPr>
              <w:pStyle w:val="25"/>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22" w:hRule="atLeast"/>
        </w:trPr>
        <w:tc>
          <w:tcPr>
            <w:tcW w:w="4042" w:type="dxa"/>
            <w:noWrap w:val="0"/>
            <w:vAlign w:val="top"/>
          </w:tcPr>
          <w:p>
            <w:pPr>
              <w:pStyle w:val="25"/>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zh-CN" w:eastAsia="zh-CN"/>
              </w:rPr>
              <w:t>本项目不接受联合体响应，</w:t>
            </w:r>
            <w:r>
              <w:rPr>
                <w:rFonts w:hint="eastAsia" w:ascii="仿宋" w:hAnsi="仿宋" w:eastAsia="仿宋" w:cs="仿宋"/>
                <w:color w:val="000000"/>
                <w:sz w:val="21"/>
                <w:szCs w:val="21"/>
                <w:lang w:val="en-US" w:eastAsia="zh-CN"/>
              </w:rPr>
              <w:t>成交供应商不得以任何方式转包或分包本项目。</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color w:val="auto"/>
                <w:kern w:val="2"/>
                <w:sz w:val="21"/>
                <w:szCs w:val="21"/>
                <w:highlight w:val="none"/>
                <w:lang w:val="en-US" w:eastAsia="zh-CN" w:bidi="ar-SA"/>
              </w:rPr>
              <w:t>格式详见“1、资格声明函”</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法定代表人或单位负责人为同一人或者存在直接控股、管理关系的不同响应单位，不得同时参加本项目采购活动。</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color w:val="auto"/>
                <w:kern w:val="2"/>
                <w:sz w:val="21"/>
                <w:szCs w:val="21"/>
                <w:highlight w:val="none"/>
                <w:lang w:val="en-US" w:eastAsia="zh-CN" w:bidi="ar-SA"/>
              </w:rPr>
              <w:t>格式详见“1、资格声明函”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见响应文件第（）页</w:t>
            </w:r>
          </w:p>
          <w:p>
            <w:pPr>
              <w:pStyle w:val="25"/>
              <w:ind w:left="0" w:leftChars="0" w:firstLine="0" w:firstLineChars="0"/>
              <w:rPr>
                <w:rFonts w:hint="eastAsia"/>
                <w:lang w:val="en-US" w:eastAsia="zh-CN"/>
              </w:rPr>
            </w:pPr>
            <w:r>
              <w:rPr>
                <w:rFonts w:hint="eastAsia" w:ascii="仿宋" w:hAnsi="仿宋" w:eastAsia="仿宋" w:cs="仿宋"/>
                <w:sz w:val="21"/>
                <w:szCs w:val="21"/>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rPr>
              <w:t>》</w:t>
            </w:r>
          </w:p>
        </w:tc>
      </w:tr>
    </w:tbl>
    <w:p>
      <w:pPr>
        <w:pStyle w:val="34"/>
        <w:rPr>
          <w:rFonts w:hint="eastAsia" w:ascii="仿宋" w:hAnsi="仿宋" w:eastAsia="仿宋" w:cs="仿宋"/>
          <w:b/>
          <w:bCs/>
          <w:color w:val="000000"/>
          <w:sz w:val="32"/>
          <w:szCs w:val="32"/>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6"/>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lang w:val="en-US" w:eastAsia="zh-CN"/>
        </w:rPr>
        <w:t xml:space="preserve">            日期：    年    月    日</w:t>
      </w:r>
    </w:p>
    <w:p>
      <w:pPr>
        <w:pStyle w:val="34"/>
        <w:rPr>
          <w:rFonts w:hint="eastAsia"/>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r>
        <w:rPr>
          <w:rFonts w:hint="eastAsia" w:ascii="仿宋" w:hAnsi="仿宋" w:eastAsia="仿宋" w:cs="仿宋"/>
          <w:sz w:val="24"/>
          <w:highlight w:val="none"/>
          <w:lang w:val="en-US" w:eastAsia="zh-CN"/>
        </w:rPr>
        <w:t>工会委员会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本公司/本单位在经营活动中没有重大违法记录，不存在仍在有效期内被列入失信被执行人、重大税收违法失信主体、政府采购严重违法失信行为记录名单或其他不符合参与本项目采购活动资格条件的情形。</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b w:val="0"/>
          <w:bCs/>
          <w:color w:val="auto"/>
          <w:kern w:val="2"/>
          <w:sz w:val="21"/>
          <w:szCs w:val="21"/>
          <w:highlight w:val="cyan"/>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lang w:val="en-US" w:eastAsia="zh-CN"/>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both"/>
        <w:rPr>
          <w:rFonts w:hint="eastAsia" w:ascii="仿宋" w:hAnsi="仿宋" w:eastAsia="仿宋" w:cs="仿宋"/>
          <w:b/>
          <w:bCs/>
          <w:sz w:val="32"/>
          <w:szCs w:val="40"/>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left"/>
        <w:rPr>
          <w:rFonts w:hint="eastAsia" w:ascii="仿宋" w:hAnsi="仿宋" w:eastAsia="仿宋" w:cs="仿宋"/>
          <w:color w:val="000000"/>
          <w:kern w:val="0"/>
          <w:sz w:val="24"/>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w:t>
      </w:r>
      <w:r>
        <w:rPr>
          <w:rFonts w:hint="eastAsia" w:ascii="仿宋" w:hAnsi="仿宋" w:eastAsia="仿宋" w:cs="仿宋"/>
          <w:color w:val="000000"/>
          <w:kern w:val="0"/>
          <w:sz w:val="24"/>
        </w:rPr>
        <w:t>参与响应的</w:t>
      </w:r>
      <w:r>
        <w:rPr>
          <w:rFonts w:hint="eastAsia" w:ascii="仿宋" w:hAnsi="仿宋" w:eastAsia="仿宋" w:cs="仿宋"/>
          <w:b w:val="0"/>
          <w:bCs/>
          <w:color w:val="auto"/>
          <w:kern w:val="2"/>
          <w:sz w:val="21"/>
          <w:szCs w:val="21"/>
          <w:highlight w:val="none"/>
          <w:lang w:val="en-US" w:eastAsia="zh-CN" w:bidi="ar-SA"/>
        </w:rPr>
        <w:t>，必须同时提供总公司的营业执照副本复印件及总公司对本项目响应的授权书，加盖公章</w:t>
      </w:r>
      <w:r>
        <w:rPr>
          <w:rFonts w:hint="eastAsia" w:ascii="仿宋" w:hAnsi="仿宋" w:eastAsia="仿宋" w:cs="仿宋"/>
          <w:color w:val="000000"/>
          <w:kern w:val="0"/>
          <w:sz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290" w:firstLineChars="1371"/>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290" w:firstLineChars="1371"/>
        <w:jc w:val="both"/>
        <w:textAlignment w:val="auto"/>
        <w:rPr>
          <w:rFonts w:hint="eastAsia" w:ascii="仿宋" w:hAnsi="仿宋" w:eastAsia="仿宋" w:cs="仿宋"/>
          <w:sz w:val="24"/>
          <w:szCs w:val="24"/>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290" w:firstLineChars="1371"/>
        <w:jc w:val="both"/>
        <w:textAlignment w:val="auto"/>
        <w:rPr>
          <w:rFonts w:hint="eastAsia" w:ascii="仿宋" w:hAnsi="仿宋" w:eastAsia="仿宋" w:cs="仿宋"/>
          <w:sz w:val="24"/>
          <w:szCs w:val="24"/>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290" w:firstLineChars="1371"/>
        <w:jc w:val="both"/>
        <w:textAlignment w:val="auto"/>
        <w:rPr>
          <w:rFonts w:hint="eastAsia" w:ascii="仿宋" w:hAnsi="仿宋" w:eastAsia="仿宋" w:cs="仿宋"/>
          <w:sz w:val="24"/>
          <w:szCs w:val="24"/>
          <w:lang w:val="en-US" w:eastAsia="zh-CN"/>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3、电影放映经营许可证（</w:t>
      </w:r>
      <w:r>
        <w:rPr>
          <w:rFonts w:hint="eastAsia" w:ascii="仿宋" w:hAnsi="仿宋" w:eastAsia="仿宋" w:cs="仿宋"/>
          <w:b/>
          <w:bCs/>
          <w:sz w:val="32"/>
          <w:szCs w:val="40"/>
        </w:rPr>
        <w:t>复印件）</w:t>
      </w:r>
    </w:p>
    <w:p>
      <w:pPr>
        <w:pStyle w:val="36"/>
        <w:ind w:firstLine="400"/>
        <w:rPr>
          <w:rFonts w:ascii="宋体" w:hAnsi="宋体" w:cs="宋体"/>
          <w:szCs w:val="21"/>
        </w:rPr>
      </w:pPr>
    </w:p>
    <w:p>
      <w:pPr>
        <w:pStyle w:val="36"/>
        <w:ind w:firstLine="400"/>
        <w:rPr>
          <w:rFonts w:ascii="宋体" w:hAnsi="宋体" w:cs="宋体"/>
          <w:szCs w:val="21"/>
        </w:rPr>
      </w:pPr>
    </w:p>
    <w:p>
      <w:pPr>
        <w:pStyle w:val="36"/>
        <w:ind w:firstLine="400"/>
        <w:rPr>
          <w:rFonts w:ascii="宋体" w:hAnsi="宋体" w:cs="宋体"/>
          <w:szCs w:val="21"/>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290" w:firstLineChars="1371"/>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br w:type="page"/>
      </w:r>
    </w:p>
    <w:p>
      <w:pPr>
        <w:pStyle w:val="3"/>
        <w:keepNext/>
        <w:keepLines/>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6"/>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评审内容</w:t>
            </w:r>
          </w:p>
        </w:tc>
        <w:tc>
          <w:tcPr>
            <w:tcW w:w="4992" w:type="dxa"/>
            <w:noWrap w:val="0"/>
            <w:vAlign w:val="center"/>
          </w:tcPr>
          <w:p>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评审要求</w:t>
            </w:r>
          </w:p>
        </w:tc>
        <w:tc>
          <w:tcPr>
            <w:tcW w:w="1104"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自查结论</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①供应商报出所提供的服务方案。</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sz w:val="21"/>
                <w:szCs w:val="21"/>
                <w:highlight w:val="none"/>
                <w:lang w:val="en-US" w:eastAsia="zh-CN"/>
              </w:rPr>
              <w:t>②本项目为单价包干项目。电影券结算价（实付单价）为人民币40元/张，包括但不限于响应供应商所提供的货款、配送、人工、各项税费及合同实施过程中不可预见费用等。少报漏报的内容，均已包含在实付单价内，成交供应商不得以任何的形式向采购人索要追加任何的费用，采购人不再另行支付其他费用。</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pStyle w:val="3"/>
              <w:keepNext/>
              <w:keepLines/>
              <w:pageBreakBefore/>
              <w:widowControl w:val="0"/>
              <w:tabs>
                <w:tab w:val="left" w:pos="3843"/>
                <w:tab w:val="center" w:pos="5001"/>
              </w:tabs>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《报方案表》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响应有效期</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rPr>
            </w:pPr>
            <w:r>
              <w:rPr>
                <w:rFonts w:hint="eastAsia" w:ascii="仿宋" w:hAnsi="仿宋" w:eastAsia="仿宋" w:cs="仿宋"/>
                <w:sz w:val="21"/>
                <w:szCs w:val="21"/>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响应</w:t>
            </w:r>
            <w:r>
              <w:rPr>
                <w:rFonts w:hint="eastAsia" w:ascii="仿宋" w:hAnsi="仿宋" w:eastAsia="仿宋" w:cs="仿宋"/>
                <w:sz w:val="21"/>
                <w:szCs w:val="21"/>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《法定代表人（负责人）身份证明书》及《授权委托书》</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若响应供应商委派的参与本项目采购活动的代表不是法定代表人/负责人，还应提供《授权委托书》并加盖公章。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240"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响应文件按照采购文件要求签署、盖章</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响应文件中的任何插字、涂改和增删，必须由响应供应商法定代表人或经其正式授权的代表在修改处签字或盖章。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center"/>
              <w:textAlignment w:val="auto"/>
              <w:rPr>
                <w:rFonts w:hint="default" w:ascii="仿宋" w:hAnsi="仿宋" w:eastAsia="仿宋" w:cs="仿宋"/>
                <w:color w:val="000000"/>
                <w:kern w:val="2"/>
                <w:sz w:val="21"/>
                <w:szCs w:val="21"/>
                <w:highlight w:val="none"/>
                <w:lang w:val="en-US" w:eastAsia="zh-CN" w:bidi="ar-SA"/>
              </w:rPr>
            </w:pPr>
            <w:r>
              <w:rPr>
                <w:rFonts w:hint="default" w:ascii="仿宋" w:hAnsi="仿宋" w:eastAsia="仿宋" w:cs="仿宋"/>
                <w:color w:val="000000"/>
                <w:sz w:val="21"/>
                <w:szCs w:val="21"/>
                <w:highlight w:val="none"/>
                <w:lang w:val="en-US" w:eastAsia="zh-CN"/>
              </w:rPr>
              <w:t>“★”号条款</w:t>
            </w:r>
            <w:r>
              <w:rPr>
                <w:rFonts w:hint="eastAsia" w:ascii="仿宋" w:hAnsi="仿宋" w:eastAsia="仿宋" w:cs="仿宋"/>
                <w:color w:val="000000"/>
                <w:sz w:val="21"/>
                <w:szCs w:val="21"/>
                <w:highlight w:val="none"/>
                <w:lang w:val="en-US" w:eastAsia="zh-CN"/>
              </w:rPr>
              <w:t>响应情况</w:t>
            </w:r>
          </w:p>
        </w:tc>
        <w:tc>
          <w:tcPr>
            <w:tcW w:w="499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shd w:val="clear"/>
                <w:lang w:val="en-US" w:eastAsia="zh-CN"/>
              </w:rPr>
              <w:t>响应供应商对</w:t>
            </w:r>
            <w:r>
              <w:rPr>
                <w:rFonts w:hint="default" w:ascii="仿宋" w:hAnsi="仿宋" w:eastAsia="仿宋" w:cs="仿宋"/>
                <w:color w:val="000000"/>
                <w:sz w:val="21"/>
                <w:szCs w:val="21"/>
                <w:highlight w:val="none"/>
                <w:shd w:val="clear"/>
                <w:lang w:val="en-US" w:eastAsia="zh-CN"/>
              </w:rPr>
              <w:t>“★”号条款</w:t>
            </w:r>
            <w:r>
              <w:rPr>
                <w:rFonts w:hint="eastAsia" w:ascii="仿宋" w:hAnsi="仿宋" w:eastAsia="仿宋" w:cs="仿宋"/>
                <w:color w:val="000000"/>
                <w:sz w:val="21"/>
                <w:szCs w:val="21"/>
                <w:highlight w:val="none"/>
                <w:shd w:val="clear"/>
                <w:lang w:val="en-US" w:eastAsia="zh-CN"/>
              </w:rPr>
              <w:t>的全部要求进行响应且响应内容</w:t>
            </w:r>
            <w:r>
              <w:rPr>
                <w:rFonts w:hint="default" w:ascii="仿宋" w:hAnsi="仿宋" w:eastAsia="仿宋" w:cs="仿宋"/>
                <w:color w:val="000000"/>
                <w:sz w:val="21"/>
                <w:szCs w:val="21"/>
                <w:highlight w:val="none"/>
                <w:shd w:val="clear"/>
                <w:lang w:val="en-US" w:eastAsia="zh-CN"/>
              </w:rPr>
              <w:t>符合</w:t>
            </w:r>
            <w:r>
              <w:rPr>
                <w:rFonts w:hint="eastAsia" w:ascii="仿宋" w:hAnsi="仿宋" w:eastAsia="仿宋" w:cs="仿宋"/>
                <w:color w:val="000000"/>
                <w:sz w:val="21"/>
                <w:szCs w:val="21"/>
                <w:highlight w:val="none"/>
                <w:shd w:val="clear"/>
                <w:lang w:val="en-US" w:eastAsia="zh-CN"/>
              </w:rPr>
              <w:t>要求</w:t>
            </w:r>
            <w:r>
              <w:rPr>
                <w:rFonts w:hint="default" w:ascii="仿宋" w:hAnsi="仿宋" w:eastAsia="仿宋" w:cs="仿宋"/>
                <w:color w:val="000000"/>
                <w:sz w:val="21"/>
                <w:szCs w:val="21"/>
                <w:highlight w:val="none"/>
                <w:shd w:val="clear"/>
                <w:lang w:val="en-US" w:eastAsia="zh-CN"/>
              </w:rPr>
              <w:t>。</w:t>
            </w:r>
            <w:r>
              <w:rPr>
                <w:rFonts w:hint="eastAsia" w:ascii="仿宋" w:hAnsi="仿宋" w:eastAsia="仿宋" w:cs="仿宋"/>
                <w:color w:val="000000"/>
                <w:sz w:val="21"/>
                <w:szCs w:val="21"/>
                <w:highlight w:val="none"/>
                <w:shd w:val="clear"/>
                <w:lang w:val="en-US" w:eastAsia="zh-CN"/>
              </w:rPr>
              <w:t>响应供应商</w:t>
            </w:r>
            <w:r>
              <w:rPr>
                <w:rFonts w:hint="default" w:ascii="仿宋" w:hAnsi="仿宋" w:eastAsia="仿宋" w:cs="仿宋"/>
                <w:color w:val="000000"/>
                <w:sz w:val="21"/>
                <w:szCs w:val="21"/>
                <w:highlight w:val="none"/>
                <w:shd w:val="clear"/>
                <w:lang w:val="en-US" w:eastAsia="zh-CN"/>
              </w:rPr>
              <w:t>必须</w:t>
            </w:r>
            <w:r>
              <w:rPr>
                <w:rFonts w:hint="eastAsia" w:ascii="仿宋" w:hAnsi="仿宋" w:eastAsia="仿宋" w:cs="仿宋"/>
                <w:color w:val="000000"/>
                <w:sz w:val="21"/>
                <w:szCs w:val="21"/>
                <w:highlight w:val="none"/>
                <w:shd w:val="clear"/>
                <w:lang w:val="en-US" w:eastAsia="zh-CN"/>
              </w:rPr>
              <w:t>如实提供承诺函或证明文件</w:t>
            </w:r>
            <w:r>
              <w:rPr>
                <w:rFonts w:hint="default" w:ascii="仿宋" w:hAnsi="仿宋" w:eastAsia="仿宋" w:cs="仿宋"/>
                <w:color w:val="000000"/>
                <w:sz w:val="21"/>
                <w:szCs w:val="21"/>
                <w:highlight w:val="none"/>
                <w:shd w:val="clear"/>
                <w:lang w:val="en-US" w:eastAsia="zh-CN"/>
              </w:rPr>
              <w:t>。</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pStyle w:val="36"/>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《带“★”号条款</w:t>
            </w:r>
          </w:p>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ighlight w:val="none"/>
              </w:rPr>
            </w:pPr>
            <w:r>
              <w:rPr>
                <w:rFonts w:hint="eastAsia" w:ascii="仿宋" w:hAnsi="仿宋" w:eastAsia="仿宋" w:cs="仿宋"/>
                <w:kern w:val="2"/>
                <w:sz w:val="21"/>
                <w:szCs w:val="21"/>
                <w:highlight w:val="none"/>
                <w:lang w:val="en-US" w:eastAsia="zh-CN" w:bidi="ar-SA"/>
              </w:rPr>
              <w:t>响应自查表》</w:t>
            </w:r>
          </w:p>
        </w:tc>
      </w:tr>
    </w:tbl>
    <w:p>
      <w:pPr>
        <w:rPr>
          <w:rFonts w:hint="eastAsia" w:ascii="仿宋" w:hAnsi="仿宋" w:eastAsia="仿宋" w:cs="仿宋"/>
          <w:color w:val="auto"/>
          <w:sz w:val="21"/>
          <w:szCs w:val="21"/>
          <w:highlight w:val="none"/>
          <w:lang w:val="en-US" w:eastAsia="zh-CN"/>
        </w:rPr>
      </w:pPr>
    </w:p>
    <w:p>
      <w:pPr>
        <w:pStyle w:val="8"/>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1、以上材料将作为响应供应商符合性审核的重要内容之一，响应供应商必须严格按照其内容及序列要求在响应文件中对应如实提供，对符合性证明文件的任何缺漏和不符合项将会直接导致无效响应。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2、响应供应商须在“自查结论”栏勾选通过或不通过，在“证明资料”栏填写页码。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8"/>
        <w:spacing w:line="360" w:lineRule="auto"/>
        <w:jc w:val="both"/>
        <w:rPr>
          <w:rFonts w:hint="eastAsia" w:ascii="仿宋" w:hAnsi="仿宋" w:eastAsia="仿宋" w:cs="仿宋"/>
          <w:b/>
          <w:sz w:val="32"/>
          <w:szCs w:val="32"/>
        </w:rPr>
      </w:pPr>
    </w:p>
    <w:p>
      <w:pPr>
        <w:pStyle w:val="8"/>
        <w:spacing w:line="360" w:lineRule="auto"/>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6"/>
        <w:tblW w:w="1081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36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序号</w:t>
            </w:r>
          </w:p>
        </w:tc>
        <w:tc>
          <w:tcPr>
            <w:tcW w:w="5770"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带“★”号采购文件条款</w:t>
            </w:r>
          </w:p>
        </w:tc>
        <w:tc>
          <w:tcPr>
            <w:tcW w:w="1025"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正/负/无偏离</w:t>
            </w:r>
          </w:p>
        </w:tc>
        <w:tc>
          <w:tcPr>
            <w:tcW w:w="1046"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偏离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说明</w:t>
            </w:r>
          </w:p>
        </w:tc>
        <w:tc>
          <w:tcPr>
            <w:tcW w:w="2363"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响应供应商提供的每张电影券可观看任意时间任意一场次2D、3D等电影，同时承诺无其他任何附加费用，包括手续费和差价。（提供承诺函，格式自拟并加盖公章）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响应供应商提供的电影券观看的影院必须为响应供应商自有影院，且必须可在汕尾市内影院观看。（提供承诺函，格式自拟并加盖公章）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响应供应商在汕尾市内设有经营场所（提供有效的营业执照或租赁合同复印件，并加盖公章）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电影券有效期：≥1年，因影院内部原因或外部其他不可控情况，有效期自动延续或与采购人协商延续。（提供承诺函，格式自拟并加盖公章）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bl>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备注：</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本自查表不得擅自删改。响应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必须将对采购文件用户需求中有关“★”号的实质性要求进行响应。响应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如有一项带“★”的条款未响应或负偏离，按无效响应处理。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在响应详细内容中必须列出具体数值或作出具体承诺。如果响应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只注明“正偏离”或“无偏离”，将可能被视为“负偏离”，从而可能导致严重影响评分结果。</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val="en-US" w:eastAsia="zh-CN"/>
        </w:rPr>
        <w:t>磋商</w:t>
      </w:r>
      <w:r>
        <w:rPr>
          <w:rFonts w:hint="eastAsia" w:ascii="仿宋" w:hAnsi="仿宋" w:eastAsia="仿宋" w:cs="仿宋"/>
          <w:sz w:val="24"/>
          <w:szCs w:val="24"/>
        </w:rPr>
        <w:t>文件用户需求书上无标有“★”实质性响应条款的，无需填写该表格。</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承诺以上响应情况属实，如有虚假响应，</w:t>
      </w:r>
      <w:r>
        <w:rPr>
          <w:rFonts w:hint="eastAsia" w:ascii="仿宋" w:hAnsi="仿宋" w:eastAsia="仿宋" w:cs="仿宋"/>
          <w:sz w:val="24"/>
          <w:szCs w:val="24"/>
          <w:lang w:val="en-US" w:eastAsia="zh-CN"/>
        </w:rPr>
        <w:t>同意采购人将响应供应商的本次响应作无效响应处理</w:t>
      </w:r>
      <w:r>
        <w:rPr>
          <w:rFonts w:hint="eastAsia" w:ascii="仿宋" w:hAnsi="仿宋" w:eastAsia="仿宋" w:cs="仿宋"/>
          <w:sz w:val="24"/>
          <w:szCs w:val="24"/>
        </w:rPr>
        <w:t>。</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/单位</w:t>
      </w:r>
      <w:r>
        <w:rPr>
          <w:rFonts w:hint="eastAsia" w:ascii="仿宋" w:hAnsi="仿宋" w:eastAsia="仿宋" w:cs="仿宋"/>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spacing w:line="360" w:lineRule="auto"/>
        <w:jc w:val="center"/>
        <w:rPr>
          <w:rFonts w:ascii="仿宋" w:hAnsi="仿宋" w:eastAsia="仿宋" w:cs="仿宋"/>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Style w:val="34"/>
        <w:rPr>
          <w:rFonts w:hint="eastAsia"/>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8"/>
          <w:szCs w:val="28"/>
          <w:lang w:val="en-US" w:eastAsia="zh-CN"/>
        </w:rPr>
      </w:pPr>
    </w:p>
    <w:p>
      <w:pPr>
        <w:pStyle w:val="34"/>
        <w:rPr>
          <w:rFonts w:hint="eastAsia"/>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sz w:val="24"/>
          <w:highlight w:val="none"/>
        </w:rPr>
        <w:t>中山大学孙逸仙纪念医院深汕中心医院</w:t>
      </w:r>
      <w:r>
        <w:rPr>
          <w:rFonts w:hint="eastAsia" w:ascii="仿宋" w:hAnsi="仿宋" w:eastAsia="仿宋" w:cs="仿宋"/>
          <w:sz w:val="24"/>
          <w:highlight w:val="none"/>
          <w:lang w:val="en-US" w:eastAsia="zh-CN"/>
        </w:rPr>
        <w:t>工会委员会</w:t>
      </w:r>
      <w:r>
        <w:rPr>
          <w:rFonts w:hint="eastAsia" w:ascii="仿宋" w:hAnsi="仿宋" w:eastAsia="仿宋" w:cs="仿宋"/>
          <w:bCs/>
          <w:color w:val="000000"/>
          <w:sz w:val="24"/>
          <w:szCs w:val="24"/>
          <w:highlight w:val="none"/>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日期：    年    月    日</w:t>
      </w: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2、授权委托书（如适用)</w:t>
      </w: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sz w:val="24"/>
          <w:highlight w:val="none"/>
        </w:rPr>
        <w:t>中山大学孙逸仙纪念医院深汕中心医院</w:t>
      </w:r>
      <w:r>
        <w:rPr>
          <w:rFonts w:hint="eastAsia" w:ascii="仿宋" w:hAnsi="仿宋" w:eastAsia="仿宋" w:cs="仿宋"/>
          <w:sz w:val="24"/>
          <w:highlight w:val="none"/>
          <w:lang w:val="en-US" w:eastAsia="zh-CN"/>
        </w:rPr>
        <w:t>工会委员会</w:t>
      </w:r>
      <w:r>
        <w:rPr>
          <w:rFonts w:hint="eastAsia" w:ascii="仿宋" w:hAnsi="仿宋" w:eastAsia="仿宋" w:cs="仿宋"/>
          <w:bCs/>
          <w:color w:val="000000"/>
          <w:sz w:val="24"/>
          <w:szCs w:val="24"/>
        </w:rPr>
        <w:t>：</w:t>
      </w:r>
    </w:p>
    <w:p>
      <w:pPr>
        <w:spacing w:line="360" w:lineRule="auto"/>
        <w:ind w:right="-42" w:firstLine="480" w:firstLineChars="200"/>
        <w:jc w:val="left"/>
        <w:rPr>
          <w:rFonts w:hint="eastAsia"/>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中山大学孙逸仙纪念医院深汕中心医院工会委员会2024年电影券采购项目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bCs/>
          <w:color w:val="000000"/>
          <w:sz w:val="24"/>
          <w:szCs w:val="24"/>
        </w:rPr>
        <w:t>）：</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rPr>
        <w:t>日期：    年    月    日</w:t>
      </w:r>
    </w:p>
    <w:p>
      <w:pPr>
        <w:pStyle w:val="8"/>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w:t>
      </w:r>
      <w:r>
        <w:rPr>
          <w:rFonts w:hint="eastAsia" w:ascii="仿宋" w:hAnsi="仿宋" w:eastAsia="仿宋" w:cs="仿宋"/>
          <w:color w:val="auto"/>
          <w:sz w:val="24"/>
          <w:highlight w:val="none"/>
        </w:rPr>
        <w:t>中山大学孙逸仙纪念医院深汕中心医院</w:t>
      </w:r>
      <w:r>
        <w:rPr>
          <w:rFonts w:hint="eastAsia" w:ascii="仿宋" w:hAnsi="仿宋" w:eastAsia="仿宋" w:cs="仿宋"/>
          <w:color w:val="auto"/>
          <w:sz w:val="24"/>
          <w:highlight w:val="none"/>
          <w:lang w:val="en-US" w:eastAsia="zh-CN"/>
        </w:rPr>
        <w:t>工会委员会</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tabs>
          <w:tab w:val="left" w:pos="900"/>
        </w:tabs>
        <w:adjustRightInd w:val="0"/>
        <w:snapToGrid w:val="0"/>
        <w:spacing w:line="360" w:lineRule="auto"/>
        <w:ind w:left="0" w:leftChars="0" w:firstLine="3570" w:firstLineChars="1700"/>
        <w:jc w:val="left"/>
        <w:rPr>
          <w:rFonts w:hint="eastAsia" w:ascii="仿宋" w:hAnsi="仿宋" w:eastAsia="仿宋" w:cs="仿宋"/>
          <w:bCs/>
          <w:color w:val="000000"/>
          <w:sz w:val="24"/>
          <w:szCs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rPr>
        <w:t>日期：    年    月    日</w:t>
      </w:r>
    </w:p>
    <w:p>
      <w:pPr>
        <w:jc w:val="center"/>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US"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w:t>
      </w:r>
      <w:r>
        <w:rPr>
          <w:rFonts w:hint="eastAsia" w:ascii="仿宋" w:hAnsi="仿宋" w:eastAsia="仿宋" w:cs="仿宋"/>
          <w:b/>
          <w:bCs/>
          <w:sz w:val="21"/>
          <w:szCs w:val="21"/>
          <w:highlight w:val="none"/>
          <w:lang w:val="en-US" w:eastAsia="zh-CN"/>
        </w:rPr>
        <w:t>供应商</w:t>
      </w:r>
      <w:r>
        <w:rPr>
          <w:rFonts w:hint="eastAsia" w:ascii="仿宋" w:hAnsi="仿宋" w:eastAsia="仿宋" w:cs="仿宋"/>
          <w:b/>
          <w:bCs/>
          <w:sz w:val="21"/>
          <w:szCs w:val="21"/>
          <w:highlight w:val="none"/>
        </w:rPr>
        <w:t>的得分。</w:t>
      </w:r>
    </w:p>
    <w:tbl>
      <w:tblPr>
        <w:tblStyle w:val="26"/>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011"/>
        <w:gridCol w:w="2850"/>
        <w:gridCol w:w="1290"/>
        <w:gridCol w:w="1725"/>
        <w:gridCol w:w="12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861" w:type="dxa"/>
            <w:gridSpan w:val="2"/>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290"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172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25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05"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1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color w:val="auto"/>
                <w:sz w:val="21"/>
                <w:szCs w:val="21"/>
                <w:highlight w:val="none"/>
              </w:rPr>
            </w:pP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供应商自202</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年1月1日（以合同签订时间为准）以来，具有</w:t>
            </w:r>
            <w:r>
              <w:rPr>
                <w:rFonts w:hint="eastAsia" w:ascii="仿宋" w:hAnsi="仿宋" w:eastAsia="仿宋" w:cs="仿宋"/>
                <w:bCs/>
                <w:color w:val="auto"/>
                <w:sz w:val="21"/>
                <w:szCs w:val="21"/>
                <w:highlight w:val="none"/>
                <w:lang w:val="en-US" w:eastAsia="zh-CN"/>
              </w:rPr>
              <w:t>类似项目</w:t>
            </w:r>
            <w:r>
              <w:rPr>
                <w:rFonts w:hint="eastAsia" w:ascii="仿宋" w:hAnsi="仿宋" w:eastAsia="仿宋" w:cs="仿宋"/>
                <w:bCs/>
                <w:color w:val="auto"/>
                <w:sz w:val="21"/>
                <w:szCs w:val="21"/>
                <w:highlight w:val="none"/>
              </w:rPr>
              <w:t>团体供货业绩的，每一项业绩得</w:t>
            </w:r>
            <w:r>
              <w:rPr>
                <w:rFonts w:hint="eastAsia" w:ascii="仿宋" w:hAnsi="仿宋" w:eastAsia="仿宋" w:cs="仿宋"/>
                <w:b/>
                <w:bCs/>
                <w:color w:val="auto"/>
                <w:kern w:val="2"/>
                <w:sz w:val="21"/>
                <w:szCs w:val="21"/>
                <w:highlight w:val="none"/>
                <w:lang w:val="en-US" w:eastAsia="zh-CN" w:bidi="ar"/>
              </w:rPr>
              <w:t>2</w:t>
            </w:r>
            <w:r>
              <w:rPr>
                <w:rFonts w:hint="eastAsia" w:ascii="仿宋" w:hAnsi="仿宋" w:eastAsia="仿宋" w:cs="仿宋"/>
                <w:b w:val="0"/>
                <w:bCs w:val="0"/>
                <w:color w:val="auto"/>
                <w:sz w:val="21"/>
                <w:szCs w:val="21"/>
                <w:highlight w:val="none"/>
              </w:rPr>
              <w:t>分，满分</w:t>
            </w:r>
            <w:r>
              <w:rPr>
                <w:rFonts w:hint="eastAsia" w:ascii="仿宋" w:hAnsi="仿宋" w:eastAsia="仿宋" w:cs="仿宋"/>
                <w:b/>
                <w:bCs/>
                <w:color w:val="auto"/>
                <w:kern w:val="2"/>
                <w:sz w:val="21"/>
                <w:szCs w:val="21"/>
                <w:highlight w:val="none"/>
                <w:lang w:val="en-US" w:eastAsia="zh-CN" w:bidi="ar"/>
              </w:rPr>
              <w:t>8</w:t>
            </w:r>
            <w:r>
              <w:rPr>
                <w:rFonts w:hint="eastAsia" w:ascii="仿宋" w:hAnsi="仿宋" w:eastAsia="仿宋" w:cs="仿宋"/>
                <w:b w:val="0"/>
                <w:bCs w:val="0"/>
                <w:color w:val="auto"/>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p>
        </w:tc>
        <w:tc>
          <w:tcPr>
            <w:tcW w:w="2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leftChars="0" w:right="0" w:rightChars="0" w:firstLine="0" w:firstLineChars="0"/>
              <w:jc w:val="lef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注：须提供加盖</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供应商公章的业绩合同复印件（关键页内容必须清晰阐明项目名称、合同金额页、双方单位名称、合同履行主要内容）。业绩合同主体不得为外包、转包或联合体。公章或合同章上的供应商名称与</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供应商名称不一致的视为无效，如</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供应商变更过名称，需提供有关部门证明。</w:t>
            </w:r>
            <w:r>
              <w:rPr>
                <w:rFonts w:hint="eastAsia" w:ascii="仿宋" w:hAnsi="仿宋" w:eastAsia="仿宋" w:cs="仿宋"/>
                <w:bCs/>
                <w:color w:val="auto"/>
                <w:sz w:val="21"/>
                <w:szCs w:val="21"/>
                <w:highlight w:val="none"/>
                <w:lang w:val="en-US" w:eastAsia="zh-CN"/>
              </w:rPr>
              <w:t>不清晰或未</w:t>
            </w:r>
            <w:r>
              <w:rPr>
                <w:rFonts w:hint="eastAsia" w:ascii="仿宋" w:hAnsi="仿宋" w:eastAsia="仿宋" w:cs="仿宋"/>
                <w:bCs/>
                <w:color w:val="auto"/>
                <w:sz w:val="21"/>
                <w:szCs w:val="21"/>
                <w:highlight w:val="none"/>
              </w:rPr>
              <w:t>按要求提供的不得分。同一客户单位合同不重复计分。</w:t>
            </w:r>
          </w:p>
        </w:tc>
        <w:tc>
          <w:tcPr>
            <w:tcW w:w="1290" w:type="dxa"/>
            <w:vAlign w:val="center"/>
          </w:tcPr>
          <w:p>
            <w:pPr>
              <w:keepNext w:val="0"/>
              <w:keepLines w:val="0"/>
              <w:pageBreakBefore w:val="0"/>
              <w:numPr>
                <w:ilvl w:val="0"/>
                <w:numId w:val="0"/>
              </w:numPr>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72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5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23"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011" w:type="dxa"/>
            <w:vAlign w:val="center"/>
          </w:tcPr>
          <w:p>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响应供应商具有有效的质量管理体系认证、环境管理体系认证、职业健康安全管理体系认证证书。每提供一个得</w:t>
            </w:r>
            <w:r>
              <w:rPr>
                <w:rFonts w:hint="eastAsia" w:ascii="仿宋" w:hAnsi="仿宋" w:eastAsia="仿宋" w:cs="仿宋"/>
                <w:b/>
                <w:bCs/>
                <w:color w:val="auto"/>
                <w:kern w:val="2"/>
                <w:sz w:val="21"/>
                <w:szCs w:val="21"/>
                <w:highlight w:val="none"/>
                <w:lang w:val="en-US" w:eastAsia="zh-CN" w:bidi="ar"/>
              </w:rPr>
              <w:t>2</w:t>
            </w:r>
            <w:r>
              <w:rPr>
                <w:rFonts w:hint="eastAsia" w:ascii="仿宋" w:hAnsi="仿宋" w:eastAsia="仿宋" w:cs="仿宋"/>
                <w:bCs/>
                <w:color w:val="auto"/>
                <w:kern w:val="2"/>
                <w:sz w:val="21"/>
                <w:szCs w:val="21"/>
                <w:highlight w:val="none"/>
                <w:lang w:val="en-US" w:eastAsia="zh-CN" w:bidi="ar-SA"/>
              </w:rPr>
              <w:t>分，最高</w:t>
            </w:r>
            <w:r>
              <w:rPr>
                <w:rFonts w:hint="eastAsia" w:ascii="仿宋" w:hAnsi="仿宋" w:eastAsia="仿宋" w:cs="仿宋"/>
                <w:b/>
                <w:bCs/>
                <w:color w:val="auto"/>
                <w:kern w:val="2"/>
                <w:sz w:val="21"/>
                <w:szCs w:val="21"/>
                <w:highlight w:val="none"/>
                <w:lang w:val="en-US" w:eastAsia="zh-CN" w:bidi="ar"/>
              </w:rPr>
              <w:t>6</w:t>
            </w:r>
            <w:r>
              <w:rPr>
                <w:rFonts w:hint="eastAsia" w:ascii="仿宋" w:hAnsi="仿宋" w:eastAsia="仿宋" w:cs="仿宋"/>
                <w:bCs/>
                <w:color w:val="auto"/>
                <w:kern w:val="2"/>
                <w:sz w:val="21"/>
                <w:szCs w:val="21"/>
                <w:highlight w:val="none"/>
                <w:lang w:val="en-US" w:eastAsia="zh-CN" w:bidi="ar-SA"/>
              </w:rPr>
              <w:t>分。</w:t>
            </w:r>
          </w:p>
        </w:tc>
        <w:tc>
          <w:tcPr>
            <w:tcW w:w="2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注：须提供有效期内的证书复印件并加盖响应供应商公章，不清晰或未按要求提供的不得分；若所提供的证书认证范围与本项目无关的，不得分。</w:t>
            </w:r>
          </w:p>
        </w:tc>
        <w:tc>
          <w:tcPr>
            <w:tcW w:w="1290" w:type="dxa"/>
            <w:vAlign w:val="center"/>
          </w:tcPr>
          <w:p>
            <w:pPr>
              <w:keepNext w:val="0"/>
              <w:keepLines w:val="0"/>
              <w:pageBreakBefore w:val="0"/>
              <w:numPr>
                <w:ilvl w:val="0"/>
                <w:numId w:val="0"/>
              </w:numPr>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72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5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10"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011" w:type="dxa"/>
            <w:vAlign w:val="center"/>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响应供应商</w:t>
            </w:r>
            <w:r>
              <w:rPr>
                <w:rFonts w:hint="eastAsia" w:ascii="仿宋" w:hAnsi="仿宋" w:eastAsia="仿宋" w:cs="仿宋"/>
                <w:bCs/>
                <w:color w:val="auto"/>
                <w:sz w:val="21"/>
                <w:szCs w:val="21"/>
                <w:highlight w:val="none"/>
              </w:rPr>
              <w:t>自202</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年1月1日（以合同签订时间为准）以来</w:t>
            </w:r>
            <w:r>
              <w:rPr>
                <w:rFonts w:hint="eastAsia" w:ascii="仿宋" w:hAnsi="仿宋" w:eastAsia="仿宋" w:cs="仿宋"/>
                <w:color w:val="auto"/>
                <w:kern w:val="2"/>
                <w:sz w:val="21"/>
                <w:szCs w:val="21"/>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1"/>
                <w:szCs w:val="21"/>
                <w:highlight w:val="none"/>
                <w:lang w:val="en-US" w:eastAsia="zh-CN" w:bidi="ar"/>
              </w:rPr>
              <w:t>2</w:t>
            </w:r>
            <w:r>
              <w:rPr>
                <w:rFonts w:hint="eastAsia" w:ascii="仿宋" w:hAnsi="仿宋" w:eastAsia="仿宋" w:cs="仿宋"/>
                <w:color w:val="auto"/>
                <w:kern w:val="2"/>
                <w:sz w:val="21"/>
                <w:szCs w:val="21"/>
                <w:highlight w:val="none"/>
                <w:lang w:val="en-US" w:eastAsia="zh-CN" w:bidi="ar"/>
              </w:rPr>
              <w:t>分，本项最高得</w:t>
            </w:r>
            <w:r>
              <w:rPr>
                <w:rFonts w:hint="eastAsia" w:ascii="仿宋" w:hAnsi="仿宋" w:eastAsia="仿宋" w:cs="仿宋"/>
                <w:b/>
                <w:bCs/>
                <w:color w:val="auto"/>
                <w:kern w:val="2"/>
                <w:sz w:val="21"/>
                <w:szCs w:val="21"/>
                <w:highlight w:val="none"/>
                <w:lang w:val="en-US" w:eastAsia="zh-CN" w:bidi="ar"/>
              </w:rPr>
              <w:t>6</w:t>
            </w:r>
            <w:r>
              <w:rPr>
                <w:rFonts w:hint="eastAsia" w:ascii="仿宋" w:hAnsi="仿宋" w:eastAsia="仿宋" w:cs="仿宋"/>
                <w:color w:val="auto"/>
                <w:kern w:val="2"/>
                <w:sz w:val="21"/>
                <w:szCs w:val="21"/>
                <w:highlight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p>
        </w:tc>
        <w:tc>
          <w:tcPr>
            <w:tcW w:w="2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注：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tc>
        <w:tc>
          <w:tcPr>
            <w:tcW w:w="1290" w:type="dxa"/>
            <w:vAlign w:val="center"/>
          </w:tcPr>
          <w:p>
            <w:pPr>
              <w:keepNext w:val="0"/>
              <w:keepLines w:val="0"/>
              <w:pageBreakBefore w:val="0"/>
              <w:numPr>
                <w:ilvl w:val="0"/>
                <w:numId w:val="0"/>
              </w:numPr>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72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5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0"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011" w:type="dxa"/>
            <w:vAlign w:val="center"/>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根据响应供应商提供的影院位置与采购人的距离进行评审：</w:t>
            </w:r>
            <w:r>
              <w:rPr>
                <w:rFonts w:hint="eastAsia" w:ascii="仿宋" w:hAnsi="仿宋" w:eastAsia="仿宋" w:cs="仿宋"/>
                <w:color w:val="auto"/>
                <w:kern w:val="2"/>
                <w:sz w:val="21"/>
                <w:szCs w:val="21"/>
                <w:highlight w:val="none"/>
                <w:lang w:val="en-US" w:eastAsia="zh-CN" w:bidi="ar"/>
              </w:rPr>
              <w:br w:type="textWrapping"/>
            </w:r>
            <w:r>
              <w:rPr>
                <w:rFonts w:hint="eastAsia" w:ascii="仿宋" w:hAnsi="仿宋" w:eastAsia="仿宋" w:cs="仿宋"/>
                <w:color w:val="auto"/>
                <w:kern w:val="2"/>
                <w:sz w:val="21"/>
                <w:szCs w:val="21"/>
                <w:highlight w:val="none"/>
                <w:lang w:val="en-US" w:eastAsia="zh-CN" w:bidi="ar"/>
              </w:rPr>
              <w:t>1.距离采购人位置10公里（含）以内得：10分</w:t>
            </w:r>
            <w:r>
              <w:rPr>
                <w:rFonts w:hint="eastAsia" w:ascii="仿宋" w:hAnsi="仿宋" w:eastAsia="仿宋" w:cs="仿宋"/>
                <w:color w:val="auto"/>
                <w:kern w:val="2"/>
                <w:sz w:val="21"/>
                <w:szCs w:val="21"/>
                <w:highlight w:val="none"/>
                <w:lang w:val="en-US" w:eastAsia="zh-CN" w:bidi="ar"/>
              </w:rPr>
              <w:br w:type="textWrapping"/>
            </w:r>
            <w:r>
              <w:rPr>
                <w:rFonts w:hint="eastAsia" w:ascii="仿宋" w:hAnsi="仿宋" w:eastAsia="仿宋" w:cs="仿宋"/>
                <w:color w:val="auto"/>
                <w:kern w:val="2"/>
                <w:sz w:val="21"/>
                <w:szCs w:val="21"/>
                <w:highlight w:val="none"/>
                <w:lang w:val="en-US" w:eastAsia="zh-CN" w:bidi="ar"/>
              </w:rPr>
              <w:t>2.距离采购人位置10-20公里（含）以内得：5分。</w:t>
            </w:r>
            <w:r>
              <w:rPr>
                <w:rFonts w:hint="eastAsia" w:ascii="仿宋" w:hAnsi="仿宋" w:eastAsia="仿宋" w:cs="仿宋"/>
                <w:color w:val="auto"/>
                <w:kern w:val="2"/>
                <w:sz w:val="21"/>
                <w:szCs w:val="21"/>
                <w:highlight w:val="none"/>
                <w:lang w:val="en-US" w:eastAsia="zh-CN" w:bidi="ar"/>
              </w:rPr>
              <w:br w:type="textWrapping"/>
            </w:r>
            <w:r>
              <w:rPr>
                <w:rFonts w:hint="eastAsia" w:ascii="仿宋" w:hAnsi="仿宋" w:eastAsia="仿宋" w:cs="仿宋"/>
                <w:color w:val="auto"/>
                <w:kern w:val="2"/>
                <w:sz w:val="21"/>
                <w:szCs w:val="21"/>
                <w:highlight w:val="none"/>
                <w:lang w:val="en-US" w:eastAsia="zh-CN" w:bidi="ar"/>
              </w:rPr>
              <w:t>3.距离采购人位置20-30公里（含）以内得：2分。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4.距离采购人位置30公里以上不得分。</w:t>
            </w:r>
          </w:p>
        </w:tc>
        <w:tc>
          <w:tcPr>
            <w:tcW w:w="285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right="0" w:rightChars="0" w:firstLine="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注：距离依据导航软件测算的采购人和响应供应商提供影院间的最短距离为准，需将测算的截图附上作为证明文件并加盖公章）</w:t>
            </w:r>
          </w:p>
        </w:tc>
        <w:tc>
          <w:tcPr>
            <w:tcW w:w="1290" w:type="dxa"/>
            <w:vAlign w:val="center"/>
          </w:tcPr>
          <w:p>
            <w:pPr>
              <w:keepNext w:val="0"/>
              <w:keepLines w:val="0"/>
              <w:pageBreakBefore w:val="0"/>
              <w:numPr>
                <w:ilvl w:val="0"/>
                <w:numId w:val="0"/>
              </w:numPr>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172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5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36"/>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6"/>
        <w:ind w:left="13" w:leftChars="6" w:right="-638" w:rightChars="-304" w:firstLine="207" w:firstLineChars="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6"/>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6"/>
        <w:ind w:left="-617" w:leftChars="-294" w:right="-638" w:rightChars="-304" w:firstLine="837" w:firstLineChars="3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w:t>
      </w:r>
    </w:p>
    <w:p>
      <w:pPr>
        <w:pStyle w:val="36"/>
        <w:ind w:left="-617" w:leftChars="-294" w:right="-638" w:rightChars="-304" w:firstLine="837" w:firstLineChars="39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pStyle w:val="36"/>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pStyle w:val="36"/>
        <w:numPr>
          <w:ilvl w:val="0"/>
          <w:numId w:val="0"/>
        </w:numPr>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1、经验业绩</w:t>
      </w:r>
      <w:r>
        <w:rPr>
          <w:rFonts w:hint="eastAsia" w:ascii="仿宋" w:hAnsi="仿宋" w:eastAsia="仿宋" w:cs="仿宋"/>
          <w:b/>
          <w:bCs w:val="0"/>
          <w:sz w:val="22"/>
          <w:szCs w:val="22"/>
          <w:highlight w:val="none"/>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1"/>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1"/>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响应供应商</w:t>
      </w:r>
      <w:r>
        <w:rPr>
          <w:rFonts w:hint="eastAsia" w:ascii="仿宋" w:hAnsi="仿宋" w:eastAsia="仿宋" w:cs="仿宋"/>
          <w:sz w:val="21"/>
          <w:szCs w:val="21"/>
          <w:highlight w:val="none"/>
        </w:rPr>
        <w:t>应如实填写</w:t>
      </w:r>
      <w:r>
        <w:rPr>
          <w:rFonts w:hint="eastAsia" w:ascii="仿宋" w:hAnsi="仿宋" w:eastAsia="仿宋" w:cs="仿宋"/>
          <w:sz w:val="21"/>
          <w:szCs w:val="21"/>
          <w:highlight w:val="none"/>
          <w:lang w:val="en-US" w:eastAsia="zh-CN"/>
        </w:rPr>
        <w:t>经验</w:t>
      </w:r>
      <w:r>
        <w:rPr>
          <w:rFonts w:hint="eastAsia" w:ascii="仿宋" w:hAnsi="仿宋" w:eastAsia="仿宋" w:cs="仿宋"/>
          <w:sz w:val="21"/>
          <w:szCs w:val="21"/>
          <w:highlight w:val="none"/>
        </w:rPr>
        <w:t>业绩，不得弄虚作假；</w:t>
      </w: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w:t>
      </w:r>
      <w:r>
        <w:rPr>
          <w:rFonts w:hint="eastAsia" w:ascii="仿宋" w:hAnsi="仿宋" w:eastAsia="仿宋" w:cs="仿宋"/>
          <w:color w:val="auto"/>
          <w:sz w:val="20"/>
          <w:szCs w:val="20"/>
          <w:highlight w:val="none"/>
          <w:lang w:val="en-US" w:eastAsia="zh-CN"/>
        </w:rPr>
        <w:t>类似项目团体供货业绩</w:t>
      </w:r>
      <w:r>
        <w:rPr>
          <w:rFonts w:hint="eastAsia" w:ascii="仿宋" w:hAnsi="仿宋" w:eastAsia="仿宋" w:cs="仿宋"/>
          <w:sz w:val="21"/>
          <w:szCs w:val="21"/>
          <w:highlight w:val="none"/>
        </w:rPr>
        <w:t>进行评分</w:t>
      </w:r>
      <w:r>
        <w:rPr>
          <w:rFonts w:hint="eastAsia" w:ascii="仿宋" w:hAnsi="仿宋" w:eastAsia="仿宋" w:cs="仿宋"/>
          <w:sz w:val="21"/>
          <w:szCs w:val="21"/>
          <w:highlight w:val="none"/>
          <w:lang w:eastAsia="zh-CN"/>
        </w:rPr>
        <w:t>。</w:t>
      </w: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w:t>
      </w:r>
      <w:r>
        <w:rPr>
          <w:rFonts w:hint="eastAsia" w:ascii="仿宋" w:hAnsi="仿宋" w:eastAsia="仿宋" w:cs="仿宋"/>
          <w:b w:val="0"/>
          <w:bCs w:val="0"/>
          <w:kern w:val="2"/>
          <w:sz w:val="21"/>
          <w:szCs w:val="21"/>
          <w:lang w:val="en-US" w:eastAsia="zh-CN" w:bidi="ar-SA"/>
        </w:rPr>
        <w:t>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不清晰或未按要求提供的不得分。同一客户单位不重复计分</w:t>
      </w: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响应供应商</w:t>
      </w:r>
      <w:r>
        <w:rPr>
          <w:rFonts w:hint="eastAsia" w:ascii="仿宋" w:hAnsi="仿宋" w:eastAsia="仿宋" w:cs="仿宋"/>
          <w:sz w:val="21"/>
          <w:szCs w:val="21"/>
          <w:highlight w:val="none"/>
        </w:rPr>
        <w:t>没有同类</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业绩的，请在上表正文内容第一行填写“无”。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b/>
          <w:bCs w:val="0"/>
          <w:sz w:val="32"/>
          <w:szCs w:val="32"/>
          <w:highlight w:val="none"/>
          <w:lang w:val="en-US" w:eastAsia="zh-CN"/>
        </w:rPr>
      </w:pPr>
    </w:p>
    <w:p>
      <w:p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2、管理体系认证情况（如有）</w:t>
      </w:r>
    </w:p>
    <w:p>
      <w:pPr>
        <w:pStyle w:val="36"/>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颁发日期</w:t>
            </w:r>
          </w:p>
        </w:tc>
        <w:tc>
          <w:tcPr>
            <w:tcW w:w="2490" w:type="dxa"/>
            <w:vAlign w:val="center"/>
          </w:tcPr>
          <w:p>
            <w:pPr>
              <w:pStyle w:val="36"/>
              <w:ind w:firstLine="723" w:firstLineChars="300"/>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名称</w:t>
            </w:r>
          </w:p>
        </w:tc>
        <w:tc>
          <w:tcPr>
            <w:tcW w:w="2491"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颁发机构</w:t>
            </w:r>
          </w:p>
        </w:tc>
        <w:tc>
          <w:tcPr>
            <w:tcW w:w="2491"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w:t>
            </w:r>
          </w:p>
        </w:tc>
        <w:tc>
          <w:tcPr>
            <w:tcW w:w="2490"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r>
    </w:tbl>
    <w:p>
      <w:pPr>
        <w:pStyle w:val="36"/>
        <w:ind w:left="0" w:leftChars="0" w:firstLine="420" w:firstLineChars="200"/>
        <w:jc w:val="both"/>
        <w:rPr>
          <w:rFonts w:hint="eastAsia" w:ascii="仿宋" w:hAnsi="仿宋" w:eastAsia="仿宋" w:cs="仿宋"/>
          <w:kern w:val="2"/>
          <w:sz w:val="21"/>
          <w:szCs w:val="21"/>
          <w:highlight w:val="none"/>
          <w:lang w:val="en-US" w:eastAsia="zh-CN" w:bidi="ar-SA"/>
        </w:rPr>
      </w:pPr>
    </w:p>
    <w:p>
      <w:pPr>
        <w:pStyle w:val="36"/>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w:t>
      </w:r>
      <w:r>
        <w:rPr>
          <w:rFonts w:hint="eastAsia" w:ascii="仿宋" w:hAnsi="仿宋" w:eastAsia="仿宋" w:cs="仿宋"/>
          <w:sz w:val="21"/>
          <w:szCs w:val="21"/>
          <w:highlight w:val="none"/>
          <w:lang w:val="en-US" w:eastAsia="zh-CN"/>
        </w:rPr>
        <w:t>响应供应商</w:t>
      </w:r>
      <w:r>
        <w:rPr>
          <w:rFonts w:hint="eastAsia" w:ascii="仿宋" w:hAnsi="仿宋" w:eastAsia="仿宋" w:cs="仿宋"/>
          <w:kern w:val="2"/>
          <w:sz w:val="21"/>
          <w:szCs w:val="21"/>
          <w:highlight w:val="none"/>
          <w:lang w:val="en-US" w:eastAsia="zh-CN" w:bidi="ar-SA"/>
        </w:rPr>
        <w:t>应如实填写获得的认证情况，不得弄虚作假；</w:t>
      </w:r>
    </w:p>
    <w:p>
      <w:pPr>
        <w:pStyle w:val="36"/>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w:t>
      </w:r>
      <w:r>
        <w:rPr>
          <w:rFonts w:hint="eastAsia" w:ascii="仿宋" w:hAnsi="仿宋" w:eastAsia="仿宋" w:cs="仿宋"/>
          <w:sz w:val="21"/>
          <w:szCs w:val="21"/>
          <w:highlight w:val="none"/>
          <w:lang w:val="en-US" w:eastAsia="zh-CN"/>
        </w:rPr>
        <w:t>响应供应商</w:t>
      </w:r>
      <w:r>
        <w:rPr>
          <w:rFonts w:hint="eastAsia" w:ascii="仿宋" w:hAnsi="仿宋" w:eastAsia="仿宋" w:cs="仿宋"/>
          <w:kern w:val="2"/>
          <w:sz w:val="21"/>
          <w:szCs w:val="21"/>
          <w:highlight w:val="none"/>
          <w:lang w:val="en-US" w:eastAsia="zh-CN" w:bidi="ar-SA"/>
        </w:rPr>
        <w:t>获得过认证证书，请在上表后附认证证书复印件并加盖公章；</w:t>
      </w:r>
    </w:p>
    <w:p>
      <w:pPr>
        <w:pStyle w:val="36"/>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w:t>
      </w:r>
      <w:r>
        <w:rPr>
          <w:rFonts w:hint="eastAsia" w:ascii="仿宋" w:hAnsi="仿宋" w:eastAsia="仿宋" w:cs="仿宋"/>
          <w:sz w:val="21"/>
          <w:szCs w:val="21"/>
          <w:highlight w:val="none"/>
          <w:lang w:val="en-US" w:eastAsia="zh-CN"/>
        </w:rPr>
        <w:t>响应供应商</w:t>
      </w:r>
      <w:r>
        <w:rPr>
          <w:rFonts w:hint="eastAsia" w:ascii="仿宋" w:hAnsi="仿宋" w:eastAsia="仿宋" w:cs="仿宋"/>
          <w:kern w:val="2"/>
          <w:sz w:val="21"/>
          <w:szCs w:val="21"/>
          <w:highlight w:val="none"/>
          <w:lang w:val="en-US" w:eastAsia="zh-CN" w:bidi="ar-SA"/>
        </w:rPr>
        <w:t>未获得过任何认证，请在上表正文内容第一行填写“无”。</w:t>
      </w:r>
    </w:p>
    <w:p>
      <w:pPr>
        <w:pStyle w:val="36"/>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sz w:val="24"/>
          <w:szCs w:val="24"/>
          <w:lang w:val="en-US" w:eastAsia="zh-CN"/>
        </w:rPr>
        <w:t xml:space="preserve">  日期：    年    月    日</w:t>
      </w:r>
    </w:p>
    <w:p>
      <w:pPr>
        <w:pStyle w:val="36"/>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3、用户履约评价</w:t>
      </w:r>
      <w:r>
        <w:rPr>
          <w:rFonts w:hint="eastAsia" w:ascii="仿宋" w:hAnsi="仿宋" w:eastAsia="仿宋" w:cs="仿宋"/>
          <w:b/>
          <w:sz w:val="32"/>
          <w:szCs w:val="32"/>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1"/>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1"/>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注:1.响应供应商应如实填写，不得弄虚作假；</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2.响应供应商自2021年1月1日（以合同签订时间为准）以来具有同类经验业绩并经服务单位考核评价为优或满意的，每提供1项得2分，本项最高得6分。</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经验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经验业绩”认可，则该履约评价无效。</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4.如果响应供应商没有用户履约评价的，请在上表正文内容第一行填写“无”</w:t>
      </w:r>
    </w:p>
    <w:p>
      <w:pPr>
        <w:keepNext w:val="0"/>
        <w:keepLines w:val="0"/>
        <w:pageBreakBefore w:val="0"/>
        <w:widowControl w:val="0"/>
        <w:kinsoku/>
        <w:wordWrap/>
        <w:overflowPunct/>
        <w:topLinePunct w:val="0"/>
        <w:autoSpaceDE/>
        <w:autoSpaceDN/>
        <w:bidi w:val="0"/>
        <w:spacing w:line="400" w:lineRule="exact"/>
        <w:ind w:right="0" w:rightChars="0" w:firstLine="3150" w:firstLineChars="15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2"/>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shd w:val="clear" w:color="auto" w:fill="FFFFFF"/>
        <w:adjustRightInd w:val="0"/>
        <w:snapToGrid w:val="0"/>
        <w:spacing w:line="360" w:lineRule="auto"/>
        <w:jc w:val="center"/>
        <w:rPr>
          <w:rFonts w:hint="default"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4.影院位置</w:t>
      </w:r>
    </w:p>
    <w:p>
      <w:pPr>
        <w:shd w:val="clear" w:color="auto" w:fill="FFFFFF"/>
        <w:adjustRightInd w:val="0"/>
        <w:snapToGrid w:val="0"/>
        <w:spacing w:line="360" w:lineRule="auto"/>
        <w:jc w:val="center"/>
        <w:rPr>
          <w:rFonts w:hint="eastAsia" w:ascii="仿宋" w:hAnsi="仿宋" w:eastAsia="仿宋" w:cs="仿宋"/>
          <w:bCs w:val="0"/>
          <w:color w:val="auto"/>
          <w:spacing w:val="0"/>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请附上距离测算的截图</w:t>
      </w:r>
      <w:r>
        <w:rPr>
          <w:rFonts w:hint="eastAsia" w:ascii="仿宋" w:hAnsi="仿宋" w:eastAsia="仿宋" w:cs="仿宋"/>
          <w:bCs w:val="0"/>
          <w:color w:val="auto"/>
          <w:spacing w:val="0"/>
          <w:kern w:val="2"/>
          <w:sz w:val="24"/>
          <w:szCs w:val="24"/>
          <w:highlight w:val="none"/>
          <w:lang w:val="en-US" w:eastAsia="zh-CN" w:bidi="ar"/>
        </w:rPr>
        <w:t>（注：距离依据导航软件测算的采购人和响应供应商提供影院间的最短距离为准，需将测算的截图附上作为证明文件并加盖公章）</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shd w:val="clear" w:color="auto" w:fill="FFFFFF"/>
        <w:adjustRightInd w:val="0"/>
        <w:snapToGrid w:val="0"/>
        <w:spacing w:line="360" w:lineRule="auto"/>
        <w:jc w:val="both"/>
        <w:rPr>
          <w:rFonts w:hint="eastAsia" w:ascii="仿宋" w:hAnsi="仿宋" w:eastAsia="仿宋" w:cs="仿宋"/>
          <w:b/>
          <w:bCs/>
          <w:sz w:val="40"/>
          <w:szCs w:val="40"/>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34"/>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w:t>
      </w:r>
      <w:r>
        <w:rPr>
          <w:rFonts w:hint="eastAsia" w:ascii="仿宋" w:hAnsi="仿宋" w:eastAsia="仿宋" w:cs="仿宋"/>
          <w:b/>
          <w:bCs/>
          <w:color w:val="auto"/>
          <w:spacing w:val="0"/>
          <w:kern w:val="2"/>
          <w:sz w:val="21"/>
          <w:szCs w:val="21"/>
          <w:highlight w:val="none"/>
          <w:lang w:val="en-US" w:eastAsia="zh-CN" w:bidi="ar-SA"/>
        </w:rPr>
        <w:t>供应商</w:t>
      </w:r>
      <w:r>
        <w:rPr>
          <w:rFonts w:hint="eastAsia" w:ascii="仿宋" w:hAnsi="仿宋" w:eastAsia="仿宋" w:cs="仿宋"/>
          <w:b/>
          <w:bCs/>
          <w:color w:val="auto"/>
          <w:spacing w:val="0"/>
          <w:kern w:val="2"/>
          <w:sz w:val="21"/>
          <w:szCs w:val="21"/>
          <w:highlight w:val="none"/>
          <w:lang w:val="en-GB" w:eastAsia="zh-CN" w:bidi="ar-SA"/>
        </w:rPr>
        <w:t>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w:t>
      </w:r>
      <w:r>
        <w:rPr>
          <w:rFonts w:hint="eastAsia" w:ascii="仿宋" w:hAnsi="仿宋" w:eastAsia="仿宋" w:cs="仿宋"/>
          <w:b/>
          <w:bCs/>
          <w:color w:val="auto"/>
          <w:spacing w:val="0"/>
          <w:kern w:val="2"/>
          <w:sz w:val="21"/>
          <w:szCs w:val="21"/>
          <w:highlight w:val="none"/>
          <w:lang w:val="en-US" w:eastAsia="zh-CN" w:bidi="ar-SA"/>
        </w:rPr>
        <w:t>供应商</w:t>
      </w:r>
      <w:r>
        <w:rPr>
          <w:rFonts w:hint="eastAsia" w:ascii="仿宋" w:hAnsi="仿宋" w:eastAsia="仿宋" w:cs="仿宋"/>
          <w:b/>
          <w:bCs/>
          <w:color w:val="auto"/>
          <w:spacing w:val="0"/>
          <w:kern w:val="2"/>
          <w:sz w:val="21"/>
          <w:szCs w:val="21"/>
          <w:highlight w:val="none"/>
          <w:lang w:val="en-GB" w:eastAsia="zh-CN" w:bidi="ar-SA"/>
        </w:rPr>
        <w:t>的得分。</w:t>
      </w:r>
    </w:p>
    <w:tbl>
      <w:tblPr>
        <w:tblStyle w:val="26"/>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7038"/>
        <w:gridCol w:w="1320"/>
        <w:gridCol w:w="13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top"/>
          </w:tcPr>
          <w:p>
            <w:pPr>
              <w:jc w:val="both"/>
              <w:rPr>
                <w:rFonts w:hint="eastAsia" w:ascii="仿宋" w:hAnsi="仿宋" w:eastAsia="仿宋" w:cs="仿宋"/>
                <w:bCs/>
                <w:sz w:val="21"/>
                <w:szCs w:val="21"/>
              </w:rPr>
            </w:pPr>
            <w:r>
              <w:rPr>
                <w:rFonts w:hint="eastAsia" w:ascii="仿宋" w:hAnsi="仿宋" w:eastAsia="仿宋" w:cs="仿宋"/>
                <w:bCs/>
                <w:sz w:val="21"/>
                <w:szCs w:val="21"/>
              </w:rPr>
              <w:t>序号</w:t>
            </w:r>
          </w:p>
        </w:tc>
        <w:tc>
          <w:tcPr>
            <w:tcW w:w="7038" w:type="dxa"/>
            <w:vAlign w:val="top"/>
          </w:tcPr>
          <w:p>
            <w:pPr>
              <w:jc w:val="both"/>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320" w:type="dxa"/>
            <w:vAlign w:val="top"/>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1388" w:type="dxa"/>
            <w:vAlign w:val="top"/>
          </w:tcPr>
          <w:p>
            <w:pPr>
              <w:jc w:val="center"/>
              <w:rPr>
                <w:rFonts w:hint="eastAsia" w:ascii="仿宋" w:hAnsi="仿宋" w:eastAsia="仿宋" w:cs="仿宋"/>
                <w:bCs/>
                <w:sz w:val="21"/>
                <w:szCs w:val="21"/>
              </w:rPr>
            </w:pPr>
            <w:r>
              <w:rPr>
                <w:rFonts w:hint="eastAsia" w:ascii="仿宋" w:hAnsi="仿宋" w:eastAsia="仿宋" w:cs="仿宋"/>
                <w:bCs/>
                <w:sz w:val="21"/>
                <w:szCs w:val="21"/>
              </w:rPr>
              <w:t>证明资料</w:t>
            </w:r>
          </w:p>
          <w:p>
            <w:pPr>
              <w:jc w:val="center"/>
              <w:rPr>
                <w:rFonts w:hint="eastAsia" w:ascii="仿宋" w:hAnsi="仿宋" w:eastAsia="仿宋" w:cs="仿宋"/>
                <w:bCs/>
                <w:sz w:val="21"/>
                <w:szCs w:val="21"/>
              </w:rPr>
            </w:pPr>
            <w:r>
              <w:rPr>
                <w:rFonts w:hint="eastAsia" w:ascii="仿宋" w:hAnsi="仿宋" w:eastAsia="仿宋" w:cs="仿宋"/>
                <w:bCs/>
                <w:sz w:val="21"/>
                <w:szCs w:val="21"/>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top"/>
          </w:tcPr>
          <w:p>
            <w:pPr>
              <w:jc w:val="both"/>
              <w:rPr>
                <w:rFonts w:hint="eastAsia" w:ascii="仿宋" w:hAnsi="仿宋" w:eastAsia="仿宋" w:cs="仿宋"/>
                <w:sz w:val="21"/>
                <w:szCs w:val="21"/>
              </w:rPr>
            </w:pPr>
            <w:r>
              <w:rPr>
                <w:rFonts w:hint="eastAsia" w:ascii="仿宋" w:hAnsi="仿宋" w:eastAsia="仿宋" w:cs="仿宋"/>
                <w:sz w:val="21"/>
                <w:szCs w:val="21"/>
              </w:rPr>
              <w:t>1</w:t>
            </w:r>
          </w:p>
        </w:tc>
        <w:tc>
          <w:tcPr>
            <w:tcW w:w="7038" w:type="dxa"/>
            <w:vAlign w:val="top"/>
          </w:tcPr>
          <w:p>
            <w:pPr>
              <w:pStyle w:val="34"/>
              <w:keepNext w:val="0"/>
              <w:keepLines w:val="0"/>
              <w:pageBreakBefore w:val="0"/>
              <w:widowControl w:val="0"/>
              <w:numPr>
                <w:ilvl w:val="0"/>
                <w:numId w:val="0"/>
              </w:numPr>
              <w:kinsoku/>
              <w:wordWrap/>
              <w:overflowPunct/>
              <w:topLinePunct w:val="0"/>
              <w:autoSpaceDE/>
              <w:autoSpaceDN/>
              <w:bidi w:val="0"/>
              <w:snapToGrid w:val="0"/>
              <w:spacing w:before="0" w:after="0" w:line="320" w:lineRule="exact"/>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根据响应供应商对项目的熟悉程度进行评审：</w:t>
            </w:r>
          </w:p>
          <w:p>
            <w:pPr>
              <w:pStyle w:val="34"/>
              <w:keepNext w:val="0"/>
              <w:keepLines w:val="0"/>
              <w:pageBreakBefore w:val="0"/>
              <w:widowControl w:val="0"/>
              <w:numPr>
                <w:ilvl w:val="0"/>
                <w:numId w:val="0"/>
              </w:numPr>
              <w:kinsoku/>
              <w:wordWrap/>
              <w:overflowPunct/>
              <w:topLinePunct w:val="0"/>
              <w:autoSpaceDE/>
              <w:autoSpaceDN/>
              <w:bidi w:val="0"/>
              <w:snapToGrid w:val="0"/>
              <w:spacing w:before="0" w:after="0" w:line="320" w:lineRule="exact"/>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1、响应供应商对本项目的情况十分熟悉，对项目的服务要求理解透彻，得</w:t>
            </w:r>
            <w:r>
              <w:rPr>
                <w:rFonts w:hint="eastAsia" w:ascii="仿宋" w:hAnsi="仿宋" w:eastAsia="仿宋" w:cs="仿宋"/>
                <w:b/>
                <w:bCs/>
                <w:color w:val="auto"/>
                <w:spacing w:val="0"/>
                <w:kern w:val="2"/>
                <w:sz w:val="24"/>
                <w:szCs w:val="24"/>
                <w:highlight w:val="none"/>
                <w:lang w:val="en-US" w:eastAsia="zh-CN" w:bidi="ar"/>
              </w:rPr>
              <w:t>6</w:t>
            </w:r>
            <w:r>
              <w:rPr>
                <w:rFonts w:hint="eastAsia" w:ascii="仿宋" w:hAnsi="仿宋" w:eastAsia="仿宋" w:cs="仿宋"/>
                <w:b w:val="0"/>
                <w:bCs w:val="0"/>
                <w:kern w:val="2"/>
                <w:sz w:val="24"/>
                <w:szCs w:val="24"/>
                <w:lang w:val="en-US" w:eastAsia="zh-CN" w:bidi="ar-SA"/>
              </w:rPr>
              <w:t>分；</w:t>
            </w:r>
          </w:p>
          <w:p>
            <w:pPr>
              <w:pStyle w:val="34"/>
              <w:keepNext w:val="0"/>
              <w:keepLines w:val="0"/>
              <w:pageBreakBefore w:val="0"/>
              <w:widowControl w:val="0"/>
              <w:numPr>
                <w:ilvl w:val="0"/>
                <w:numId w:val="0"/>
              </w:numPr>
              <w:kinsoku/>
              <w:wordWrap/>
              <w:overflowPunct/>
              <w:topLinePunct w:val="0"/>
              <w:autoSpaceDE/>
              <w:autoSpaceDN/>
              <w:bidi w:val="0"/>
              <w:snapToGrid w:val="0"/>
              <w:spacing w:before="0" w:after="0" w:line="320" w:lineRule="exact"/>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2、响应供应商对本项目的情况比较熟悉，对项目的服务要求理解较深刻，得</w:t>
            </w:r>
            <w:r>
              <w:rPr>
                <w:rFonts w:hint="eastAsia" w:ascii="仿宋" w:hAnsi="仿宋" w:eastAsia="仿宋" w:cs="仿宋"/>
                <w:b/>
                <w:bCs/>
                <w:color w:val="auto"/>
                <w:spacing w:val="0"/>
                <w:kern w:val="2"/>
                <w:sz w:val="24"/>
                <w:szCs w:val="24"/>
                <w:highlight w:val="none"/>
                <w:lang w:val="en-US" w:eastAsia="zh-CN" w:bidi="ar"/>
              </w:rPr>
              <w:t>4</w:t>
            </w:r>
            <w:r>
              <w:rPr>
                <w:rFonts w:hint="eastAsia" w:ascii="仿宋" w:hAnsi="仿宋" w:eastAsia="仿宋" w:cs="仿宋"/>
                <w:b w:val="0"/>
                <w:bCs w:val="0"/>
                <w:kern w:val="2"/>
                <w:sz w:val="24"/>
                <w:szCs w:val="24"/>
                <w:lang w:val="en-US" w:eastAsia="zh-CN" w:bidi="ar-SA"/>
              </w:rPr>
              <w:t>分；</w:t>
            </w:r>
          </w:p>
          <w:p>
            <w:pPr>
              <w:pStyle w:val="34"/>
              <w:keepNext w:val="0"/>
              <w:keepLines w:val="0"/>
              <w:pageBreakBefore w:val="0"/>
              <w:widowControl w:val="0"/>
              <w:numPr>
                <w:ilvl w:val="0"/>
                <w:numId w:val="0"/>
              </w:numPr>
              <w:kinsoku/>
              <w:wordWrap/>
              <w:overflowPunct/>
              <w:topLinePunct w:val="0"/>
              <w:autoSpaceDE/>
              <w:autoSpaceDN/>
              <w:bidi w:val="0"/>
              <w:snapToGrid w:val="0"/>
              <w:spacing w:before="0" w:after="0" w:line="320" w:lineRule="exact"/>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3、响应供应商对本项目的情况有一定了解，对项目的服务要求理解程度一般，得</w:t>
            </w:r>
            <w:r>
              <w:rPr>
                <w:rFonts w:hint="eastAsia" w:ascii="仿宋" w:hAnsi="仿宋" w:eastAsia="仿宋" w:cs="仿宋"/>
                <w:b/>
                <w:bCs/>
                <w:color w:val="auto"/>
                <w:spacing w:val="0"/>
                <w:kern w:val="2"/>
                <w:sz w:val="24"/>
                <w:szCs w:val="24"/>
                <w:highlight w:val="none"/>
                <w:lang w:val="en-US" w:eastAsia="zh-CN" w:bidi="ar"/>
              </w:rPr>
              <w:t>2</w:t>
            </w:r>
            <w:r>
              <w:rPr>
                <w:rFonts w:hint="eastAsia" w:ascii="仿宋" w:hAnsi="仿宋" w:eastAsia="仿宋" w:cs="仿宋"/>
                <w:b w:val="0"/>
                <w:bCs w:val="0"/>
                <w:kern w:val="2"/>
                <w:sz w:val="24"/>
                <w:szCs w:val="24"/>
                <w:lang w:val="en-US" w:eastAsia="zh-CN" w:bidi="ar-SA"/>
              </w:rPr>
              <w:t>分；</w:t>
            </w:r>
          </w:p>
          <w:p>
            <w:pPr>
              <w:pStyle w:val="34"/>
              <w:keepNext w:val="0"/>
              <w:keepLines w:val="0"/>
              <w:pageBreakBefore w:val="0"/>
              <w:widowControl w:val="0"/>
              <w:numPr>
                <w:ilvl w:val="0"/>
                <w:numId w:val="0"/>
              </w:numPr>
              <w:kinsoku/>
              <w:wordWrap/>
              <w:overflowPunct/>
              <w:topLinePunct w:val="0"/>
              <w:autoSpaceDE/>
              <w:autoSpaceDN/>
              <w:bidi w:val="0"/>
              <w:snapToGrid w:val="0"/>
              <w:spacing w:before="0" w:after="0" w:line="320" w:lineRule="exact"/>
              <w:jc w:val="both"/>
              <w:textAlignment w:val="auto"/>
              <w:rPr>
                <w:rFonts w:hint="eastAsia" w:ascii="仿宋" w:hAnsi="仿宋" w:eastAsia="仿宋" w:cs="仿宋"/>
                <w:sz w:val="21"/>
                <w:szCs w:val="21"/>
              </w:rPr>
            </w:pPr>
            <w:r>
              <w:rPr>
                <w:rFonts w:hint="eastAsia" w:ascii="仿宋" w:hAnsi="仿宋" w:eastAsia="仿宋" w:cs="仿宋"/>
                <w:b w:val="0"/>
                <w:bCs w:val="0"/>
                <w:kern w:val="2"/>
                <w:sz w:val="24"/>
                <w:szCs w:val="24"/>
                <w:lang w:val="en-US" w:eastAsia="zh-CN" w:bidi="ar-SA"/>
              </w:rPr>
              <w:t>4、响应供应商对本项目的情况不熟悉，对项目的服务要求理解不到位或不提供，得</w:t>
            </w:r>
            <w:r>
              <w:rPr>
                <w:rFonts w:hint="eastAsia" w:ascii="仿宋" w:hAnsi="仿宋" w:eastAsia="仿宋" w:cs="仿宋"/>
                <w:b/>
                <w:bCs/>
                <w:color w:val="auto"/>
                <w:spacing w:val="0"/>
                <w:kern w:val="2"/>
                <w:sz w:val="24"/>
                <w:szCs w:val="24"/>
                <w:highlight w:val="none"/>
                <w:lang w:val="en-US" w:eastAsia="zh-CN" w:bidi="ar"/>
              </w:rPr>
              <w:t>0</w:t>
            </w:r>
            <w:r>
              <w:rPr>
                <w:rFonts w:hint="eastAsia" w:ascii="仿宋" w:hAnsi="仿宋" w:eastAsia="仿宋" w:cs="仿宋"/>
                <w:b w:val="0"/>
                <w:bCs w:val="0"/>
                <w:kern w:val="2"/>
                <w:sz w:val="24"/>
                <w:szCs w:val="24"/>
                <w:lang w:val="en-US" w:eastAsia="zh-CN" w:bidi="ar-SA"/>
              </w:rPr>
              <w:t>分；</w:t>
            </w:r>
          </w:p>
        </w:tc>
        <w:tc>
          <w:tcPr>
            <w:tcW w:w="1320" w:type="dxa"/>
            <w:vAlign w:val="top"/>
          </w:tcPr>
          <w:p>
            <w:pPr>
              <w:jc w:val="left"/>
              <w:rPr>
                <w:rFonts w:hint="eastAsia" w:ascii="仿宋" w:hAnsi="仿宋" w:eastAsia="仿宋" w:cs="仿宋"/>
                <w:bCs/>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有 </w:t>
            </w:r>
            <w:r>
              <w:rPr>
                <w:rFonts w:hint="eastAsia" w:ascii="仿宋" w:hAnsi="仿宋" w:eastAsia="仿宋" w:cs="仿宋"/>
                <w:sz w:val="21"/>
                <w:szCs w:val="21"/>
                <w:lang w:eastAsia="zh-CN"/>
              </w:rPr>
              <w:t>□</w:t>
            </w:r>
            <w:r>
              <w:rPr>
                <w:rFonts w:hint="eastAsia" w:ascii="仿宋" w:hAnsi="仿宋" w:eastAsia="仿宋" w:cs="仿宋"/>
                <w:sz w:val="21"/>
                <w:szCs w:val="21"/>
              </w:rPr>
              <w:t>无</w:t>
            </w:r>
          </w:p>
        </w:tc>
        <w:tc>
          <w:tcPr>
            <w:tcW w:w="1388"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见响应文件</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top"/>
          </w:tcPr>
          <w:p>
            <w:pPr>
              <w:jc w:val="both"/>
              <w:rPr>
                <w:rFonts w:hint="eastAsia" w:ascii="仿宋" w:hAnsi="仿宋" w:eastAsia="仿宋" w:cs="仿宋"/>
                <w:sz w:val="21"/>
                <w:szCs w:val="21"/>
              </w:rPr>
            </w:pPr>
            <w:r>
              <w:rPr>
                <w:rFonts w:hint="eastAsia" w:ascii="仿宋" w:hAnsi="仿宋" w:eastAsia="仿宋" w:cs="仿宋"/>
                <w:sz w:val="21"/>
                <w:szCs w:val="21"/>
              </w:rPr>
              <w:t>2</w:t>
            </w:r>
          </w:p>
        </w:tc>
        <w:tc>
          <w:tcPr>
            <w:tcW w:w="7038" w:type="dxa"/>
            <w:vAlign w:val="top"/>
          </w:tcPr>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20" w:lineRule="exact"/>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根据响应供应商针对本项目提供的售后服务方案进行评审：</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2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r>
              <w:rPr>
                <w:rFonts w:hint="default" w:ascii="仿宋" w:hAnsi="仿宋" w:eastAsia="仿宋" w:cs="仿宋"/>
                <w:b w:val="0"/>
                <w:bCs w:val="0"/>
                <w:kern w:val="2"/>
                <w:sz w:val="24"/>
                <w:szCs w:val="24"/>
                <w:lang w:val="en-US" w:eastAsia="zh-CN" w:bidi="ar-SA"/>
              </w:rPr>
              <w:t>售后服务方案具体、详细，提供针对性强的售后服务承诺的，得</w:t>
            </w:r>
            <w:r>
              <w:rPr>
                <w:rFonts w:hint="eastAsia" w:ascii="仿宋" w:hAnsi="仿宋" w:eastAsia="仿宋" w:cs="仿宋"/>
                <w:b w:val="0"/>
                <w:bCs w:val="0"/>
                <w:kern w:val="2"/>
                <w:sz w:val="24"/>
                <w:szCs w:val="24"/>
                <w:lang w:val="en-US" w:eastAsia="zh-CN" w:bidi="ar-SA"/>
              </w:rPr>
              <w:t>7</w:t>
            </w:r>
            <w:r>
              <w:rPr>
                <w:rFonts w:hint="default" w:ascii="仿宋" w:hAnsi="仿宋" w:eastAsia="仿宋" w:cs="仿宋"/>
                <w:b w:val="0"/>
                <w:bCs w:val="0"/>
                <w:kern w:val="2"/>
                <w:sz w:val="24"/>
                <w:szCs w:val="24"/>
                <w:lang w:val="en-US" w:eastAsia="zh-CN" w:bidi="ar-SA"/>
              </w:rPr>
              <w:t>分；</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2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r>
              <w:rPr>
                <w:rFonts w:hint="default" w:ascii="仿宋" w:hAnsi="仿宋" w:eastAsia="仿宋" w:cs="仿宋"/>
                <w:b w:val="0"/>
                <w:bCs w:val="0"/>
                <w:kern w:val="2"/>
                <w:sz w:val="24"/>
                <w:szCs w:val="24"/>
                <w:lang w:val="en-US" w:eastAsia="zh-CN" w:bidi="ar-SA"/>
              </w:rPr>
              <w:t>售后服务方案比较具体、详细，售后服务承诺较有针对性的，得</w:t>
            </w:r>
            <w:r>
              <w:rPr>
                <w:rFonts w:hint="eastAsia" w:ascii="仿宋" w:hAnsi="仿宋" w:eastAsia="仿宋" w:cs="仿宋"/>
                <w:b w:val="0"/>
                <w:bCs w:val="0"/>
                <w:kern w:val="2"/>
                <w:sz w:val="24"/>
                <w:szCs w:val="24"/>
                <w:lang w:val="en-US" w:eastAsia="zh-CN" w:bidi="ar-SA"/>
              </w:rPr>
              <w:t>5</w:t>
            </w:r>
            <w:r>
              <w:rPr>
                <w:rFonts w:hint="default" w:ascii="仿宋" w:hAnsi="仿宋" w:eastAsia="仿宋" w:cs="仿宋"/>
                <w:b w:val="0"/>
                <w:bCs w:val="0"/>
                <w:kern w:val="2"/>
                <w:sz w:val="24"/>
                <w:szCs w:val="24"/>
                <w:lang w:val="en-US" w:eastAsia="zh-CN" w:bidi="ar-SA"/>
              </w:rPr>
              <w:t>分；</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2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r>
              <w:rPr>
                <w:rFonts w:hint="default" w:ascii="仿宋" w:hAnsi="仿宋" w:eastAsia="仿宋" w:cs="仿宋"/>
                <w:b w:val="0"/>
                <w:bCs w:val="0"/>
                <w:kern w:val="2"/>
                <w:sz w:val="24"/>
                <w:szCs w:val="24"/>
                <w:lang w:val="en-US" w:eastAsia="zh-CN" w:bidi="ar-SA"/>
              </w:rPr>
              <w:t>售后服务方案简单，售后服务承诺较差，得</w:t>
            </w:r>
            <w:r>
              <w:rPr>
                <w:rFonts w:hint="eastAsia" w:ascii="仿宋" w:hAnsi="仿宋" w:eastAsia="仿宋" w:cs="仿宋"/>
                <w:b w:val="0"/>
                <w:bCs w:val="0"/>
                <w:kern w:val="2"/>
                <w:sz w:val="24"/>
                <w:szCs w:val="24"/>
                <w:lang w:val="en-US" w:eastAsia="zh-CN" w:bidi="ar-SA"/>
              </w:rPr>
              <w:t>3</w:t>
            </w:r>
            <w:r>
              <w:rPr>
                <w:rFonts w:hint="default" w:ascii="仿宋" w:hAnsi="仿宋" w:eastAsia="仿宋" w:cs="仿宋"/>
                <w:b w:val="0"/>
                <w:bCs w:val="0"/>
                <w:kern w:val="2"/>
                <w:sz w:val="24"/>
                <w:szCs w:val="24"/>
                <w:lang w:val="en-US" w:eastAsia="zh-CN" w:bidi="ar-SA"/>
              </w:rPr>
              <w:t>分；</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2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r>
              <w:rPr>
                <w:rFonts w:hint="default" w:ascii="仿宋" w:hAnsi="仿宋" w:eastAsia="仿宋" w:cs="仿宋"/>
                <w:b w:val="0"/>
                <w:bCs w:val="0"/>
                <w:kern w:val="2"/>
                <w:sz w:val="24"/>
                <w:szCs w:val="24"/>
                <w:lang w:val="en-US" w:eastAsia="zh-CN" w:bidi="ar-SA"/>
              </w:rPr>
              <w:t>售后服务方案较差，无售后服务承诺，得1分；</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20" w:lineRule="exact"/>
              <w:jc w:val="both"/>
              <w:textAlignment w:val="auto"/>
              <w:rPr>
                <w:rFonts w:hint="eastAsia" w:ascii="仿宋" w:hAnsi="仿宋" w:eastAsia="仿宋" w:cs="仿宋"/>
                <w:sz w:val="21"/>
                <w:szCs w:val="21"/>
              </w:rPr>
            </w:pPr>
            <w:r>
              <w:rPr>
                <w:rFonts w:hint="default" w:ascii="仿宋" w:hAnsi="仿宋" w:eastAsia="仿宋" w:cs="仿宋"/>
                <w:b w:val="0"/>
                <w:bCs w:val="0"/>
                <w:kern w:val="2"/>
                <w:sz w:val="24"/>
                <w:szCs w:val="24"/>
                <w:lang w:val="en-US" w:eastAsia="zh-CN" w:bidi="ar-SA"/>
              </w:rPr>
              <w:t>无提供不得分。</w:t>
            </w:r>
          </w:p>
        </w:tc>
        <w:tc>
          <w:tcPr>
            <w:tcW w:w="1320" w:type="dxa"/>
            <w:vAlign w:val="top"/>
          </w:tcPr>
          <w:p>
            <w:pPr>
              <w:spacing w:line="400" w:lineRule="exact"/>
              <w:jc w:val="both"/>
              <w:rPr>
                <w:rFonts w:hint="eastAsia" w:ascii="仿宋" w:hAnsi="仿宋" w:eastAsia="仿宋" w:cs="仿宋"/>
                <w:bCs/>
                <w:sz w:val="21"/>
                <w:szCs w:val="21"/>
              </w:rPr>
            </w:pPr>
            <w:r>
              <w:rPr>
                <w:rFonts w:hint="eastAsia" w:ascii="仿宋" w:hAnsi="仿宋" w:eastAsia="仿宋" w:cs="仿宋"/>
                <w:sz w:val="21"/>
                <w:szCs w:val="21"/>
              </w:rPr>
              <w:t>□有 □无</w:t>
            </w:r>
          </w:p>
        </w:tc>
        <w:tc>
          <w:tcPr>
            <w:tcW w:w="1388"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见响应文件</w:t>
            </w:r>
          </w:p>
          <w:p>
            <w:pPr>
              <w:jc w:val="center"/>
              <w:rPr>
                <w:rFonts w:hint="eastAsia" w:ascii="仿宋" w:hAnsi="仿宋" w:eastAsia="仿宋" w:cs="仿宋"/>
                <w:sz w:val="21"/>
                <w:szCs w:val="21"/>
                <w:lang w:eastAsia="zh-CN"/>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top"/>
          </w:tcPr>
          <w:p>
            <w:pPr>
              <w:jc w:val="both"/>
              <w:rPr>
                <w:rFonts w:hint="eastAsia" w:ascii="仿宋" w:hAnsi="仿宋" w:eastAsia="仿宋" w:cs="仿宋"/>
                <w:sz w:val="21"/>
                <w:szCs w:val="21"/>
              </w:rPr>
            </w:pPr>
            <w:r>
              <w:rPr>
                <w:rFonts w:hint="eastAsia" w:ascii="仿宋" w:hAnsi="仿宋" w:eastAsia="仿宋" w:cs="仿宋"/>
                <w:sz w:val="21"/>
                <w:szCs w:val="21"/>
              </w:rPr>
              <w:t>3</w:t>
            </w:r>
          </w:p>
        </w:tc>
        <w:tc>
          <w:tcPr>
            <w:tcW w:w="7038" w:type="dxa"/>
            <w:vAlign w:val="top"/>
          </w:tcPr>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根据</w:t>
            </w:r>
            <w:r>
              <w:rPr>
                <w:rFonts w:hint="eastAsia" w:ascii="仿宋" w:hAnsi="仿宋" w:eastAsia="仿宋" w:cs="仿宋"/>
                <w:b w:val="0"/>
                <w:bCs w:val="0"/>
                <w:kern w:val="2"/>
                <w:sz w:val="24"/>
                <w:szCs w:val="24"/>
                <w:highlight w:val="none"/>
                <w:lang w:val="en-US" w:eastAsia="zh-CN" w:bidi="ar-SA"/>
              </w:rPr>
              <w:t>响应供应商</w:t>
            </w:r>
            <w:r>
              <w:rPr>
                <w:rFonts w:hint="eastAsia" w:ascii="仿宋" w:hAnsi="仿宋" w:eastAsia="仿宋" w:cs="仿宋"/>
                <w:b w:val="0"/>
                <w:bCs w:val="0"/>
                <w:spacing w:val="10"/>
                <w:kern w:val="2"/>
                <w:sz w:val="24"/>
                <w:szCs w:val="24"/>
                <w:highlight w:val="none"/>
                <w:lang w:val="en-US" w:eastAsia="zh-CN" w:bidi="ar-SA"/>
              </w:rPr>
              <w:t>针对本项目提供的服务质量方案进行评审：</w:t>
            </w:r>
          </w:p>
          <w:p>
            <w:pPr>
              <w:keepNext w:val="0"/>
              <w:keepLines w:val="0"/>
              <w:pageBreakBefore w:val="0"/>
              <w:widowControl/>
              <w:numPr>
                <w:ilvl w:val="0"/>
                <w:numId w:val="0"/>
              </w:numPr>
              <w:suppressLineNumbers w:val="0"/>
              <w:kinsoku/>
              <w:wordWrap/>
              <w:overflowPunct/>
              <w:topLinePunct w:val="0"/>
              <w:autoSpaceDE/>
              <w:autoSpaceDN/>
              <w:bidi w:val="0"/>
              <w:spacing w:line="300" w:lineRule="exact"/>
              <w:jc w:val="both"/>
              <w:textAlignment w:val="auto"/>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1、服务质量方案非常完整，能满足采购人需求，有利于项目实施的，得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jc w:val="both"/>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2、服务质量方案完整，能满足采购人需求，易于项目实施的，得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jc w:val="both"/>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3、服务质量方案比较完整，基本能响应采购人需求，项目基本能够实施的，得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jc w:val="both"/>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4、服务质量方案不完整、可行性差，项目实施较难的，得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sz w:val="21"/>
                <w:szCs w:val="21"/>
              </w:rPr>
            </w:pPr>
            <w:r>
              <w:rPr>
                <w:rFonts w:hint="eastAsia" w:ascii="仿宋" w:hAnsi="仿宋" w:eastAsia="仿宋" w:cs="仿宋"/>
                <w:b w:val="0"/>
                <w:bCs w:val="0"/>
                <w:spacing w:val="10"/>
                <w:kern w:val="2"/>
                <w:sz w:val="24"/>
                <w:szCs w:val="24"/>
                <w:highlight w:val="none"/>
                <w:lang w:val="en-US" w:eastAsia="zh-CN" w:bidi="ar-SA"/>
              </w:rPr>
              <w:t>无提供不得分。</w:t>
            </w:r>
          </w:p>
        </w:tc>
        <w:tc>
          <w:tcPr>
            <w:tcW w:w="1320" w:type="dxa"/>
            <w:vAlign w:val="top"/>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1388"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见响应文件</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top"/>
          </w:tcPr>
          <w:p>
            <w:pPr>
              <w:jc w:val="both"/>
              <w:rPr>
                <w:rFonts w:hint="eastAsia" w:ascii="仿宋" w:hAnsi="仿宋" w:eastAsia="仿宋" w:cs="仿宋"/>
                <w:sz w:val="21"/>
                <w:szCs w:val="21"/>
              </w:rPr>
            </w:pPr>
            <w:r>
              <w:rPr>
                <w:rFonts w:hint="eastAsia" w:ascii="仿宋" w:hAnsi="仿宋" w:eastAsia="仿宋" w:cs="仿宋"/>
                <w:sz w:val="21"/>
                <w:szCs w:val="21"/>
              </w:rPr>
              <w:t>4</w:t>
            </w:r>
          </w:p>
        </w:tc>
        <w:tc>
          <w:tcPr>
            <w:tcW w:w="7038" w:type="dxa"/>
            <w:vAlign w:val="top"/>
          </w:tcPr>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根据响应供应商所拟定的应急处理方案进行评审：</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1、预想到可能会出现的紧急情况并能拟定详细的应急处置方案，考虑非常周到的得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2、能预想到可能会出现的紧急情况并能拟定基本的应急处置方案，考虑周到的得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3、能基本预想会出现的紧急情况并能制定基本的应急处置方案的得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4、应急处置方案考虑不够周到，与项目实际要求有所偏离的得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bCs/>
                <w:color w:val="FF0000"/>
                <w:sz w:val="21"/>
                <w:szCs w:val="21"/>
              </w:rPr>
            </w:pPr>
            <w:r>
              <w:rPr>
                <w:rFonts w:hint="eastAsia" w:ascii="仿宋" w:hAnsi="仿宋" w:eastAsia="仿宋" w:cs="仿宋"/>
                <w:b w:val="0"/>
                <w:bCs w:val="0"/>
                <w:spacing w:val="10"/>
                <w:kern w:val="2"/>
                <w:sz w:val="24"/>
                <w:szCs w:val="24"/>
                <w:lang w:val="en-US" w:eastAsia="zh-CN" w:bidi="ar-SA"/>
              </w:rPr>
              <w:t>无提供不得分。</w:t>
            </w:r>
          </w:p>
        </w:tc>
        <w:tc>
          <w:tcPr>
            <w:tcW w:w="1320" w:type="dxa"/>
            <w:vAlign w:val="top"/>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1388"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见响应文件</w:t>
            </w:r>
          </w:p>
          <w:p>
            <w:pPr>
              <w:jc w:val="center"/>
              <w:rPr>
                <w:rFonts w:hint="eastAsia" w:ascii="仿宋" w:hAnsi="仿宋" w:eastAsia="仿宋" w:cs="仿宋"/>
                <w:sz w:val="21"/>
                <w:szCs w:val="21"/>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top"/>
          </w:tcPr>
          <w:p>
            <w:p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038" w:type="dxa"/>
            <w:vAlign w:val="top"/>
          </w:tcPr>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根据响应供应商为每张电影券提供的观影套餐（零食、小吃、饮料等）组合搭配的性价比合理性、产品种类、数量、质量等方面进行综合评审：</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1、套餐组合搭配合理，性价比高，产品质量高，得</w:t>
            </w:r>
            <w:r>
              <w:rPr>
                <w:rFonts w:hint="eastAsia" w:ascii="仿宋" w:hAnsi="仿宋" w:eastAsia="仿宋" w:cs="仿宋"/>
                <w:b/>
                <w:bCs/>
                <w:spacing w:val="10"/>
                <w:kern w:val="2"/>
                <w:sz w:val="24"/>
                <w:szCs w:val="24"/>
                <w:lang w:val="en-US" w:eastAsia="zh-CN" w:bidi="ar-SA"/>
              </w:rPr>
              <w:t>15</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2、套餐组合搭配较合理，性价比较高，产品质量较高，得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3、套餐组合搭配一般，性价比、产品质量存在差距，得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4、套餐组合搭配、性价比、产品质量低，得</w:t>
            </w:r>
            <w:r>
              <w:rPr>
                <w:rFonts w:hint="eastAsia" w:ascii="仿宋" w:hAnsi="仿宋" w:eastAsia="仿宋" w:cs="仿宋"/>
                <w:b/>
                <w:bCs/>
                <w:spacing w:val="10"/>
                <w:kern w:val="2"/>
                <w:sz w:val="24"/>
                <w:szCs w:val="24"/>
                <w:lang w:val="en-US" w:eastAsia="zh-CN" w:bidi="ar-SA"/>
              </w:rPr>
              <w:t>1</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10"/>
                <w:kern w:val="2"/>
                <w:sz w:val="24"/>
                <w:szCs w:val="24"/>
                <w:lang w:val="en-US" w:eastAsia="zh-CN" w:bidi="ar-SA"/>
              </w:rPr>
              <w:t>无提供不得分</w:t>
            </w:r>
          </w:p>
        </w:tc>
        <w:tc>
          <w:tcPr>
            <w:tcW w:w="1320" w:type="dxa"/>
            <w:vAlign w:val="top"/>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1388" w:type="dxa"/>
            <w:vAlign w:val="top"/>
          </w:tcPr>
          <w:p>
            <w:pPr>
              <w:jc w:val="center"/>
              <w:rPr>
                <w:rFonts w:hint="eastAsia" w:ascii="仿宋" w:hAnsi="仿宋" w:eastAsia="仿宋" w:cs="仿宋"/>
                <w:sz w:val="21"/>
                <w:szCs w:val="21"/>
              </w:rPr>
            </w:pPr>
            <w:r>
              <w:rPr>
                <w:rFonts w:hint="eastAsia" w:ascii="仿宋" w:hAnsi="仿宋" w:eastAsia="仿宋" w:cs="仿宋"/>
                <w:sz w:val="21"/>
                <w:szCs w:val="21"/>
              </w:rPr>
              <w:t>见响应文件</w:t>
            </w:r>
          </w:p>
          <w:p>
            <w:pPr>
              <w:jc w:val="center"/>
              <w:rPr>
                <w:rFonts w:hint="eastAsia" w:ascii="仿宋" w:hAnsi="仿宋" w:eastAsia="仿宋" w:cs="仿宋"/>
                <w:sz w:val="21"/>
                <w:szCs w:val="21"/>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top"/>
          </w:tcPr>
          <w:p>
            <w:p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038" w:type="dxa"/>
            <w:vAlign w:val="top"/>
          </w:tcPr>
          <w:p>
            <w:pPr>
              <w:pStyle w:val="34"/>
              <w:keepNext w:val="0"/>
              <w:keepLines w:val="0"/>
              <w:pageBreakBefore w:val="0"/>
              <w:kinsoku/>
              <w:wordWrap/>
              <w:overflowPunct/>
              <w:topLinePunct w:val="0"/>
              <w:autoSpaceDE/>
              <w:autoSpaceDN/>
              <w:bidi w:val="0"/>
              <w:spacing w:before="0" w:after="0" w:line="300" w:lineRule="exact"/>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w:t>
            </w:r>
            <w:r>
              <w:rPr>
                <w:rFonts w:hint="eastAsia" w:ascii="仿宋" w:hAnsi="仿宋" w:eastAsia="仿宋" w:cs="仿宋"/>
                <w:b w:val="0"/>
                <w:bCs w:val="0"/>
                <w:kern w:val="2"/>
                <w:sz w:val="24"/>
                <w:szCs w:val="24"/>
                <w:lang w:val="en-US" w:eastAsia="zh-CN" w:bidi="ar-SA"/>
              </w:rPr>
              <w:t>儿童免票观影服务</w:t>
            </w:r>
            <w:r>
              <w:rPr>
                <w:rFonts w:hint="eastAsia" w:ascii="仿宋" w:hAnsi="仿宋" w:eastAsia="仿宋" w:cs="仿宋"/>
                <w:b w:val="0"/>
                <w:bCs w:val="0"/>
                <w:spacing w:val="10"/>
                <w:kern w:val="2"/>
                <w:sz w:val="24"/>
                <w:szCs w:val="24"/>
                <w:lang w:val="en-US" w:eastAsia="zh-CN" w:bidi="ar-SA"/>
              </w:rPr>
              <w:t>进行综合评分：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1、一名成人可免费携带一名1.3米以下儿童观影的的，得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2、一名成人可免费携带一名1.2米以下儿童观影的，得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pStyle w:val="34"/>
              <w:keepNext w:val="0"/>
              <w:keepLines w:val="0"/>
              <w:pageBreakBefore w:val="0"/>
              <w:numPr>
                <w:ilvl w:val="0"/>
                <w:numId w:val="0"/>
              </w:numPr>
              <w:kinsoku/>
              <w:wordWrap/>
              <w:overflowPunct/>
              <w:topLinePunct w:val="0"/>
              <w:autoSpaceDE/>
              <w:autoSpaceDN/>
              <w:bidi w:val="0"/>
              <w:spacing w:before="0" w:after="0"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3、不可免费携带儿童的不得分。</w:t>
            </w:r>
          </w:p>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kern w:val="2"/>
                <w:sz w:val="24"/>
                <w:szCs w:val="24"/>
                <w:highlight w:val="none"/>
                <w:lang w:val="en-US" w:eastAsia="zh-CN" w:bidi="ar"/>
              </w:rPr>
              <w:t>注：提供相关承诺并加盖公章。</w:t>
            </w:r>
          </w:p>
        </w:tc>
        <w:tc>
          <w:tcPr>
            <w:tcW w:w="1320" w:type="dxa"/>
            <w:vAlign w:val="top"/>
          </w:tcPr>
          <w:p>
            <w:pPr>
              <w:keepNext w:val="0"/>
              <w:keepLines w:val="0"/>
              <w:pageBreakBefore w:val="0"/>
              <w:kinsoku/>
              <w:wordWrap/>
              <w:overflowPunct/>
              <w:topLinePunct w:val="0"/>
              <w:autoSpaceDE/>
              <w:autoSpaceDN/>
              <w:bidi w:val="0"/>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1388" w:type="dxa"/>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w:t>
            </w:r>
          </w:p>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top"/>
          </w:tcPr>
          <w:p>
            <w:p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038" w:type="dxa"/>
            <w:vAlign w:val="top"/>
          </w:tcPr>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default"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w:t>
            </w:r>
            <w:r>
              <w:rPr>
                <w:rFonts w:hint="eastAsia" w:ascii="仿宋" w:hAnsi="仿宋" w:eastAsia="仿宋" w:cs="仿宋"/>
                <w:b w:val="0"/>
                <w:bCs w:val="0"/>
                <w:spacing w:val="10"/>
                <w:kern w:val="2"/>
                <w:sz w:val="24"/>
                <w:szCs w:val="24"/>
                <w:highlight w:val="none"/>
                <w:lang w:val="en-US" w:eastAsia="zh-CN" w:bidi="ar-SA"/>
              </w:rPr>
              <w:t>据响应供</w:t>
            </w:r>
            <w:r>
              <w:rPr>
                <w:rFonts w:hint="eastAsia" w:ascii="仿宋" w:hAnsi="仿宋" w:eastAsia="仿宋" w:cs="仿宋"/>
                <w:b w:val="0"/>
                <w:bCs w:val="0"/>
                <w:spacing w:val="10"/>
                <w:kern w:val="2"/>
                <w:sz w:val="24"/>
                <w:szCs w:val="24"/>
                <w:lang w:val="en-US" w:eastAsia="zh-CN" w:bidi="ar-SA"/>
              </w:rPr>
              <w:t>应商为每张电影券提供3D眼镜免收取押金进行综合评分：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1、3D眼镜免押金得</w:t>
            </w:r>
            <w:r>
              <w:rPr>
                <w:rFonts w:hint="eastAsia" w:ascii="仿宋" w:hAnsi="仿宋" w:eastAsia="仿宋" w:cs="仿宋"/>
                <w:b/>
                <w:bCs/>
                <w:spacing w:val="10"/>
                <w:kern w:val="2"/>
                <w:sz w:val="24"/>
                <w:szCs w:val="24"/>
                <w:lang w:val="en-US" w:eastAsia="zh-CN" w:bidi="ar-SA"/>
              </w:rPr>
              <w:t>6</w:t>
            </w:r>
            <w:r>
              <w:rPr>
                <w:rFonts w:hint="eastAsia" w:ascii="仿宋" w:hAnsi="仿宋" w:eastAsia="仿宋" w:cs="仿宋"/>
                <w:b w:val="0"/>
                <w:bCs w:val="0"/>
                <w:spacing w:val="10"/>
                <w:kern w:val="2"/>
                <w:sz w:val="24"/>
                <w:szCs w:val="24"/>
                <w:lang w:val="en-US" w:eastAsia="zh-CN" w:bidi="ar-SA"/>
              </w:rPr>
              <w:t>分</w:t>
            </w:r>
          </w:p>
          <w:p>
            <w:pPr>
              <w:keepNext w:val="0"/>
              <w:keepLines w:val="0"/>
              <w:pageBreakBefore w:val="0"/>
              <w:widowControl/>
              <w:numPr>
                <w:ilvl w:val="0"/>
                <w:numId w:val="0"/>
              </w:numPr>
              <w:suppressLineNumbers w:val="0"/>
              <w:kinsoku/>
              <w:wordWrap/>
              <w:overflowPunct/>
              <w:topLinePunct w:val="0"/>
              <w:autoSpaceDE/>
              <w:autoSpaceDN/>
              <w:bidi w:val="0"/>
              <w:spacing w:line="300" w:lineRule="exact"/>
              <w:ind w:leftChars="0"/>
              <w:jc w:val="both"/>
              <w:textAlignment w:val="auto"/>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2、3D眼镜不免押金得不得分</w:t>
            </w:r>
          </w:p>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c>
          <w:tcPr>
            <w:tcW w:w="1320" w:type="dxa"/>
            <w:vAlign w:val="top"/>
          </w:tcPr>
          <w:p>
            <w:pPr>
              <w:keepNext w:val="0"/>
              <w:keepLines w:val="0"/>
              <w:pageBreakBefore w:val="0"/>
              <w:kinsoku/>
              <w:wordWrap/>
              <w:overflowPunct/>
              <w:topLinePunct w:val="0"/>
              <w:autoSpaceDE/>
              <w:autoSpaceDN/>
              <w:bidi w:val="0"/>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1388" w:type="dxa"/>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w:t>
            </w:r>
          </w:p>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top"/>
          </w:tcPr>
          <w:p>
            <w:p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038" w:type="dxa"/>
            <w:vAlign w:val="top"/>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根据响应供应商提供的的免费停车时间进行评审：</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1、提供免费停车时间≥3小时的，得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2、3小时＞提供免费停车时间≥2小时的，得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3、2小时＞提供免费停车时间≥1小时的，得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4、1小时＞提供免费停车时间＞0小时的，得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其他情况不得分。</w:t>
            </w:r>
          </w:p>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c>
          <w:tcPr>
            <w:tcW w:w="1320" w:type="dxa"/>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1388" w:type="dxa"/>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w:t>
            </w:r>
          </w:p>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top"/>
          </w:tcPr>
          <w:p>
            <w:p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038" w:type="dxa"/>
            <w:vAlign w:val="top"/>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根据响应供应商所提供的电影券有效期进行评分：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1、电影券有效期≥3年的，得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00" w:lineRule="exact"/>
              <w:ind w:left="0" w:right="22" w:right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2、电影券有效期≥2年的，得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3、电影券有效期&gt;1年的，得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c>
          <w:tcPr>
            <w:tcW w:w="1320" w:type="dxa"/>
            <w:vAlign w:val="top"/>
          </w:tcPr>
          <w:p>
            <w:pPr>
              <w:keepNext w:val="0"/>
              <w:keepLines w:val="0"/>
              <w:pageBreakBefore w:val="0"/>
              <w:kinsoku/>
              <w:wordWrap/>
              <w:overflowPunct/>
              <w:topLinePunct w:val="0"/>
              <w:autoSpaceDE/>
              <w:autoSpaceDN/>
              <w:bidi w:val="0"/>
              <w:spacing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1388" w:type="dxa"/>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w:t>
            </w:r>
          </w:p>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  ）页</w:t>
            </w:r>
          </w:p>
        </w:tc>
      </w:tr>
    </w:tbl>
    <w:p>
      <w:pPr>
        <w:shd w:val="clear" w:color="auto" w:fill="FFFFFF"/>
        <w:jc w:val="left"/>
        <w:rPr>
          <w:rFonts w:hint="eastAsia" w:ascii="仿宋" w:hAnsi="仿宋" w:eastAsia="仿宋" w:cs="仿宋"/>
          <w:szCs w:val="21"/>
        </w:rPr>
      </w:pPr>
      <w:r>
        <w:rPr>
          <w:rFonts w:hint="eastAsia" w:ascii="仿宋" w:hAnsi="仿宋" w:eastAsia="仿宋" w:cs="仿宋"/>
          <w:szCs w:val="21"/>
          <w:lang w:val="en-US" w:eastAsia="zh-CN"/>
        </w:rPr>
        <w:t>备</w:t>
      </w:r>
      <w:r>
        <w:rPr>
          <w:rFonts w:hint="eastAsia" w:ascii="仿宋" w:hAnsi="仿宋" w:eastAsia="仿宋" w:cs="仿宋"/>
          <w:szCs w:val="21"/>
        </w:rPr>
        <w:t>注：</w:t>
      </w:r>
    </w:p>
    <w:p>
      <w:pPr>
        <w:shd w:val="clear" w:color="auto" w:fill="FFFFFF"/>
        <w:rPr>
          <w:rFonts w:hint="eastAsia" w:ascii="仿宋" w:hAnsi="仿宋" w:eastAsia="仿宋" w:cs="仿宋"/>
          <w:szCs w:val="21"/>
          <w:lang w:val="en-US" w:eastAsia="zh-CN"/>
        </w:rPr>
      </w:pPr>
      <w:r>
        <w:rPr>
          <w:rFonts w:hint="eastAsia" w:ascii="仿宋" w:hAnsi="仿宋" w:eastAsia="仿宋" w:cs="仿宋"/>
          <w:szCs w:val="21"/>
          <w:lang w:val="en-US" w:eastAsia="zh-CN"/>
        </w:rPr>
        <w:t>1、请在本表后附上相关证明资料且加盖公章方可得分，不提供不得分。</w:t>
      </w:r>
    </w:p>
    <w:p>
      <w:pPr>
        <w:shd w:val="clear" w:color="auto" w:fill="FFFFFF"/>
        <w:rPr>
          <w:rFonts w:hint="eastAsia" w:ascii="仿宋" w:hAnsi="仿宋" w:eastAsia="仿宋" w:cs="仿宋"/>
          <w:szCs w:val="21"/>
          <w:lang w:val="en-US" w:eastAsia="zh-CN"/>
        </w:rPr>
      </w:pPr>
      <w:r>
        <w:rPr>
          <w:rFonts w:hint="eastAsia" w:ascii="仿宋" w:hAnsi="仿宋" w:eastAsia="仿宋" w:cs="仿宋"/>
          <w:szCs w:val="21"/>
          <w:lang w:val="en-US" w:eastAsia="zh-CN"/>
        </w:rPr>
        <w:t>2、本表中所要求提交的与评分项目相关的各类证明文件或资料，需清晰反映相关的数据及印章等，如模糊不清无法辨别的，视为未按要求提交，该项评分不得分。</w:t>
      </w:r>
    </w:p>
    <w:p>
      <w:pPr>
        <w:shd w:val="clear" w:color="auto" w:fill="FFFFFF"/>
        <w:rPr>
          <w:rFonts w:hint="eastAsia" w:ascii="仿宋" w:hAnsi="仿宋" w:eastAsia="仿宋" w:cs="仿宋"/>
          <w:szCs w:val="21"/>
          <w:lang w:val="en-US" w:eastAsia="zh-CN"/>
        </w:rPr>
      </w:pPr>
      <w:r>
        <w:rPr>
          <w:rFonts w:hint="eastAsia" w:ascii="仿宋" w:hAnsi="仿宋" w:eastAsia="仿宋" w:cs="仿宋"/>
          <w:szCs w:val="21"/>
          <w:lang w:val="en-US" w:eastAsia="zh-CN"/>
        </w:rPr>
        <w:t>3、本表要求提供的证书等证明文件，如有有效期的，须在有效期内，否则不得分。</w:t>
      </w:r>
    </w:p>
    <w:p>
      <w:pPr>
        <w:shd w:val="clear" w:color="auto" w:fill="FFFFFF"/>
        <w:rPr>
          <w:rFonts w:hint="eastAsia" w:ascii="仿宋" w:hAnsi="仿宋" w:eastAsia="仿宋" w:cs="仿宋"/>
          <w:szCs w:val="21"/>
          <w:lang w:val="en-US" w:eastAsia="zh-CN"/>
        </w:rPr>
      </w:pPr>
      <w:r>
        <w:rPr>
          <w:rFonts w:hint="eastAsia" w:ascii="仿宋" w:hAnsi="仿宋" w:eastAsia="仿宋" w:cs="仿宋"/>
          <w:szCs w:val="21"/>
          <w:lang w:val="en-US" w:eastAsia="zh-CN"/>
        </w:rPr>
        <w:t>4、响应供应商承诺以上响应情况属实，如有虚假响应，同意采购人将响应供应商的本次响应作无效响应处理。</w:t>
      </w:r>
    </w:p>
    <w:p>
      <w:pPr>
        <w:shd w:val="clear" w:color="auto" w:fill="FFFFFF"/>
        <w:rPr>
          <w:rFonts w:hint="eastAsia" w:ascii="仿宋" w:hAnsi="仿宋" w:eastAsia="仿宋" w:cs="仿宋"/>
          <w:szCs w:val="21"/>
        </w:rPr>
      </w:pPr>
      <w:r>
        <w:rPr>
          <w:rFonts w:hint="eastAsia" w:ascii="仿宋" w:hAnsi="仿宋" w:eastAsia="仿宋" w:cs="仿宋"/>
          <w:szCs w:val="21"/>
        </w:rPr>
        <w:t>5、本自查表不得擅自删改。</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36"/>
          <w:lang w:eastAsia="zh-CN"/>
        </w:rPr>
      </w:pPr>
      <w:r>
        <w:rPr>
          <w:rFonts w:hint="eastAsia" w:ascii="仿宋" w:hAnsi="仿宋" w:eastAsia="仿宋" w:cs="仿宋"/>
          <w:sz w:val="24"/>
          <w:szCs w:val="24"/>
          <w:lang w:val="en-US" w:eastAsia="zh-CN"/>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13" w:firstLineChars="10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1、项目熟悉程度（如有）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36"/>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3213" w:firstLineChars="1000"/>
        <w:jc w:val="both"/>
        <w:textAlignment w:val="auto"/>
        <w:rPr>
          <w:rFonts w:hint="eastAsia" w:ascii="仿宋" w:hAnsi="仿宋" w:eastAsia="仿宋" w:cs="仿宋"/>
          <w:b/>
          <w:bCs w:val="0"/>
          <w:sz w:val="32"/>
          <w:szCs w:val="32"/>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3213" w:firstLineChars="10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2、售后服务方案（如有）</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Style w:val="36"/>
        <w:numPr>
          <w:ilvl w:val="0"/>
          <w:numId w:val="0"/>
        </w:numPr>
        <w:ind w:leftChars="200"/>
        <w:jc w:val="both"/>
        <w:rPr>
          <w:rFonts w:hint="eastAsia" w:ascii="仿宋" w:hAnsi="仿宋" w:eastAsia="仿宋" w:cs="仿宋"/>
          <w:b/>
          <w:bCs w:val="0"/>
          <w:sz w:val="32"/>
          <w:szCs w:val="32"/>
          <w:highlight w:val="none"/>
          <w:lang w:val="en-US" w:eastAsia="zh-CN"/>
        </w:rPr>
      </w:pPr>
    </w:p>
    <w:p>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3、服务质量方案（如有）</w:t>
      </w:r>
    </w:p>
    <w:p>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6"/>
        <w:jc w:val="center"/>
        <w:rPr>
          <w:rFonts w:hint="eastAsia" w:ascii="仿宋" w:hAnsi="仿宋" w:eastAsia="仿宋" w:cs="仿宋"/>
          <w:color w:val="auto"/>
          <w:szCs w:val="21"/>
          <w:lang w:val="en-GB" w:eastAsia="zh-CN"/>
        </w:rPr>
      </w:pPr>
    </w:p>
    <w:p>
      <w:pPr>
        <w:pStyle w:val="6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Style w:val="36"/>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4、应急处理方案（如有）</w:t>
      </w:r>
    </w:p>
    <w:p>
      <w:pPr>
        <w:pStyle w:val="36"/>
        <w:ind w:left="0" w:leftChars="0" w:firstLine="0" w:firstLineChars="0"/>
        <w:jc w:val="left"/>
        <w:rPr>
          <w:rFonts w:hint="eastAsia" w:ascii="仿宋" w:hAnsi="仿宋" w:eastAsia="仿宋" w:cs="仿宋"/>
          <w:b/>
          <w:bCs w:val="0"/>
          <w:sz w:val="22"/>
          <w:szCs w:val="22"/>
          <w:highlight w:val="none"/>
          <w:lang w:val="en-GB"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6"/>
        <w:ind w:firstLine="400"/>
        <w:rPr>
          <w:rFonts w:ascii="仿宋" w:hAnsi="仿宋" w:eastAsia="仿宋" w:cs="仿宋"/>
          <w:szCs w:val="21"/>
          <w:lang w:val="en-GB"/>
        </w:rPr>
      </w:pP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2891" w:firstLineChars="9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5、观影套餐搭配（如有）</w:t>
      </w:r>
    </w:p>
    <w:p>
      <w:pPr>
        <w:pStyle w:val="8"/>
        <w:spacing w:line="364" w:lineRule="auto"/>
        <w:ind w:right="706" w:rightChars="0" w:firstLine="720" w:firstLineChars="300"/>
        <w:rPr>
          <w:rFonts w:hint="eastAsia" w:ascii="仿宋" w:hAnsi="仿宋" w:eastAsia="仿宋" w:cs="仿宋"/>
          <w:lang w:eastAsia="zh-CN"/>
        </w:rPr>
      </w:pPr>
      <w:r>
        <w:rPr>
          <w:rFonts w:hint="eastAsia" w:ascii="仿宋" w:hAnsi="仿宋" w:eastAsia="仿宋" w:cs="仿宋"/>
          <w:lang w:val="en-US" w:eastAsia="zh-CN"/>
        </w:rPr>
        <w:t>我司承诺所响应的</w:t>
      </w:r>
      <w:r>
        <w:rPr>
          <w:rFonts w:hint="eastAsia" w:ascii="仿宋" w:hAnsi="仿宋" w:eastAsia="仿宋" w:cs="仿宋"/>
          <w:lang w:eastAsia="zh-CN"/>
        </w:rPr>
        <w:t>电影券能</w:t>
      </w:r>
      <w:r>
        <w:rPr>
          <w:rFonts w:hint="eastAsia" w:ascii="仿宋" w:hAnsi="仿宋" w:eastAsia="仿宋" w:cs="仿宋"/>
          <w:lang w:val="en-US" w:eastAsia="zh-CN"/>
        </w:rPr>
        <w:t>提供如下的观影套餐</w:t>
      </w:r>
      <w:r>
        <w:rPr>
          <w:rFonts w:hint="eastAsia" w:ascii="仿宋" w:hAnsi="仿宋" w:eastAsia="仿宋" w:cs="仿宋"/>
          <w:lang w:eastAsia="zh-CN"/>
        </w:rPr>
        <w:t>：</w:t>
      </w:r>
    </w:p>
    <w:tbl>
      <w:tblPr>
        <w:tblStyle w:val="26"/>
        <w:tblW w:w="68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821"/>
        <w:gridCol w:w="1476"/>
        <w:gridCol w:w="1522"/>
        <w:gridCol w:w="12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821" w:type="dxa"/>
            <w:tcBorders>
              <w:top w:val="single" w:color="auto" w:sz="12" w:space="0"/>
              <w:left w:val="single" w:color="auto" w:sz="2" w:space="0"/>
              <w:bottom w:val="single" w:color="auto" w:sz="2" w:space="0"/>
              <w:right w:val="single" w:color="auto" w:sz="2" w:space="0"/>
            </w:tcBorders>
            <w:vAlign w:val="center"/>
          </w:tcPr>
          <w:p>
            <w:pPr>
              <w:pStyle w:val="61"/>
              <w:keepNext w:val="0"/>
              <w:keepLines w:val="0"/>
              <w:suppressLineNumbers w:val="0"/>
              <w:adjustRightInd/>
              <w:spacing w:before="0" w:beforeAutospacing="0" w:after="0" w:afterAutospacing="0" w:line="360" w:lineRule="auto"/>
              <w:ind w:left="0" w:right="0"/>
              <w:jc w:val="center"/>
              <w:rPr>
                <w:rFonts w:hint="default" w:ascii="仿宋" w:hAnsi="仿宋" w:eastAsia="仿宋" w:cs="仿宋"/>
                <w:spacing w:val="0"/>
                <w:kern w:val="2"/>
                <w:sz w:val="21"/>
                <w:szCs w:val="24"/>
                <w:lang w:val="en-US" w:eastAsia="zh-CN"/>
              </w:rPr>
            </w:pPr>
            <w:r>
              <w:rPr>
                <w:rFonts w:hint="eastAsia" w:ascii="仿宋" w:hAnsi="仿宋" w:eastAsia="仿宋" w:cs="仿宋"/>
                <w:spacing w:val="0"/>
                <w:kern w:val="2"/>
                <w:sz w:val="21"/>
                <w:szCs w:val="24"/>
                <w:lang w:val="en-US" w:eastAsia="zh-CN"/>
              </w:rPr>
              <w:t>产品种类</w:t>
            </w:r>
          </w:p>
        </w:tc>
        <w:tc>
          <w:tcPr>
            <w:tcW w:w="1476"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数量</w:t>
            </w:r>
          </w:p>
        </w:tc>
        <w:tc>
          <w:tcPr>
            <w:tcW w:w="1522"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质量</w:t>
            </w:r>
          </w:p>
        </w:tc>
        <w:tc>
          <w:tcPr>
            <w:tcW w:w="1272"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firstLine="210" w:firstLineChars="100"/>
              <w:jc w:val="both"/>
              <w:rPr>
                <w:rFonts w:hint="eastAsia" w:ascii="仿宋" w:hAnsi="仿宋" w:eastAsia="仿宋" w:cs="仿宋"/>
                <w:lang w:val="en-US" w:eastAsia="zh-CN"/>
              </w:rPr>
            </w:pPr>
            <w:r>
              <w:rPr>
                <w:rFonts w:hint="eastAsia" w:ascii="仿宋" w:hAnsi="仿宋" w:eastAsia="仿宋" w:cs="仿宋"/>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both"/>
              <w:rPr>
                <w:rFonts w:hint="eastAsia" w:ascii="仿宋" w:hAnsi="仿宋" w:eastAsia="仿宋" w:cs="仿宋"/>
                <w:lang w:val="en-US" w:eastAsia="zh-CN"/>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right="0"/>
              <w:jc w:val="center"/>
              <w:rPr>
                <w:rFonts w:hint="eastAsia" w:ascii="仿宋" w:hAnsi="仿宋" w:eastAsia="仿宋" w:cs="仿宋"/>
              </w:rPr>
            </w:pPr>
            <w:r>
              <w:rPr>
                <w:rFonts w:hint="eastAsia" w:ascii="仿宋" w:hAnsi="仿宋" w:eastAsia="仿宋" w:cs="仿宋"/>
              </w:rPr>
              <w:t>…</w:t>
            </w: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884"/>
                <w:tab w:val="center" w:pos="1072"/>
              </w:tabs>
              <w:spacing w:before="0" w:beforeAutospacing="0" w:after="0" w:afterAutospacing="0" w:line="360" w:lineRule="auto"/>
              <w:ind w:right="0"/>
              <w:jc w:val="center"/>
              <w:rPr>
                <w:rFonts w:hint="eastAsia" w:ascii="仿宋" w:hAnsi="仿宋" w:eastAsia="仿宋" w:cs="仿宋"/>
              </w:rPr>
            </w:pPr>
            <w:r>
              <w:rPr>
                <w:rFonts w:hint="eastAsia" w:ascii="仿宋" w:hAnsi="仿宋" w:eastAsia="仿宋" w:cs="仿宋"/>
              </w:rPr>
              <w:t>…</w:t>
            </w: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both"/>
              <w:rPr>
                <w:rFonts w:hint="eastAsia" w:ascii="仿宋" w:hAnsi="仿宋" w:eastAsia="仿宋" w:cs="仿宋"/>
              </w:rPr>
            </w:pPr>
            <w:r>
              <w:rPr>
                <w:rFonts w:hint="eastAsia" w:ascii="仿宋" w:hAnsi="仿宋" w:eastAsia="仿宋" w:cs="仿宋"/>
              </w:rPr>
              <w:t>…</w:t>
            </w: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both"/>
              <w:rPr>
                <w:rFonts w:hint="eastAsia" w:ascii="仿宋" w:hAnsi="仿宋" w:eastAsia="仿宋" w:cs="仿宋"/>
              </w:rPr>
            </w:pPr>
            <w:r>
              <w:rPr>
                <w:rFonts w:hint="eastAsia" w:ascii="仿宋" w:hAnsi="仿宋" w:eastAsia="仿宋" w:cs="仿宋"/>
              </w:rPr>
              <w:t>…</w:t>
            </w: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w:t>
            </w:r>
          </w:p>
        </w:tc>
      </w:tr>
    </w:tbl>
    <w:p>
      <w:pPr>
        <w:numPr>
          <w:ilvl w:val="0"/>
          <w:numId w:val="0"/>
        </w:numPr>
        <w:jc w:val="both"/>
        <w:rPr>
          <w:rFonts w:hint="eastAsia" w:ascii="仿宋" w:hAnsi="仿宋" w:eastAsia="仿宋" w:cs="仿宋"/>
          <w:b/>
          <w:bCs/>
          <w:color w:val="auto"/>
          <w:sz w:val="21"/>
          <w:szCs w:val="21"/>
          <w:lang w:val="en-GB"/>
        </w:rPr>
      </w:pPr>
      <w:r>
        <w:rPr>
          <w:rFonts w:hint="eastAsia" w:ascii="仿宋" w:hAnsi="仿宋" w:eastAsia="仿宋" w:cs="仿宋"/>
          <w:b/>
          <w:bCs/>
          <w:color w:val="auto"/>
          <w:sz w:val="21"/>
          <w:szCs w:val="21"/>
          <w:lang w:val="en-GB"/>
        </w:rPr>
        <w:t>注：</w:t>
      </w:r>
    </w:p>
    <w:p>
      <w:pPr>
        <w:pStyle w:val="36"/>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r>
        <w:rPr>
          <w:rFonts w:hint="eastAsia" w:ascii="仿宋" w:hAnsi="仿宋" w:eastAsia="仿宋" w:cs="仿宋"/>
          <w:b/>
          <w:bCs/>
          <w:color w:val="auto"/>
          <w:sz w:val="21"/>
          <w:szCs w:val="21"/>
          <w:lang w:val="en-GB"/>
        </w:rPr>
        <w:t>供应商</w:t>
      </w:r>
      <w:r>
        <w:rPr>
          <w:rFonts w:hint="eastAsia" w:ascii="仿宋" w:hAnsi="仿宋" w:eastAsia="仿宋" w:cs="仿宋"/>
          <w:b/>
          <w:bCs/>
          <w:color w:val="auto"/>
          <w:sz w:val="21"/>
          <w:szCs w:val="21"/>
          <w:lang w:val="en-US" w:eastAsia="zh-CN"/>
        </w:rPr>
        <w:t>按照实际情况自行拟写</w:t>
      </w:r>
      <w:r>
        <w:rPr>
          <w:rFonts w:hint="eastAsia" w:ascii="仿宋" w:hAnsi="仿宋" w:eastAsia="仿宋" w:cs="仿宋"/>
          <w:b/>
          <w:bCs/>
          <w:color w:val="auto"/>
          <w:sz w:val="21"/>
          <w:szCs w:val="21"/>
          <w:lang w:val="en-GB"/>
        </w:rPr>
        <w:t>，不得弄虚作假</w:t>
      </w:r>
      <w:r>
        <w:rPr>
          <w:rFonts w:hint="eastAsia" w:ascii="仿宋" w:hAnsi="仿宋" w:eastAsia="仿宋" w:cs="仿宋"/>
          <w:b/>
          <w:bCs/>
          <w:color w:val="auto"/>
          <w:sz w:val="21"/>
          <w:szCs w:val="21"/>
          <w:lang w:val="en-US" w:eastAsia="zh-CN"/>
        </w:rPr>
        <w:t>。</w:t>
      </w:r>
    </w:p>
    <w:p>
      <w:pPr>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lang w:val="en-GB"/>
        </w:rPr>
        <w:t>在填写表格时，</w:t>
      </w:r>
      <w:r>
        <w:rPr>
          <w:rFonts w:hint="eastAsia" w:ascii="仿宋" w:hAnsi="仿宋" w:eastAsia="仿宋" w:cs="仿宋"/>
          <w:b/>
          <w:bCs/>
          <w:color w:val="auto"/>
          <w:sz w:val="21"/>
          <w:szCs w:val="21"/>
          <w:lang w:val="en-US" w:eastAsia="zh-CN"/>
        </w:rPr>
        <w:t>供应商</w:t>
      </w:r>
      <w:r>
        <w:rPr>
          <w:rFonts w:hint="eastAsia" w:ascii="仿宋" w:hAnsi="仿宋" w:eastAsia="仿宋" w:cs="仿宋"/>
          <w:b/>
          <w:bCs/>
          <w:color w:val="auto"/>
          <w:sz w:val="21"/>
          <w:szCs w:val="21"/>
          <w:lang w:val="en-GB"/>
        </w:rPr>
        <w:t>如</w:t>
      </w:r>
      <w:r>
        <w:rPr>
          <w:rFonts w:hint="eastAsia" w:ascii="仿宋" w:hAnsi="仿宋" w:eastAsia="仿宋" w:cs="仿宋"/>
          <w:b/>
          <w:bCs/>
          <w:color w:val="auto"/>
          <w:sz w:val="21"/>
          <w:szCs w:val="21"/>
          <w:lang w:val="en-US" w:eastAsia="zh-CN"/>
        </w:rPr>
        <w:t>有其他情况需要反馈，请在备注栏填写。</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36"/>
        <w:numPr>
          <w:ilvl w:val="0"/>
          <w:numId w:val="0"/>
        </w:numPr>
        <w:jc w:val="center"/>
        <w:rPr>
          <w:rFonts w:hint="eastAsia" w:ascii="仿宋" w:hAnsi="仿宋" w:eastAsia="仿宋" w:cs="仿宋"/>
          <w:b/>
          <w:bCs w:val="0"/>
          <w:kern w:val="0"/>
          <w:sz w:val="32"/>
          <w:szCs w:val="32"/>
          <w:lang w:val="en-US" w:eastAsia="zh-CN" w:bidi="ar-SA"/>
        </w:rPr>
      </w:pPr>
      <w:r>
        <w:rPr>
          <w:rFonts w:hint="eastAsia" w:ascii="仿宋" w:hAnsi="仿宋" w:eastAsia="仿宋" w:cs="仿宋"/>
          <w:b/>
          <w:bCs w:val="0"/>
          <w:sz w:val="32"/>
          <w:szCs w:val="32"/>
          <w:highlight w:val="none"/>
          <w:lang w:val="en-US" w:eastAsia="zh-CN"/>
        </w:rPr>
        <w:t>6、</w:t>
      </w:r>
      <w:r>
        <w:rPr>
          <w:rFonts w:hint="eastAsia" w:ascii="仿宋" w:hAnsi="仿宋" w:eastAsia="仿宋" w:cs="仿宋"/>
          <w:b/>
          <w:bCs w:val="0"/>
          <w:kern w:val="0"/>
          <w:sz w:val="32"/>
          <w:szCs w:val="32"/>
          <w:lang w:val="en-US" w:eastAsia="zh-CN" w:bidi="ar-SA"/>
        </w:rPr>
        <w:t>儿童免票观影服务（如有）</w:t>
      </w:r>
    </w:p>
    <w:p>
      <w:pPr>
        <w:pStyle w:val="8"/>
        <w:tabs>
          <w:tab w:val="left" w:pos="9700"/>
        </w:tabs>
        <w:spacing w:line="364" w:lineRule="auto"/>
        <w:ind w:right="86" w:rightChars="0"/>
        <w:jc w:val="center"/>
        <w:rPr>
          <w:rFonts w:hint="eastAsia" w:ascii="仿宋" w:hAnsi="仿宋" w:eastAsia="仿宋" w:cs="仿宋"/>
          <w:sz w:val="20"/>
          <w:szCs w:val="20"/>
        </w:rPr>
      </w:pPr>
      <w:r>
        <w:rPr>
          <w:rFonts w:hint="eastAsia" w:ascii="仿宋" w:hAnsi="仿宋" w:eastAsia="仿宋" w:cs="仿宋"/>
          <w:sz w:val="20"/>
          <w:szCs w:val="20"/>
        </w:rPr>
        <w:t>（格式自拟，但必须包含以下文字，否则不予计分）</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深汕中心医院工会委员会</w:t>
      </w:r>
      <w:r>
        <w:rPr>
          <w:rFonts w:hint="eastAsia" w:ascii="仿宋" w:hAnsi="仿宋" w:eastAsia="仿宋" w:cs="仿宋"/>
          <w:sz w:val="28"/>
          <w:szCs w:val="28"/>
        </w:rPr>
        <w:t>：</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sz w:val="28"/>
          <w:szCs w:val="28"/>
          <w:u w:val="single"/>
        </w:rPr>
        <w:t>中山大学孙逸仙纪念医院</w:t>
      </w:r>
      <w:r>
        <w:rPr>
          <w:rFonts w:hint="eastAsia" w:ascii="仿宋" w:hAnsi="仿宋" w:eastAsia="仿宋" w:cs="仿宋"/>
          <w:sz w:val="28"/>
          <w:szCs w:val="28"/>
          <w:u w:val="single"/>
          <w:lang w:val="en-US" w:eastAsia="zh-CN"/>
        </w:rPr>
        <w:t>深汕中心医院</w:t>
      </w:r>
      <w:r>
        <w:rPr>
          <w:rFonts w:hint="eastAsia" w:ascii="仿宋" w:hAnsi="仿宋" w:eastAsia="仿宋" w:cs="仿宋"/>
          <w:sz w:val="28"/>
          <w:szCs w:val="28"/>
          <w:u w:val="single"/>
          <w:lang w:eastAsia="zh-CN"/>
        </w:rPr>
        <w:t>工会委员会2024年电影券采购项目</w:t>
      </w:r>
      <w:r>
        <w:rPr>
          <w:rFonts w:hint="eastAsia" w:ascii="仿宋" w:hAnsi="仿宋" w:eastAsia="仿宋" w:cs="仿宋"/>
          <w:sz w:val="28"/>
          <w:szCs w:val="28"/>
          <w:u w:val="none"/>
          <w:lang w:val="en-US" w:eastAsia="zh-CN"/>
        </w:rPr>
        <w:t>提供一名成人可免费携带一名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米以下儿童观影服务。</w:t>
      </w:r>
    </w:p>
    <w:p>
      <w:pPr>
        <w:jc w:val="both"/>
        <w:rPr>
          <w:rFonts w:hint="eastAsia" w:ascii="仿宋" w:hAnsi="仿宋" w:eastAsia="仿宋" w:cs="仿宋"/>
          <w:b/>
          <w:bCs/>
          <w:sz w:val="21"/>
          <w:szCs w:val="21"/>
          <w:lang w:val="en-GB"/>
        </w:rPr>
      </w:pP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keepNext w:val="0"/>
        <w:keepLines w:val="0"/>
        <w:pageBreakBefore w:val="0"/>
        <w:widowControl w:val="0"/>
        <w:kinsoku/>
        <w:wordWrap/>
        <w:overflowPunct/>
        <w:topLinePunct w:val="0"/>
        <w:autoSpaceDE/>
        <w:autoSpaceDN/>
        <w:bidi w:val="0"/>
        <w:spacing w:line="400" w:lineRule="exact"/>
        <w:ind w:left="0" w:leftChars="0" w:right="0" w:rightChars="0" w:firstLine="3600" w:firstLineChars="1500"/>
        <w:jc w:val="left"/>
        <w:textAlignment w:val="auto"/>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lang w:val="en-US" w:eastAsia="zh-CN"/>
        </w:rPr>
        <w:t xml:space="preserve"> 日期：    年    月    日</w:t>
      </w:r>
    </w:p>
    <w:p>
      <w:pPr>
        <w:pStyle w:val="36"/>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7、3D眼镜免押金服务（如有）</w:t>
      </w:r>
    </w:p>
    <w:p>
      <w:pPr>
        <w:pStyle w:val="8"/>
        <w:tabs>
          <w:tab w:val="left" w:pos="9700"/>
        </w:tabs>
        <w:spacing w:line="364" w:lineRule="auto"/>
        <w:ind w:right="86" w:rightChars="0"/>
        <w:jc w:val="center"/>
        <w:rPr>
          <w:rFonts w:hint="eastAsia" w:ascii="仿宋" w:hAnsi="仿宋" w:eastAsia="仿宋" w:cs="仿宋"/>
          <w:b w:val="0"/>
          <w:bCs/>
          <w:sz w:val="22"/>
          <w:szCs w:val="22"/>
          <w:highlight w:val="none"/>
          <w:lang w:val="en-US" w:eastAsia="zh-CN"/>
        </w:rPr>
      </w:pPr>
      <w:r>
        <w:rPr>
          <w:rFonts w:hint="eastAsia" w:ascii="仿宋" w:hAnsi="仿宋" w:eastAsia="仿宋" w:cs="仿宋"/>
          <w:sz w:val="20"/>
          <w:szCs w:val="20"/>
        </w:rPr>
        <w:t>（格式自拟，但必须包含以下文字，否则不予计分</w:t>
      </w:r>
      <w:r>
        <w:rPr>
          <w:rFonts w:hint="eastAsia" w:ascii="仿宋" w:hAnsi="仿宋" w:eastAsia="仿宋" w:cs="仿宋"/>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深汕中心医院工会委员会</w:t>
      </w:r>
      <w:r>
        <w:rPr>
          <w:rFonts w:hint="eastAsia" w:ascii="仿宋" w:hAnsi="仿宋" w:eastAsia="仿宋" w:cs="仿宋"/>
          <w:sz w:val="28"/>
          <w:szCs w:val="28"/>
        </w:rPr>
        <w:t>：</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firstLine="560" w:firstLineChars="200"/>
        <w:jc w:val="both"/>
        <w:textAlignment w:val="auto"/>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我司承诺为</w:t>
      </w:r>
      <w:r>
        <w:rPr>
          <w:rFonts w:hint="eastAsia" w:ascii="仿宋" w:hAnsi="仿宋" w:eastAsia="仿宋" w:cs="仿宋"/>
          <w:kern w:val="2"/>
          <w:sz w:val="28"/>
          <w:szCs w:val="28"/>
          <w:u w:val="single"/>
          <w:lang w:val="en-US" w:eastAsia="zh-CN" w:bidi="ar-SA"/>
        </w:rPr>
        <w:t>中山大学孙逸仙纪念医院深汕中心医院工会委员会2024年电影</w:t>
      </w:r>
    </w:p>
    <w:p>
      <w:pPr>
        <w:keepNext w:val="0"/>
        <w:keepLines w:val="0"/>
        <w:pageBreakBefore w:val="0"/>
        <w:widowControl w:val="0"/>
        <w:kinsoku/>
        <w:wordWrap/>
        <w:overflowPunct/>
        <w:topLinePunct w:val="0"/>
        <w:autoSpaceDE/>
        <w:autoSpaceDN/>
        <w:bidi w:val="0"/>
        <w:adjustRightInd/>
        <w:snapToGrid/>
        <w:spacing w:line="440" w:lineRule="exact"/>
        <w:ind w:leftChars="0" w:right="0"/>
        <w:jc w:val="both"/>
        <w:textAlignment w:val="auto"/>
        <w:rPr>
          <w:rFonts w:hint="eastAsia" w:ascii="仿宋" w:hAnsi="仿宋" w:eastAsia="仿宋" w:cs="仿宋"/>
          <w:b/>
          <w:bCs/>
          <w:sz w:val="21"/>
          <w:szCs w:val="21"/>
          <w:lang w:val="en-GB"/>
        </w:rPr>
      </w:pPr>
      <w:r>
        <w:rPr>
          <w:rFonts w:hint="eastAsia" w:ascii="仿宋" w:hAnsi="仿宋" w:eastAsia="仿宋" w:cs="仿宋"/>
          <w:kern w:val="2"/>
          <w:sz w:val="28"/>
          <w:szCs w:val="28"/>
          <w:u w:val="single"/>
          <w:lang w:val="en-US" w:eastAsia="zh-CN" w:bidi="ar-SA"/>
        </w:rPr>
        <w:t>券采购项目</w:t>
      </w:r>
      <w:r>
        <w:rPr>
          <w:rFonts w:hint="eastAsia" w:ascii="仿宋" w:hAnsi="仿宋" w:eastAsia="仿宋" w:cs="仿宋"/>
          <w:kern w:val="2"/>
          <w:sz w:val="28"/>
          <w:szCs w:val="28"/>
          <w:lang w:val="en-US" w:eastAsia="zh-CN" w:bidi="ar-SA"/>
        </w:rPr>
        <w:t>提供3D眼镜免收取押金服务。</w:t>
      </w:r>
      <w:r>
        <w:rPr>
          <w:rFonts w:hint="eastAsia" w:ascii="仿宋" w:hAnsi="仿宋" w:eastAsia="仿宋" w:cs="仿宋"/>
          <w:kern w:val="2"/>
          <w:sz w:val="28"/>
          <w:szCs w:val="28"/>
          <w:lang w:val="en-US" w:eastAsia="zh-CN" w:bidi="ar-SA"/>
        </w:rPr>
        <w:br w:type="textWrapping"/>
      </w: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0" w:firstLineChars="0"/>
        <w:jc w:val="both"/>
        <w:textAlignment w:val="auto"/>
        <w:outlineLvl w:val="9"/>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ascii="仿宋" w:hAnsi="仿宋" w:eastAsia="仿宋" w:cs="仿宋"/>
          <w:szCs w:val="21"/>
          <w:lang w:val="en-GB"/>
        </w:rPr>
      </w:pPr>
      <w:r>
        <w:rPr>
          <w:rFonts w:hint="eastAsia" w:ascii="仿宋" w:hAnsi="仿宋" w:eastAsia="仿宋" w:cs="仿宋"/>
          <w:sz w:val="24"/>
          <w:szCs w:val="24"/>
          <w:lang w:val="en-US" w:eastAsia="zh-CN"/>
        </w:rPr>
        <w:t xml:space="preserve"> 日期：    年    月    日</w:t>
      </w:r>
    </w:p>
    <w:p>
      <w:pPr>
        <w:pStyle w:val="36"/>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8、提供免费停车时间（如有）</w:t>
      </w:r>
    </w:p>
    <w:p>
      <w:pPr>
        <w:pStyle w:val="8"/>
        <w:tabs>
          <w:tab w:val="left" w:pos="9700"/>
        </w:tabs>
        <w:spacing w:line="364" w:lineRule="auto"/>
        <w:ind w:right="86" w:rightChars="0"/>
        <w:jc w:val="center"/>
        <w:rPr>
          <w:rFonts w:hint="eastAsia" w:ascii="仿宋" w:hAnsi="仿宋" w:eastAsia="仿宋" w:cs="仿宋"/>
          <w:b/>
          <w:bCs w:val="0"/>
          <w:sz w:val="22"/>
          <w:szCs w:val="22"/>
          <w:highlight w:val="none"/>
          <w:lang w:val="en-GB" w:eastAsia="zh-CN"/>
        </w:rPr>
      </w:pPr>
      <w:r>
        <w:rPr>
          <w:rFonts w:hint="eastAsia" w:ascii="仿宋" w:hAnsi="仿宋" w:eastAsia="仿宋" w:cs="仿宋"/>
          <w:sz w:val="20"/>
          <w:szCs w:val="20"/>
        </w:rPr>
        <w:t>（格式自拟，但必须包含以下文字，否则不予计分</w:t>
      </w:r>
      <w:r>
        <w:rPr>
          <w:rFonts w:hint="eastAsia" w:ascii="仿宋" w:hAnsi="仿宋" w:eastAsia="仿宋" w:cs="仿宋"/>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500" w:lineRule="exact"/>
        <w:ind w:leftChars="0" w:right="0" w:rightChars="0"/>
        <w:textAlignment w:val="auto"/>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深汕中心医院工会委员会</w:t>
      </w:r>
      <w:r>
        <w:rPr>
          <w:rFonts w:hint="eastAsia" w:ascii="仿宋" w:hAnsi="仿宋" w:eastAsia="仿宋" w:cs="仿宋"/>
          <w:sz w:val="28"/>
          <w:szCs w:val="28"/>
        </w:rPr>
        <w:t>：</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firstLine="560" w:firstLineChars="200"/>
        <w:jc w:val="both"/>
        <w:textAlignment w:val="auto"/>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我司承诺为</w:t>
      </w:r>
      <w:r>
        <w:rPr>
          <w:rFonts w:hint="eastAsia" w:ascii="仿宋" w:hAnsi="仿宋" w:eastAsia="仿宋" w:cs="仿宋"/>
          <w:kern w:val="2"/>
          <w:sz w:val="28"/>
          <w:szCs w:val="28"/>
          <w:u w:val="single"/>
          <w:lang w:val="en-US" w:eastAsia="zh-CN" w:bidi="ar-SA"/>
        </w:rPr>
        <w:t>中山大学孙逸仙纪念医院深汕中心医院工会委员会2024年电影</w:t>
      </w:r>
    </w:p>
    <w:p>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kern w:val="2"/>
          <w:sz w:val="28"/>
          <w:szCs w:val="28"/>
          <w:lang w:val="en-GB" w:eastAsia="zh-CN" w:bidi="ar-SA"/>
        </w:rPr>
      </w:pPr>
      <w:r>
        <w:rPr>
          <w:rFonts w:hint="eastAsia" w:ascii="仿宋" w:hAnsi="仿宋" w:eastAsia="仿宋" w:cs="仿宋"/>
          <w:kern w:val="2"/>
          <w:sz w:val="28"/>
          <w:szCs w:val="28"/>
          <w:u w:val="single"/>
          <w:lang w:val="en-US" w:eastAsia="zh-CN" w:bidi="ar-SA"/>
        </w:rPr>
        <w:t>券采购项目</w:t>
      </w:r>
      <w:r>
        <w:rPr>
          <w:rFonts w:hint="eastAsia" w:ascii="仿宋" w:hAnsi="仿宋" w:eastAsia="仿宋" w:cs="仿宋"/>
          <w:kern w:val="2"/>
          <w:sz w:val="28"/>
          <w:szCs w:val="28"/>
          <w:lang w:val="en-US" w:eastAsia="zh-CN" w:bidi="ar-SA"/>
        </w:rPr>
        <w:t>提供免费停车</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小时服务。</w:t>
      </w:r>
    </w:p>
    <w:p>
      <w:pPr>
        <w:jc w:val="both"/>
        <w:rPr>
          <w:rFonts w:hint="eastAsia" w:ascii="仿宋" w:hAnsi="仿宋" w:eastAsia="仿宋" w:cs="仿宋"/>
          <w:b/>
          <w:bCs/>
          <w:sz w:val="21"/>
          <w:szCs w:val="21"/>
          <w:lang w:val="en-GB"/>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p>
    <w:p>
      <w:pPr>
        <w:pStyle w:val="36"/>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9、电影票兑换有效期限</w:t>
      </w:r>
      <w:r>
        <w:rPr>
          <w:rFonts w:hint="eastAsia" w:ascii="仿宋" w:hAnsi="仿宋" w:eastAsia="仿宋" w:cs="仿宋"/>
          <w:b/>
          <w:bCs w:val="0"/>
          <w:sz w:val="22"/>
          <w:szCs w:val="22"/>
          <w:highlight w:val="none"/>
          <w:lang w:val="en-US" w:eastAsia="zh-CN"/>
        </w:rPr>
        <w:t>（如有）</w:t>
      </w:r>
    </w:p>
    <w:p>
      <w:pPr>
        <w:pStyle w:val="8"/>
        <w:tabs>
          <w:tab w:val="left" w:pos="9700"/>
        </w:tabs>
        <w:spacing w:line="364" w:lineRule="auto"/>
        <w:ind w:right="86" w:rightChars="0"/>
        <w:jc w:val="center"/>
        <w:rPr>
          <w:rFonts w:hint="eastAsia" w:ascii="仿宋" w:hAnsi="仿宋" w:eastAsia="仿宋" w:cs="仿宋"/>
        </w:rPr>
      </w:pPr>
      <w:r>
        <w:rPr>
          <w:rFonts w:hint="eastAsia" w:ascii="仿宋" w:hAnsi="仿宋" w:eastAsia="仿宋" w:cs="仿宋"/>
          <w:sz w:val="20"/>
          <w:szCs w:val="20"/>
        </w:rPr>
        <w:t>（格式自拟，但必须包含以下文字，否则不予计分）</w:t>
      </w:r>
    </w:p>
    <w:p>
      <w:pPr>
        <w:pStyle w:val="8"/>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深汕中心医院工会委员会</w:t>
      </w:r>
      <w:r>
        <w:rPr>
          <w:rFonts w:hint="eastAsia" w:ascii="仿宋" w:hAnsi="仿宋" w:eastAsia="仿宋" w:cs="仿宋"/>
          <w:sz w:val="28"/>
          <w:szCs w:val="28"/>
        </w:rPr>
        <w:t>：</w:t>
      </w:r>
    </w:p>
    <w:p>
      <w:pPr>
        <w:pStyle w:val="8"/>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sz w:val="28"/>
          <w:szCs w:val="28"/>
          <w:u w:val="single"/>
        </w:rPr>
        <w:t>中山大学孙逸仙纪念医院</w:t>
      </w:r>
      <w:r>
        <w:rPr>
          <w:rFonts w:hint="eastAsia" w:ascii="仿宋" w:hAnsi="仿宋" w:eastAsia="仿宋" w:cs="仿宋"/>
          <w:sz w:val="28"/>
          <w:szCs w:val="28"/>
          <w:u w:val="single"/>
          <w:lang w:val="en-US" w:eastAsia="zh-CN"/>
        </w:rPr>
        <w:t>深汕中心医院</w:t>
      </w:r>
      <w:r>
        <w:rPr>
          <w:rFonts w:hint="eastAsia" w:ascii="仿宋" w:hAnsi="仿宋" w:eastAsia="仿宋" w:cs="仿宋"/>
          <w:sz w:val="28"/>
          <w:szCs w:val="28"/>
          <w:u w:val="single"/>
          <w:lang w:eastAsia="zh-CN"/>
        </w:rPr>
        <w:t>工会委员会2024年电影券采购项目</w:t>
      </w:r>
      <w:r>
        <w:rPr>
          <w:rFonts w:hint="eastAsia" w:ascii="仿宋" w:hAnsi="仿宋" w:eastAsia="仿宋" w:cs="仿宋"/>
          <w:sz w:val="28"/>
          <w:szCs w:val="28"/>
        </w:rPr>
        <w:t>所供货物在</w:t>
      </w:r>
      <w:r>
        <w:rPr>
          <w:rFonts w:hint="eastAsia" w:ascii="仿宋" w:hAnsi="仿宋" w:eastAsia="仿宋" w:cs="仿宋"/>
          <w:sz w:val="28"/>
          <w:szCs w:val="28"/>
          <w:lang w:val="en-US" w:eastAsia="zh-CN"/>
        </w:rPr>
        <w:t>磋商</w:t>
      </w:r>
      <w:r>
        <w:rPr>
          <w:rFonts w:hint="eastAsia" w:ascii="仿宋" w:hAnsi="仿宋" w:eastAsia="仿宋" w:cs="仿宋"/>
          <w:sz w:val="28"/>
          <w:szCs w:val="28"/>
        </w:rPr>
        <w:t>文件已要求的电影券有效期</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12个月</w:t>
      </w:r>
      <w:r>
        <w:rPr>
          <w:rFonts w:hint="eastAsia" w:ascii="仿宋" w:hAnsi="仿宋" w:eastAsia="仿宋" w:cs="仿宋"/>
          <w:sz w:val="28"/>
          <w:szCs w:val="28"/>
          <w:lang w:eastAsia="zh-CN"/>
        </w:rPr>
        <w:t>）</w:t>
      </w:r>
      <w:r>
        <w:rPr>
          <w:rFonts w:hint="eastAsia" w:ascii="仿宋" w:hAnsi="仿宋" w:eastAsia="仿宋" w:cs="仿宋"/>
          <w:sz w:val="28"/>
          <w:szCs w:val="28"/>
        </w:rPr>
        <w:t>的基础上，额外提供</w:t>
      </w:r>
      <w:r>
        <w:rPr>
          <w:rFonts w:hint="eastAsia" w:ascii="仿宋" w:hAnsi="仿宋" w:eastAsia="仿宋" w:cs="仿宋"/>
          <w:sz w:val="28"/>
          <w:szCs w:val="28"/>
          <w:lang w:val="en-US" w:eastAsia="zh-CN"/>
        </w:rPr>
        <w:t>无条件延长电影券有效期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个月的服务，即电影券最终兑换有效期限为</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w:t>
      </w:r>
      <w:r>
        <w:rPr>
          <w:rFonts w:hint="eastAsia" w:ascii="仿宋" w:hAnsi="仿宋" w:eastAsia="仿宋" w:cs="仿宋"/>
          <w:sz w:val="28"/>
          <w:szCs w:val="28"/>
        </w:rPr>
        <w:t>。</w:t>
      </w:r>
    </w:p>
    <w:p>
      <w:pPr>
        <w:jc w:val="both"/>
        <w:rPr>
          <w:rFonts w:hint="eastAsia" w:ascii="仿宋" w:hAnsi="仿宋" w:eastAsia="仿宋" w:cs="仿宋"/>
          <w:sz w:val="20"/>
          <w:szCs w:val="20"/>
        </w:rPr>
      </w:pPr>
    </w:p>
    <w:p>
      <w:pPr>
        <w:jc w:val="both"/>
        <w:rPr>
          <w:rFonts w:hint="eastAsia" w:ascii="仿宋" w:hAnsi="仿宋" w:eastAsia="仿宋" w:cs="仿宋"/>
          <w:b/>
          <w:bCs/>
          <w:sz w:val="21"/>
          <w:szCs w:val="21"/>
          <w:lang w:val="en-GB"/>
        </w:rPr>
      </w:pP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jc w:val="both"/>
        <w:rPr>
          <w:rFonts w:hint="eastAsia" w:ascii="仿宋" w:hAnsi="仿宋" w:eastAsia="仿宋" w:cs="仿宋"/>
          <w:sz w:val="20"/>
          <w:szCs w:val="20"/>
        </w:rPr>
      </w:pPr>
    </w:p>
    <w:p>
      <w:pPr>
        <w:pStyle w:val="8"/>
        <w:rPr>
          <w:rFonts w:hint="eastAsia" w:ascii="仿宋" w:hAnsi="仿宋" w:eastAsia="仿宋" w:cs="仿宋"/>
        </w:rPr>
      </w:pP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lang w:val="en-US" w:eastAsia="zh-CN"/>
        </w:rPr>
      </w:pPr>
    </w:p>
    <w:p>
      <w:pPr>
        <w:jc w:val="center"/>
        <w:rPr>
          <w:rFonts w:ascii="仿宋" w:hAnsi="仿宋" w:eastAsia="仿宋" w:cs="仿宋"/>
          <w:szCs w:val="21"/>
          <w:lang w:val="en-GB"/>
        </w:rPr>
      </w:pP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256827BE-5984-4E1A-9579-D21EE5D6C80E}"/>
  </w:font>
  <w:font w:name="微软雅黑">
    <w:panose1 w:val="020B0503020204020204"/>
    <w:charset w:val="86"/>
    <w:family w:val="swiss"/>
    <w:pitch w:val="default"/>
    <w:sig w:usb0="80000287" w:usb1="2ACF3C50" w:usb2="00000016" w:usb3="00000000" w:csb0="0004001F" w:csb1="00000000"/>
    <w:embedRegular r:id="rId2" w:fontKey="{31ED426C-95CC-40E8-B64C-218D72E9E537}"/>
  </w:font>
  <w:font w:name="华文仿宋">
    <w:panose1 w:val="02010600040101010101"/>
    <w:charset w:val="86"/>
    <w:family w:val="auto"/>
    <w:pitch w:val="default"/>
    <w:sig w:usb0="00000287" w:usb1="080F0000" w:usb2="00000000" w:usb3="00000000" w:csb0="0004009F" w:csb1="DFD70000"/>
    <w:embedRegular r:id="rId3" w:fontKey="{16F084F2-6CC5-439C-B00C-458EE56CB088}"/>
  </w:font>
  <w:font w:name="方正小标宋简体">
    <w:panose1 w:val="02000000000000000000"/>
    <w:charset w:val="86"/>
    <w:family w:val="auto"/>
    <w:pitch w:val="default"/>
    <w:sig w:usb0="00000001" w:usb1="08000000" w:usb2="00000000" w:usb3="00000000" w:csb0="00040000" w:csb1="00000000"/>
    <w:embedRegular r:id="rId4" w:fontKey="{84985B62-B1AD-4802-AB5A-3AF05B64575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F0296"/>
    <w:multiLevelType w:val="singleLevel"/>
    <w:tmpl w:val="D1FF0296"/>
    <w:lvl w:ilvl="0" w:tentative="0">
      <w:start w:val="2"/>
      <w:numFmt w:val="chineseCounting"/>
      <w:suff w:val="nothing"/>
      <w:lvlText w:val="%1、"/>
      <w:lvlJc w:val="left"/>
      <w:rPr>
        <w:rFonts w:hint="eastAsia"/>
      </w:rPr>
    </w:lvl>
  </w:abstractNum>
  <w:abstractNum w:abstractNumId="1">
    <w:nsid w:val="DA83DE65"/>
    <w:multiLevelType w:val="singleLevel"/>
    <w:tmpl w:val="DA83DE65"/>
    <w:lvl w:ilvl="0" w:tentative="0">
      <w:start w:val="1"/>
      <w:numFmt w:val="decimal"/>
      <w:suff w:val="nothing"/>
      <w:lvlText w:val="%1、"/>
      <w:lvlJc w:val="left"/>
    </w:lvl>
  </w:abstractNum>
  <w:abstractNum w:abstractNumId="2">
    <w:nsid w:val="FEDEE634"/>
    <w:multiLevelType w:val="singleLevel"/>
    <w:tmpl w:val="FEDEE634"/>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8"/>
    <w:multiLevelType w:val="singleLevel"/>
    <w:tmpl w:val="00000008"/>
    <w:lvl w:ilvl="0" w:tentative="0">
      <w:start w:val="1"/>
      <w:numFmt w:val="decimal"/>
      <w:suff w:val="nothing"/>
      <w:lvlText w:val="%1、"/>
      <w:lvlJc w:val="left"/>
    </w:lvl>
  </w:abstractNum>
  <w:abstractNum w:abstractNumId="5">
    <w:nsid w:val="32DFE4C2"/>
    <w:multiLevelType w:val="singleLevel"/>
    <w:tmpl w:val="32DFE4C2"/>
    <w:lvl w:ilvl="0" w:tentative="0">
      <w:start w:val="6"/>
      <w:numFmt w:val="decimal"/>
      <w:suff w:val="nothing"/>
      <w:lvlText w:val="%1、"/>
      <w:lvlJc w:val="left"/>
    </w:lvl>
  </w:abstractNum>
  <w:abstractNum w:abstractNumId="6">
    <w:nsid w:val="6CC03032"/>
    <w:multiLevelType w:val="singleLevel"/>
    <w:tmpl w:val="6CC03032"/>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A64C4"/>
    <w:rsid w:val="00215AA4"/>
    <w:rsid w:val="002D5EA2"/>
    <w:rsid w:val="002E255C"/>
    <w:rsid w:val="00337586"/>
    <w:rsid w:val="00351550"/>
    <w:rsid w:val="00355295"/>
    <w:rsid w:val="004C31BE"/>
    <w:rsid w:val="004E102D"/>
    <w:rsid w:val="004E616D"/>
    <w:rsid w:val="00504CEA"/>
    <w:rsid w:val="00554EF5"/>
    <w:rsid w:val="005F6E80"/>
    <w:rsid w:val="00645991"/>
    <w:rsid w:val="0069744B"/>
    <w:rsid w:val="006A185F"/>
    <w:rsid w:val="00726300"/>
    <w:rsid w:val="00787236"/>
    <w:rsid w:val="007C6F15"/>
    <w:rsid w:val="007D1BF7"/>
    <w:rsid w:val="00821991"/>
    <w:rsid w:val="00886C80"/>
    <w:rsid w:val="008D3D75"/>
    <w:rsid w:val="008E0C60"/>
    <w:rsid w:val="00951FEE"/>
    <w:rsid w:val="00977B14"/>
    <w:rsid w:val="009960B6"/>
    <w:rsid w:val="00A45AC0"/>
    <w:rsid w:val="00A67D58"/>
    <w:rsid w:val="00AE4E5E"/>
    <w:rsid w:val="00B406C6"/>
    <w:rsid w:val="00B701B7"/>
    <w:rsid w:val="00BE7797"/>
    <w:rsid w:val="00C11035"/>
    <w:rsid w:val="00DF0E4B"/>
    <w:rsid w:val="00E449BA"/>
    <w:rsid w:val="00EB7E60"/>
    <w:rsid w:val="00EC7F25"/>
    <w:rsid w:val="00FC206D"/>
    <w:rsid w:val="00FE5DE6"/>
    <w:rsid w:val="010A6538"/>
    <w:rsid w:val="010C1510"/>
    <w:rsid w:val="011D2710"/>
    <w:rsid w:val="012D25A3"/>
    <w:rsid w:val="012E3330"/>
    <w:rsid w:val="0132783D"/>
    <w:rsid w:val="013456BD"/>
    <w:rsid w:val="01543C57"/>
    <w:rsid w:val="015D6C7C"/>
    <w:rsid w:val="016043AA"/>
    <w:rsid w:val="01633E9B"/>
    <w:rsid w:val="016578C4"/>
    <w:rsid w:val="01657C13"/>
    <w:rsid w:val="017A0040"/>
    <w:rsid w:val="017A2B60"/>
    <w:rsid w:val="017E2971"/>
    <w:rsid w:val="017F409D"/>
    <w:rsid w:val="01871BBE"/>
    <w:rsid w:val="019519E2"/>
    <w:rsid w:val="019D4A36"/>
    <w:rsid w:val="019D73AC"/>
    <w:rsid w:val="01A56261"/>
    <w:rsid w:val="01A7022B"/>
    <w:rsid w:val="01A949D5"/>
    <w:rsid w:val="01AA7D1B"/>
    <w:rsid w:val="01AB5316"/>
    <w:rsid w:val="01AE15BA"/>
    <w:rsid w:val="01AF0E8E"/>
    <w:rsid w:val="01B36CD0"/>
    <w:rsid w:val="01BF37C7"/>
    <w:rsid w:val="01C37937"/>
    <w:rsid w:val="01CB0B5A"/>
    <w:rsid w:val="01CB14D4"/>
    <w:rsid w:val="01D134FA"/>
    <w:rsid w:val="01D32DCE"/>
    <w:rsid w:val="01DA2D9E"/>
    <w:rsid w:val="01E6017C"/>
    <w:rsid w:val="01E66FA5"/>
    <w:rsid w:val="01EF572E"/>
    <w:rsid w:val="01F36FCC"/>
    <w:rsid w:val="01F40F97"/>
    <w:rsid w:val="01F82728"/>
    <w:rsid w:val="01FA65AD"/>
    <w:rsid w:val="01FB0577"/>
    <w:rsid w:val="02012CC2"/>
    <w:rsid w:val="02025461"/>
    <w:rsid w:val="0204567E"/>
    <w:rsid w:val="020F0015"/>
    <w:rsid w:val="0213141D"/>
    <w:rsid w:val="02160F0D"/>
    <w:rsid w:val="02293D79"/>
    <w:rsid w:val="02453EEE"/>
    <w:rsid w:val="02497534"/>
    <w:rsid w:val="024E4B4B"/>
    <w:rsid w:val="02535CBD"/>
    <w:rsid w:val="0261563C"/>
    <w:rsid w:val="026659F0"/>
    <w:rsid w:val="027125E7"/>
    <w:rsid w:val="02775E4F"/>
    <w:rsid w:val="027F2F56"/>
    <w:rsid w:val="02924A37"/>
    <w:rsid w:val="029554EB"/>
    <w:rsid w:val="029877CB"/>
    <w:rsid w:val="02A96DD0"/>
    <w:rsid w:val="02B56978"/>
    <w:rsid w:val="02BA6838"/>
    <w:rsid w:val="02C1531D"/>
    <w:rsid w:val="02D5369F"/>
    <w:rsid w:val="02E3314E"/>
    <w:rsid w:val="02E84657"/>
    <w:rsid w:val="02F32FFC"/>
    <w:rsid w:val="03160443"/>
    <w:rsid w:val="031908E6"/>
    <w:rsid w:val="031D0480"/>
    <w:rsid w:val="032633D2"/>
    <w:rsid w:val="0341020B"/>
    <w:rsid w:val="03433E3E"/>
    <w:rsid w:val="035B7B35"/>
    <w:rsid w:val="035E2B6B"/>
    <w:rsid w:val="03610F62"/>
    <w:rsid w:val="03681C3C"/>
    <w:rsid w:val="03842532"/>
    <w:rsid w:val="038D5B12"/>
    <w:rsid w:val="03901F77"/>
    <w:rsid w:val="03A5079A"/>
    <w:rsid w:val="03A72764"/>
    <w:rsid w:val="03A964DC"/>
    <w:rsid w:val="03B31109"/>
    <w:rsid w:val="03BB7FBE"/>
    <w:rsid w:val="03CC06C2"/>
    <w:rsid w:val="03CC21CB"/>
    <w:rsid w:val="03D66BA6"/>
    <w:rsid w:val="03DF1D64"/>
    <w:rsid w:val="03E84FE9"/>
    <w:rsid w:val="03F31506"/>
    <w:rsid w:val="03FB485E"/>
    <w:rsid w:val="040262CD"/>
    <w:rsid w:val="04042A2C"/>
    <w:rsid w:val="040E6340"/>
    <w:rsid w:val="04114082"/>
    <w:rsid w:val="04157D57"/>
    <w:rsid w:val="041727A6"/>
    <w:rsid w:val="04177352"/>
    <w:rsid w:val="041807DF"/>
    <w:rsid w:val="04180F6C"/>
    <w:rsid w:val="04185410"/>
    <w:rsid w:val="04194CE4"/>
    <w:rsid w:val="041F679F"/>
    <w:rsid w:val="04275653"/>
    <w:rsid w:val="042A735D"/>
    <w:rsid w:val="0431202E"/>
    <w:rsid w:val="0433224A"/>
    <w:rsid w:val="04335368"/>
    <w:rsid w:val="043646F9"/>
    <w:rsid w:val="043B4291"/>
    <w:rsid w:val="043D6C25"/>
    <w:rsid w:val="044216AA"/>
    <w:rsid w:val="0442172A"/>
    <w:rsid w:val="04472DF8"/>
    <w:rsid w:val="045301F6"/>
    <w:rsid w:val="0455069A"/>
    <w:rsid w:val="04553F6E"/>
    <w:rsid w:val="045A09FE"/>
    <w:rsid w:val="04620439"/>
    <w:rsid w:val="046C1CCC"/>
    <w:rsid w:val="04806B11"/>
    <w:rsid w:val="048605CC"/>
    <w:rsid w:val="048A61BA"/>
    <w:rsid w:val="048E433A"/>
    <w:rsid w:val="04946C38"/>
    <w:rsid w:val="049D5915"/>
    <w:rsid w:val="049F343C"/>
    <w:rsid w:val="04A62A1C"/>
    <w:rsid w:val="04A808CB"/>
    <w:rsid w:val="04AA5D15"/>
    <w:rsid w:val="04B01740"/>
    <w:rsid w:val="04BF3ADE"/>
    <w:rsid w:val="04C133B2"/>
    <w:rsid w:val="04CB4231"/>
    <w:rsid w:val="04DA6B4D"/>
    <w:rsid w:val="04E13A54"/>
    <w:rsid w:val="04EB48D3"/>
    <w:rsid w:val="04ED2C67"/>
    <w:rsid w:val="04F2751D"/>
    <w:rsid w:val="04FA4B16"/>
    <w:rsid w:val="050B287F"/>
    <w:rsid w:val="050B6D23"/>
    <w:rsid w:val="051A79BA"/>
    <w:rsid w:val="052E44FE"/>
    <w:rsid w:val="0530678A"/>
    <w:rsid w:val="05373674"/>
    <w:rsid w:val="055749B2"/>
    <w:rsid w:val="0558602C"/>
    <w:rsid w:val="055929F6"/>
    <w:rsid w:val="05681EED"/>
    <w:rsid w:val="05687863"/>
    <w:rsid w:val="056D52E8"/>
    <w:rsid w:val="05790131"/>
    <w:rsid w:val="05795B12"/>
    <w:rsid w:val="058A5E9A"/>
    <w:rsid w:val="058F1340"/>
    <w:rsid w:val="05956930"/>
    <w:rsid w:val="0596483F"/>
    <w:rsid w:val="059A3C03"/>
    <w:rsid w:val="059C769C"/>
    <w:rsid w:val="05A21435"/>
    <w:rsid w:val="05A94B09"/>
    <w:rsid w:val="05B25D00"/>
    <w:rsid w:val="05BE1FE7"/>
    <w:rsid w:val="05C018BB"/>
    <w:rsid w:val="05C375FE"/>
    <w:rsid w:val="05C9772E"/>
    <w:rsid w:val="05D76C05"/>
    <w:rsid w:val="05DA3605"/>
    <w:rsid w:val="05DC421B"/>
    <w:rsid w:val="05E0766C"/>
    <w:rsid w:val="05E11832"/>
    <w:rsid w:val="05EA06E6"/>
    <w:rsid w:val="05F03B35"/>
    <w:rsid w:val="05F176EB"/>
    <w:rsid w:val="05F75ECF"/>
    <w:rsid w:val="06097AD4"/>
    <w:rsid w:val="060E0879"/>
    <w:rsid w:val="06194A07"/>
    <w:rsid w:val="0627193B"/>
    <w:rsid w:val="06287461"/>
    <w:rsid w:val="063A78C0"/>
    <w:rsid w:val="063B7194"/>
    <w:rsid w:val="063D2F0C"/>
    <w:rsid w:val="06415503"/>
    <w:rsid w:val="06474FFE"/>
    <w:rsid w:val="064944D0"/>
    <w:rsid w:val="065E2D1E"/>
    <w:rsid w:val="066761DB"/>
    <w:rsid w:val="066C37F1"/>
    <w:rsid w:val="066F6E3E"/>
    <w:rsid w:val="068248E7"/>
    <w:rsid w:val="06915006"/>
    <w:rsid w:val="0692233C"/>
    <w:rsid w:val="069B7C33"/>
    <w:rsid w:val="06A70A91"/>
    <w:rsid w:val="06BC0E16"/>
    <w:rsid w:val="06C3238E"/>
    <w:rsid w:val="06C74ECC"/>
    <w:rsid w:val="06C947A0"/>
    <w:rsid w:val="06D01FD2"/>
    <w:rsid w:val="06D118A6"/>
    <w:rsid w:val="06D505D2"/>
    <w:rsid w:val="06D80E87"/>
    <w:rsid w:val="06D870D9"/>
    <w:rsid w:val="06E86F68"/>
    <w:rsid w:val="06E93526"/>
    <w:rsid w:val="06EE2458"/>
    <w:rsid w:val="06F061D0"/>
    <w:rsid w:val="06F832D7"/>
    <w:rsid w:val="06F85F55"/>
    <w:rsid w:val="06FC31AA"/>
    <w:rsid w:val="070007F9"/>
    <w:rsid w:val="07041C7C"/>
    <w:rsid w:val="070D6D82"/>
    <w:rsid w:val="07185B40"/>
    <w:rsid w:val="071D5F97"/>
    <w:rsid w:val="071D689A"/>
    <w:rsid w:val="07204282"/>
    <w:rsid w:val="07230354"/>
    <w:rsid w:val="07245E7A"/>
    <w:rsid w:val="07246A32"/>
    <w:rsid w:val="07375BAD"/>
    <w:rsid w:val="073A6A62"/>
    <w:rsid w:val="07415D28"/>
    <w:rsid w:val="074F739B"/>
    <w:rsid w:val="07520C39"/>
    <w:rsid w:val="07603356"/>
    <w:rsid w:val="076D6CFC"/>
    <w:rsid w:val="07754928"/>
    <w:rsid w:val="077F6D24"/>
    <w:rsid w:val="078801B7"/>
    <w:rsid w:val="079431D8"/>
    <w:rsid w:val="079E6677"/>
    <w:rsid w:val="079F3753"/>
    <w:rsid w:val="07B0770E"/>
    <w:rsid w:val="07BA6A4B"/>
    <w:rsid w:val="07C80E13"/>
    <w:rsid w:val="07C81D7B"/>
    <w:rsid w:val="07CA4C73"/>
    <w:rsid w:val="07D478A0"/>
    <w:rsid w:val="07DD1901"/>
    <w:rsid w:val="07E01DA1"/>
    <w:rsid w:val="07EA0E72"/>
    <w:rsid w:val="07F10452"/>
    <w:rsid w:val="07F611EB"/>
    <w:rsid w:val="07F615C4"/>
    <w:rsid w:val="07F66731"/>
    <w:rsid w:val="07F97307"/>
    <w:rsid w:val="07FE0B4E"/>
    <w:rsid w:val="07FE66CB"/>
    <w:rsid w:val="080D4B60"/>
    <w:rsid w:val="08144D37"/>
    <w:rsid w:val="08163A15"/>
    <w:rsid w:val="081E6D6D"/>
    <w:rsid w:val="081F75BF"/>
    <w:rsid w:val="081F7C9A"/>
    <w:rsid w:val="082E5202"/>
    <w:rsid w:val="08393BA7"/>
    <w:rsid w:val="083C7E5C"/>
    <w:rsid w:val="083D71F3"/>
    <w:rsid w:val="084F212B"/>
    <w:rsid w:val="085207C5"/>
    <w:rsid w:val="08526533"/>
    <w:rsid w:val="087557F4"/>
    <w:rsid w:val="087B41C0"/>
    <w:rsid w:val="087D7E42"/>
    <w:rsid w:val="08955281"/>
    <w:rsid w:val="08A2174C"/>
    <w:rsid w:val="08C23B9D"/>
    <w:rsid w:val="08D00067"/>
    <w:rsid w:val="08E21B49"/>
    <w:rsid w:val="08F234A7"/>
    <w:rsid w:val="08FA0E71"/>
    <w:rsid w:val="08FA50E4"/>
    <w:rsid w:val="09011381"/>
    <w:rsid w:val="09045F63"/>
    <w:rsid w:val="09061CDB"/>
    <w:rsid w:val="0909688E"/>
    <w:rsid w:val="090F69AB"/>
    <w:rsid w:val="091A12E3"/>
    <w:rsid w:val="0926354D"/>
    <w:rsid w:val="09265ED9"/>
    <w:rsid w:val="092C393D"/>
    <w:rsid w:val="09385C0D"/>
    <w:rsid w:val="09391BDB"/>
    <w:rsid w:val="094445B2"/>
    <w:rsid w:val="094620D8"/>
    <w:rsid w:val="094E3682"/>
    <w:rsid w:val="09526CCE"/>
    <w:rsid w:val="09532A47"/>
    <w:rsid w:val="09546486"/>
    <w:rsid w:val="097529BD"/>
    <w:rsid w:val="09756B79"/>
    <w:rsid w:val="0978425B"/>
    <w:rsid w:val="098018B6"/>
    <w:rsid w:val="09866978"/>
    <w:rsid w:val="09945539"/>
    <w:rsid w:val="099472E7"/>
    <w:rsid w:val="0998469B"/>
    <w:rsid w:val="099E3CC2"/>
    <w:rsid w:val="099E4BD4"/>
    <w:rsid w:val="09A258F5"/>
    <w:rsid w:val="09A45050"/>
    <w:rsid w:val="09AE7A06"/>
    <w:rsid w:val="09BC4A90"/>
    <w:rsid w:val="09BF760C"/>
    <w:rsid w:val="09C63218"/>
    <w:rsid w:val="09CC40BF"/>
    <w:rsid w:val="09CE4B2A"/>
    <w:rsid w:val="09D27E0F"/>
    <w:rsid w:val="09D516AE"/>
    <w:rsid w:val="09D91DF0"/>
    <w:rsid w:val="09DB3168"/>
    <w:rsid w:val="09DB797F"/>
    <w:rsid w:val="09E2400F"/>
    <w:rsid w:val="09E64735"/>
    <w:rsid w:val="09E65669"/>
    <w:rsid w:val="09F4422A"/>
    <w:rsid w:val="09FB7366"/>
    <w:rsid w:val="09FC06EE"/>
    <w:rsid w:val="0A0106F5"/>
    <w:rsid w:val="0A0F2B6E"/>
    <w:rsid w:val="0A1B17B6"/>
    <w:rsid w:val="0A1D552E"/>
    <w:rsid w:val="0A1E7B92"/>
    <w:rsid w:val="0A2604A1"/>
    <w:rsid w:val="0A3D797F"/>
    <w:rsid w:val="0A481901"/>
    <w:rsid w:val="0A4F7485"/>
    <w:rsid w:val="0A652A31"/>
    <w:rsid w:val="0A687CCA"/>
    <w:rsid w:val="0A695D54"/>
    <w:rsid w:val="0A6D2B20"/>
    <w:rsid w:val="0A71587A"/>
    <w:rsid w:val="0A726EFC"/>
    <w:rsid w:val="0A7669ED"/>
    <w:rsid w:val="0A775C8D"/>
    <w:rsid w:val="0A851326"/>
    <w:rsid w:val="0A8C43A2"/>
    <w:rsid w:val="0A8F3F52"/>
    <w:rsid w:val="0A9E7CF1"/>
    <w:rsid w:val="0AA047FC"/>
    <w:rsid w:val="0AA329B0"/>
    <w:rsid w:val="0AA773C3"/>
    <w:rsid w:val="0AB94B2B"/>
    <w:rsid w:val="0ABB27D3"/>
    <w:rsid w:val="0ACD000D"/>
    <w:rsid w:val="0ACE5975"/>
    <w:rsid w:val="0ACE6829"/>
    <w:rsid w:val="0AD025A1"/>
    <w:rsid w:val="0AD3358C"/>
    <w:rsid w:val="0ADA51CD"/>
    <w:rsid w:val="0ADD60A7"/>
    <w:rsid w:val="0AE02304"/>
    <w:rsid w:val="0AE95411"/>
    <w:rsid w:val="0AEE2870"/>
    <w:rsid w:val="0AF0679F"/>
    <w:rsid w:val="0AF85654"/>
    <w:rsid w:val="0AFC15E8"/>
    <w:rsid w:val="0AFD0EBC"/>
    <w:rsid w:val="0B0F4ED0"/>
    <w:rsid w:val="0B1A2B46"/>
    <w:rsid w:val="0B224DC6"/>
    <w:rsid w:val="0B245807"/>
    <w:rsid w:val="0B35347C"/>
    <w:rsid w:val="0B3643CE"/>
    <w:rsid w:val="0B4275FD"/>
    <w:rsid w:val="0B470389"/>
    <w:rsid w:val="0B494101"/>
    <w:rsid w:val="0B4C599F"/>
    <w:rsid w:val="0B520957"/>
    <w:rsid w:val="0B521208"/>
    <w:rsid w:val="0B6A6FC8"/>
    <w:rsid w:val="0B745622"/>
    <w:rsid w:val="0B7D6235"/>
    <w:rsid w:val="0B8607BC"/>
    <w:rsid w:val="0B882E7B"/>
    <w:rsid w:val="0B8D2240"/>
    <w:rsid w:val="0B93537C"/>
    <w:rsid w:val="0B9C2483"/>
    <w:rsid w:val="0BA0438C"/>
    <w:rsid w:val="0BA20B87"/>
    <w:rsid w:val="0BAA1044"/>
    <w:rsid w:val="0BAC772D"/>
    <w:rsid w:val="0BB32A3E"/>
    <w:rsid w:val="0BC67F78"/>
    <w:rsid w:val="0BC814CA"/>
    <w:rsid w:val="0BCF2F48"/>
    <w:rsid w:val="0BDF6813"/>
    <w:rsid w:val="0BE8391A"/>
    <w:rsid w:val="0C006EB6"/>
    <w:rsid w:val="0C057227"/>
    <w:rsid w:val="0C120997"/>
    <w:rsid w:val="0C175FAD"/>
    <w:rsid w:val="0C2F1549"/>
    <w:rsid w:val="0C34090D"/>
    <w:rsid w:val="0C355AA8"/>
    <w:rsid w:val="0C375060"/>
    <w:rsid w:val="0C405504"/>
    <w:rsid w:val="0C434FF4"/>
    <w:rsid w:val="0C4C3EA9"/>
    <w:rsid w:val="0C660306"/>
    <w:rsid w:val="0C71390F"/>
    <w:rsid w:val="0C756362"/>
    <w:rsid w:val="0C7C23AA"/>
    <w:rsid w:val="0C7D22B4"/>
    <w:rsid w:val="0C8830E9"/>
    <w:rsid w:val="0C930BAE"/>
    <w:rsid w:val="0C95523A"/>
    <w:rsid w:val="0C9F6D19"/>
    <w:rsid w:val="0CB67574"/>
    <w:rsid w:val="0CB87790"/>
    <w:rsid w:val="0CB95339"/>
    <w:rsid w:val="0CBE28CD"/>
    <w:rsid w:val="0CC021A1"/>
    <w:rsid w:val="0CC73E81"/>
    <w:rsid w:val="0CCA51C2"/>
    <w:rsid w:val="0CCC472A"/>
    <w:rsid w:val="0CD02D66"/>
    <w:rsid w:val="0CD10852"/>
    <w:rsid w:val="0CD540D5"/>
    <w:rsid w:val="0CD8573D"/>
    <w:rsid w:val="0CEC2F96"/>
    <w:rsid w:val="0D1150F2"/>
    <w:rsid w:val="0D151FE4"/>
    <w:rsid w:val="0D1C7D1F"/>
    <w:rsid w:val="0D1F590A"/>
    <w:rsid w:val="0D2766C4"/>
    <w:rsid w:val="0D2E35AF"/>
    <w:rsid w:val="0D3342DC"/>
    <w:rsid w:val="0D3724C9"/>
    <w:rsid w:val="0D411534"/>
    <w:rsid w:val="0D441024"/>
    <w:rsid w:val="0D464D9C"/>
    <w:rsid w:val="0D466B4A"/>
    <w:rsid w:val="0D4903E8"/>
    <w:rsid w:val="0D4A4AC2"/>
    <w:rsid w:val="0D605D6D"/>
    <w:rsid w:val="0D63594E"/>
    <w:rsid w:val="0D643474"/>
    <w:rsid w:val="0D6D4513"/>
    <w:rsid w:val="0D7C256C"/>
    <w:rsid w:val="0D896A37"/>
    <w:rsid w:val="0D8B180E"/>
    <w:rsid w:val="0D907DC5"/>
    <w:rsid w:val="0D9F0081"/>
    <w:rsid w:val="0DA44D17"/>
    <w:rsid w:val="0DAB1C43"/>
    <w:rsid w:val="0DB90915"/>
    <w:rsid w:val="0DBE593F"/>
    <w:rsid w:val="0DC064DE"/>
    <w:rsid w:val="0DCB52A1"/>
    <w:rsid w:val="0DD26630"/>
    <w:rsid w:val="0DDA7292"/>
    <w:rsid w:val="0DED3F81"/>
    <w:rsid w:val="0DF447F8"/>
    <w:rsid w:val="0DF83939"/>
    <w:rsid w:val="0E0B7D94"/>
    <w:rsid w:val="0E3270CE"/>
    <w:rsid w:val="0E3B16EB"/>
    <w:rsid w:val="0E4017EB"/>
    <w:rsid w:val="0E462B7A"/>
    <w:rsid w:val="0E480BC8"/>
    <w:rsid w:val="0E4F7C80"/>
    <w:rsid w:val="0E5005EE"/>
    <w:rsid w:val="0E511C4A"/>
    <w:rsid w:val="0E595C71"/>
    <w:rsid w:val="0E5C041E"/>
    <w:rsid w:val="0E682AF0"/>
    <w:rsid w:val="0E6A37C0"/>
    <w:rsid w:val="0E71409B"/>
    <w:rsid w:val="0E7911EE"/>
    <w:rsid w:val="0E804BF4"/>
    <w:rsid w:val="0E8076CD"/>
    <w:rsid w:val="0E8C2C83"/>
    <w:rsid w:val="0E975183"/>
    <w:rsid w:val="0EA0228A"/>
    <w:rsid w:val="0EA55AF2"/>
    <w:rsid w:val="0EB75826"/>
    <w:rsid w:val="0EB775D4"/>
    <w:rsid w:val="0EBA17AC"/>
    <w:rsid w:val="0EBB5316"/>
    <w:rsid w:val="0EBD766F"/>
    <w:rsid w:val="0EC341CA"/>
    <w:rsid w:val="0EC73CBB"/>
    <w:rsid w:val="0ECA37AB"/>
    <w:rsid w:val="0ECA4B48"/>
    <w:rsid w:val="0ECD6DF7"/>
    <w:rsid w:val="0ECF2B6F"/>
    <w:rsid w:val="0ED02F14"/>
    <w:rsid w:val="0ED168E7"/>
    <w:rsid w:val="0ED21F60"/>
    <w:rsid w:val="0ED2440E"/>
    <w:rsid w:val="0EE228A3"/>
    <w:rsid w:val="0EE81414"/>
    <w:rsid w:val="0EF34AB0"/>
    <w:rsid w:val="0EF56BA2"/>
    <w:rsid w:val="0EFA4090"/>
    <w:rsid w:val="0EFD76DC"/>
    <w:rsid w:val="0F05607B"/>
    <w:rsid w:val="0F087E2F"/>
    <w:rsid w:val="0F0A3BA7"/>
    <w:rsid w:val="0F0D67C2"/>
    <w:rsid w:val="0F111EEE"/>
    <w:rsid w:val="0F20466E"/>
    <w:rsid w:val="0F312AB7"/>
    <w:rsid w:val="0F331350"/>
    <w:rsid w:val="0F39623B"/>
    <w:rsid w:val="0F3A603C"/>
    <w:rsid w:val="0F3F48B5"/>
    <w:rsid w:val="0F490B74"/>
    <w:rsid w:val="0F4D1A8A"/>
    <w:rsid w:val="0F607C6B"/>
    <w:rsid w:val="0F684F69"/>
    <w:rsid w:val="0F692FC4"/>
    <w:rsid w:val="0F6C03BE"/>
    <w:rsid w:val="0F707EAE"/>
    <w:rsid w:val="0F76748F"/>
    <w:rsid w:val="0F7D081D"/>
    <w:rsid w:val="0F824086"/>
    <w:rsid w:val="0F8A6A96"/>
    <w:rsid w:val="0F8C6CB2"/>
    <w:rsid w:val="0F931DEF"/>
    <w:rsid w:val="0FAE09D7"/>
    <w:rsid w:val="0FC24482"/>
    <w:rsid w:val="0FD333AD"/>
    <w:rsid w:val="0FDD306A"/>
    <w:rsid w:val="0FDE750E"/>
    <w:rsid w:val="0FE402FD"/>
    <w:rsid w:val="0FE465FF"/>
    <w:rsid w:val="0FE64614"/>
    <w:rsid w:val="0FE935C2"/>
    <w:rsid w:val="0FF64060"/>
    <w:rsid w:val="0FFA1E6E"/>
    <w:rsid w:val="0FFC7994"/>
    <w:rsid w:val="0FFF1232"/>
    <w:rsid w:val="0FFF4F27"/>
    <w:rsid w:val="10030D22"/>
    <w:rsid w:val="10044D20"/>
    <w:rsid w:val="10086339"/>
    <w:rsid w:val="1017657C"/>
    <w:rsid w:val="101822F4"/>
    <w:rsid w:val="101A0FF9"/>
    <w:rsid w:val="101C1DE4"/>
    <w:rsid w:val="101F3682"/>
    <w:rsid w:val="1028542E"/>
    <w:rsid w:val="102F63B0"/>
    <w:rsid w:val="103B083A"/>
    <w:rsid w:val="104220FC"/>
    <w:rsid w:val="10431903"/>
    <w:rsid w:val="104906FF"/>
    <w:rsid w:val="104F21BA"/>
    <w:rsid w:val="10533619"/>
    <w:rsid w:val="105E064F"/>
    <w:rsid w:val="10613C9B"/>
    <w:rsid w:val="106418F5"/>
    <w:rsid w:val="106474BB"/>
    <w:rsid w:val="1071735E"/>
    <w:rsid w:val="10797237"/>
    <w:rsid w:val="107E484D"/>
    <w:rsid w:val="108D2CE2"/>
    <w:rsid w:val="108D53D8"/>
    <w:rsid w:val="108D683E"/>
    <w:rsid w:val="10923E54"/>
    <w:rsid w:val="109A2E61"/>
    <w:rsid w:val="10A122E9"/>
    <w:rsid w:val="10AA2913"/>
    <w:rsid w:val="10B169D0"/>
    <w:rsid w:val="10B244F7"/>
    <w:rsid w:val="10B62239"/>
    <w:rsid w:val="10BE3C30"/>
    <w:rsid w:val="10D2434C"/>
    <w:rsid w:val="10DE3B20"/>
    <w:rsid w:val="10DF7692"/>
    <w:rsid w:val="10E072B6"/>
    <w:rsid w:val="10E50428"/>
    <w:rsid w:val="10F60887"/>
    <w:rsid w:val="10FF162B"/>
    <w:rsid w:val="11056D1C"/>
    <w:rsid w:val="110C3880"/>
    <w:rsid w:val="110D7FF0"/>
    <w:rsid w:val="111807FE"/>
    <w:rsid w:val="111E1B8C"/>
    <w:rsid w:val="11205904"/>
    <w:rsid w:val="11286567"/>
    <w:rsid w:val="112A22DF"/>
    <w:rsid w:val="112F4F5E"/>
    <w:rsid w:val="113104DE"/>
    <w:rsid w:val="11482302"/>
    <w:rsid w:val="114C66F9"/>
    <w:rsid w:val="114C71BE"/>
    <w:rsid w:val="11511F61"/>
    <w:rsid w:val="11545714"/>
    <w:rsid w:val="115630D4"/>
    <w:rsid w:val="115F345C"/>
    <w:rsid w:val="11643A43"/>
    <w:rsid w:val="116E48C1"/>
    <w:rsid w:val="11844575"/>
    <w:rsid w:val="119B4D4D"/>
    <w:rsid w:val="11AE1B67"/>
    <w:rsid w:val="11B6653D"/>
    <w:rsid w:val="11BE0516"/>
    <w:rsid w:val="11C12C43"/>
    <w:rsid w:val="11C224D4"/>
    <w:rsid w:val="11C52008"/>
    <w:rsid w:val="11C95F9C"/>
    <w:rsid w:val="11D32976"/>
    <w:rsid w:val="11D566EF"/>
    <w:rsid w:val="11E4445B"/>
    <w:rsid w:val="11E44B84"/>
    <w:rsid w:val="11E608FC"/>
    <w:rsid w:val="11E903EC"/>
    <w:rsid w:val="11F272A1"/>
    <w:rsid w:val="11F8062F"/>
    <w:rsid w:val="120633E6"/>
    <w:rsid w:val="12072620"/>
    <w:rsid w:val="120E1C01"/>
    <w:rsid w:val="121A714F"/>
    <w:rsid w:val="121D6442"/>
    <w:rsid w:val="12205A47"/>
    <w:rsid w:val="124473D0"/>
    <w:rsid w:val="124710FE"/>
    <w:rsid w:val="12485112"/>
    <w:rsid w:val="124A172D"/>
    <w:rsid w:val="12543AB7"/>
    <w:rsid w:val="12555A81"/>
    <w:rsid w:val="125775E6"/>
    <w:rsid w:val="125C13A6"/>
    <w:rsid w:val="125E477D"/>
    <w:rsid w:val="12661A3D"/>
    <w:rsid w:val="12754932"/>
    <w:rsid w:val="12772AC7"/>
    <w:rsid w:val="12790D45"/>
    <w:rsid w:val="127A7296"/>
    <w:rsid w:val="127B7C1A"/>
    <w:rsid w:val="12922832"/>
    <w:rsid w:val="12994089"/>
    <w:rsid w:val="1299596E"/>
    <w:rsid w:val="129A5978"/>
    <w:rsid w:val="12A83E03"/>
    <w:rsid w:val="12AD766B"/>
    <w:rsid w:val="12B04A66"/>
    <w:rsid w:val="12BD2877"/>
    <w:rsid w:val="12C02EFB"/>
    <w:rsid w:val="12C47FF6"/>
    <w:rsid w:val="12C624DB"/>
    <w:rsid w:val="12D06EB6"/>
    <w:rsid w:val="12D90460"/>
    <w:rsid w:val="12EB6CA7"/>
    <w:rsid w:val="12EC0194"/>
    <w:rsid w:val="12EF3EDA"/>
    <w:rsid w:val="12FC5EFD"/>
    <w:rsid w:val="12FD1AED"/>
    <w:rsid w:val="130059ED"/>
    <w:rsid w:val="13037AFF"/>
    <w:rsid w:val="131C5581"/>
    <w:rsid w:val="131E2317"/>
    <w:rsid w:val="131E5E73"/>
    <w:rsid w:val="131E6CD1"/>
    <w:rsid w:val="13237F17"/>
    <w:rsid w:val="132D765F"/>
    <w:rsid w:val="13347445"/>
    <w:rsid w:val="13441D7E"/>
    <w:rsid w:val="1347361C"/>
    <w:rsid w:val="134753CA"/>
    <w:rsid w:val="134C478E"/>
    <w:rsid w:val="13561AB1"/>
    <w:rsid w:val="135D6926"/>
    <w:rsid w:val="135D699C"/>
    <w:rsid w:val="1360023A"/>
    <w:rsid w:val="13741F37"/>
    <w:rsid w:val="137912FC"/>
    <w:rsid w:val="137B212C"/>
    <w:rsid w:val="138045A5"/>
    <w:rsid w:val="13845D50"/>
    <w:rsid w:val="138E124B"/>
    <w:rsid w:val="138E4DA7"/>
    <w:rsid w:val="139879D4"/>
    <w:rsid w:val="139B5716"/>
    <w:rsid w:val="13B41A5E"/>
    <w:rsid w:val="13B862C8"/>
    <w:rsid w:val="13C54541"/>
    <w:rsid w:val="13C609E5"/>
    <w:rsid w:val="13CB7DA9"/>
    <w:rsid w:val="13CE1647"/>
    <w:rsid w:val="13D25245"/>
    <w:rsid w:val="13E1796C"/>
    <w:rsid w:val="13F25F1E"/>
    <w:rsid w:val="140259AE"/>
    <w:rsid w:val="1405766B"/>
    <w:rsid w:val="14062F9D"/>
    <w:rsid w:val="14083E68"/>
    <w:rsid w:val="140B63F8"/>
    <w:rsid w:val="140E413A"/>
    <w:rsid w:val="14131750"/>
    <w:rsid w:val="14142AEA"/>
    <w:rsid w:val="142E2381"/>
    <w:rsid w:val="143771ED"/>
    <w:rsid w:val="143911CB"/>
    <w:rsid w:val="14424FAF"/>
    <w:rsid w:val="14463CEB"/>
    <w:rsid w:val="144D4C62"/>
    <w:rsid w:val="14571389"/>
    <w:rsid w:val="145C302F"/>
    <w:rsid w:val="145C30F7"/>
    <w:rsid w:val="145F3C91"/>
    <w:rsid w:val="14636F44"/>
    <w:rsid w:val="1469652F"/>
    <w:rsid w:val="14706BA3"/>
    <w:rsid w:val="14740441"/>
    <w:rsid w:val="14795A57"/>
    <w:rsid w:val="14891A12"/>
    <w:rsid w:val="148F7029"/>
    <w:rsid w:val="14B00D4D"/>
    <w:rsid w:val="14BD1DC5"/>
    <w:rsid w:val="14C86AF0"/>
    <w:rsid w:val="14CA6F83"/>
    <w:rsid w:val="14D63C15"/>
    <w:rsid w:val="14E26D94"/>
    <w:rsid w:val="14F47714"/>
    <w:rsid w:val="14F75B85"/>
    <w:rsid w:val="14F86492"/>
    <w:rsid w:val="14FD5B30"/>
    <w:rsid w:val="150B78AF"/>
    <w:rsid w:val="151B6B0E"/>
    <w:rsid w:val="15290851"/>
    <w:rsid w:val="152B7943"/>
    <w:rsid w:val="15316332"/>
    <w:rsid w:val="15351D62"/>
    <w:rsid w:val="15374F18"/>
    <w:rsid w:val="153779A5"/>
    <w:rsid w:val="15413619"/>
    <w:rsid w:val="15462B33"/>
    <w:rsid w:val="15466355"/>
    <w:rsid w:val="154D2A40"/>
    <w:rsid w:val="15597637"/>
    <w:rsid w:val="155C503F"/>
    <w:rsid w:val="1565422D"/>
    <w:rsid w:val="15671D54"/>
    <w:rsid w:val="157924A9"/>
    <w:rsid w:val="157D1577"/>
    <w:rsid w:val="158A3C94"/>
    <w:rsid w:val="159348F7"/>
    <w:rsid w:val="1599334B"/>
    <w:rsid w:val="159A6C37"/>
    <w:rsid w:val="15B72137"/>
    <w:rsid w:val="15C745A0"/>
    <w:rsid w:val="15CE43FE"/>
    <w:rsid w:val="15D54412"/>
    <w:rsid w:val="15E05CA0"/>
    <w:rsid w:val="15E7531B"/>
    <w:rsid w:val="15ED1FDD"/>
    <w:rsid w:val="15F434B4"/>
    <w:rsid w:val="15F5110D"/>
    <w:rsid w:val="16000332"/>
    <w:rsid w:val="16013F56"/>
    <w:rsid w:val="160C6ECE"/>
    <w:rsid w:val="16105F47"/>
    <w:rsid w:val="16114D2A"/>
    <w:rsid w:val="161651B5"/>
    <w:rsid w:val="161C0164"/>
    <w:rsid w:val="161C0D90"/>
    <w:rsid w:val="162437A1"/>
    <w:rsid w:val="16315EBE"/>
    <w:rsid w:val="16437609"/>
    <w:rsid w:val="16455CA6"/>
    <w:rsid w:val="164B6F7F"/>
    <w:rsid w:val="16504596"/>
    <w:rsid w:val="165E3157"/>
    <w:rsid w:val="16610D1A"/>
    <w:rsid w:val="166748E1"/>
    <w:rsid w:val="16685D83"/>
    <w:rsid w:val="166B2DA1"/>
    <w:rsid w:val="166E62D3"/>
    <w:rsid w:val="16777D74"/>
    <w:rsid w:val="16797571"/>
    <w:rsid w:val="167A528E"/>
    <w:rsid w:val="167B2CE0"/>
    <w:rsid w:val="167F4E7B"/>
    <w:rsid w:val="168626AD"/>
    <w:rsid w:val="16866209"/>
    <w:rsid w:val="16885356"/>
    <w:rsid w:val="168A22DD"/>
    <w:rsid w:val="168E3310"/>
    <w:rsid w:val="16922FCB"/>
    <w:rsid w:val="16A91EF8"/>
    <w:rsid w:val="16AE1F94"/>
    <w:rsid w:val="16B234A2"/>
    <w:rsid w:val="16C15493"/>
    <w:rsid w:val="16C536E3"/>
    <w:rsid w:val="16CB00C0"/>
    <w:rsid w:val="16E64EFA"/>
    <w:rsid w:val="16E67F69"/>
    <w:rsid w:val="16EA2C3C"/>
    <w:rsid w:val="16EF0253"/>
    <w:rsid w:val="16EF1EBB"/>
    <w:rsid w:val="16F5040B"/>
    <w:rsid w:val="16FA2753"/>
    <w:rsid w:val="1700420E"/>
    <w:rsid w:val="17012D40"/>
    <w:rsid w:val="1703785A"/>
    <w:rsid w:val="170434D7"/>
    <w:rsid w:val="17167ACC"/>
    <w:rsid w:val="17295C97"/>
    <w:rsid w:val="17304BCD"/>
    <w:rsid w:val="17312619"/>
    <w:rsid w:val="1734037F"/>
    <w:rsid w:val="1735378C"/>
    <w:rsid w:val="173B6FF4"/>
    <w:rsid w:val="17417419"/>
    <w:rsid w:val="17463BEB"/>
    <w:rsid w:val="17495C84"/>
    <w:rsid w:val="174A5143"/>
    <w:rsid w:val="174E46EE"/>
    <w:rsid w:val="17514A69"/>
    <w:rsid w:val="175E2CE2"/>
    <w:rsid w:val="176127D3"/>
    <w:rsid w:val="17664CEC"/>
    <w:rsid w:val="176D2058"/>
    <w:rsid w:val="1770269D"/>
    <w:rsid w:val="17712A16"/>
    <w:rsid w:val="17734334"/>
    <w:rsid w:val="177E15D6"/>
    <w:rsid w:val="17852965"/>
    <w:rsid w:val="179A1849"/>
    <w:rsid w:val="179D1AC1"/>
    <w:rsid w:val="179D283A"/>
    <w:rsid w:val="17B9260F"/>
    <w:rsid w:val="17BE5353"/>
    <w:rsid w:val="17D9680D"/>
    <w:rsid w:val="17DB2585"/>
    <w:rsid w:val="17DD2B31"/>
    <w:rsid w:val="17E70F2A"/>
    <w:rsid w:val="17F3155F"/>
    <w:rsid w:val="17FA434C"/>
    <w:rsid w:val="18027B12"/>
    <w:rsid w:val="180C6E5D"/>
    <w:rsid w:val="184A3267"/>
    <w:rsid w:val="184C3483"/>
    <w:rsid w:val="18544624"/>
    <w:rsid w:val="185B6C5C"/>
    <w:rsid w:val="186434A2"/>
    <w:rsid w:val="186802BC"/>
    <w:rsid w:val="18680E89"/>
    <w:rsid w:val="186B3909"/>
    <w:rsid w:val="186E164B"/>
    <w:rsid w:val="18767A36"/>
    <w:rsid w:val="187A7FF0"/>
    <w:rsid w:val="18814EDA"/>
    <w:rsid w:val="188449CB"/>
    <w:rsid w:val="18923305"/>
    <w:rsid w:val="18925339"/>
    <w:rsid w:val="18A312F5"/>
    <w:rsid w:val="18A41B2D"/>
    <w:rsid w:val="18A926DD"/>
    <w:rsid w:val="18A94431"/>
    <w:rsid w:val="18A961DF"/>
    <w:rsid w:val="18AE37F5"/>
    <w:rsid w:val="18B232E6"/>
    <w:rsid w:val="18B726A8"/>
    <w:rsid w:val="18CA5813"/>
    <w:rsid w:val="18CE5C46"/>
    <w:rsid w:val="18D23988"/>
    <w:rsid w:val="18D56FD4"/>
    <w:rsid w:val="18DC4807"/>
    <w:rsid w:val="18DE057F"/>
    <w:rsid w:val="18E7065A"/>
    <w:rsid w:val="18EB787C"/>
    <w:rsid w:val="18F20B2D"/>
    <w:rsid w:val="18F3030E"/>
    <w:rsid w:val="19081158"/>
    <w:rsid w:val="19102702"/>
    <w:rsid w:val="19151AC7"/>
    <w:rsid w:val="191B6753"/>
    <w:rsid w:val="192341E3"/>
    <w:rsid w:val="19255BB9"/>
    <w:rsid w:val="192B3098"/>
    <w:rsid w:val="193006AE"/>
    <w:rsid w:val="193D1546"/>
    <w:rsid w:val="19461C80"/>
    <w:rsid w:val="19481E27"/>
    <w:rsid w:val="19483C4A"/>
    <w:rsid w:val="19510EDB"/>
    <w:rsid w:val="195645B9"/>
    <w:rsid w:val="195D0D2C"/>
    <w:rsid w:val="19630A84"/>
    <w:rsid w:val="19637223"/>
    <w:rsid w:val="197B015F"/>
    <w:rsid w:val="197D7D98"/>
    <w:rsid w:val="198C1F40"/>
    <w:rsid w:val="198C7FDB"/>
    <w:rsid w:val="199B6470"/>
    <w:rsid w:val="199D135E"/>
    <w:rsid w:val="19AF3CC9"/>
    <w:rsid w:val="19B1359D"/>
    <w:rsid w:val="19B4308D"/>
    <w:rsid w:val="19B577A7"/>
    <w:rsid w:val="19C25541"/>
    <w:rsid w:val="19C939D1"/>
    <w:rsid w:val="19D9031C"/>
    <w:rsid w:val="19E219A9"/>
    <w:rsid w:val="19E349A4"/>
    <w:rsid w:val="19EF40C6"/>
    <w:rsid w:val="19F03933"/>
    <w:rsid w:val="19F33BB6"/>
    <w:rsid w:val="19F57D72"/>
    <w:rsid w:val="19FA0CF7"/>
    <w:rsid w:val="19FB6838"/>
    <w:rsid w:val="1A073B05"/>
    <w:rsid w:val="1A1A6701"/>
    <w:rsid w:val="1A1B310D"/>
    <w:rsid w:val="1A1D5CD4"/>
    <w:rsid w:val="1A1E49AB"/>
    <w:rsid w:val="1A204BC7"/>
    <w:rsid w:val="1A265F9B"/>
    <w:rsid w:val="1A294CEC"/>
    <w:rsid w:val="1A3E3269"/>
    <w:rsid w:val="1A3F329F"/>
    <w:rsid w:val="1A4A13FE"/>
    <w:rsid w:val="1A5463ED"/>
    <w:rsid w:val="1A5B5BFF"/>
    <w:rsid w:val="1A606D71"/>
    <w:rsid w:val="1A622AE9"/>
    <w:rsid w:val="1A62516C"/>
    <w:rsid w:val="1A687E40"/>
    <w:rsid w:val="1A742769"/>
    <w:rsid w:val="1A756CC1"/>
    <w:rsid w:val="1A89451A"/>
    <w:rsid w:val="1A8D034A"/>
    <w:rsid w:val="1A951111"/>
    <w:rsid w:val="1A981A07"/>
    <w:rsid w:val="1A9A6727"/>
    <w:rsid w:val="1A9B0BEB"/>
    <w:rsid w:val="1AB7360D"/>
    <w:rsid w:val="1AB772D9"/>
    <w:rsid w:val="1AB85163"/>
    <w:rsid w:val="1ABA0B77"/>
    <w:rsid w:val="1AC51736"/>
    <w:rsid w:val="1AC60382"/>
    <w:rsid w:val="1ACC35C6"/>
    <w:rsid w:val="1ADC289C"/>
    <w:rsid w:val="1AEA675D"/>
    <w:rsid w:val="1AF44089"/>
    <w:rsid w:val="1AF91E57"/>
    <w:rsid w:val="1AF95C7F"/>
    <w:rsid w:val="1B0167A6"/>
    <w:rsid w:val="1B1A1616"/>
    <w:rsid w:val="1B1F1731"/>
    <w:rsid w:val="1B2E4779"/>
    <w:rsid w:val="1B3A75C2"/>
    <w:rsid w:val="1B3E0616"/>
    <w:rsid w:val="1B444391"/>
    <w:rsid w:val="1B46240B"/>
    <w:rsid w:val="1B4B5C73"/>
    <w:rsid w:val="1B4B77BE"/>
    <w:rsid w:val="1B4E306E"/>
    <w:rsid w:val="1B544B28"/>
    <w:rsid w:val="1B6625A1"/>
    <w:rsid w:val="1B666609"/>
    <w:rsid w:val="1B684130"/>
    <w:rsid w:val="1B721452"/>
    <w:rsid w:val="1B836421"/>
    <w:rsid w:val="1BB05AD7"/>
    <w:rsid w:val="1BB57C9A"/>
    <w:rsid w:val="1BBA53A6"/>
    <w:rsid w:val="1BBE6445"/>
    <w:rsid w:val="1BD17F27"/>
    <w:rsid w:val="1BD6553D"/>
    <w:rsid w:val="1BEA723A"/>
    <w:rsid w:val="1BF05F10"/>
    <w:rsid w:val="1BF260EF"/>
    <w:rsid w:val="1BFC2ACA"/>
    <w:rsid w:val="1C073948"/>
    <w:rsid w:val="1C0D4CD7"/>
    <w:rsid w:val="1C0F634F"/>
    <w:rsid w:val="1C0F6CA1"/>
    <w:rsid w:val="1C1147C7"/>
    <w:rsid w:val="1C1806F6"/>
    <w:rsid w:val="1C224C26"/>
    <w:rsid w:val="1C25614E"/>
    <w:rsid w:val="1C2D56C9"/>
    <w:rsid w:val="1C3109C5"/>
    <w:rsid w:val="1C36422E"/>
    <w:rsid w:val="1C3B5CE8"/>
    <w:rsid w:val="1C3D736A"/>
    <w:rsid w:val="1C4701E9"/>
    <w:rsid w:val="1C5172BA"/>
    <w:rsid w:val="1C556FA9"/>
    <w:rsid w:val="1C5823F6"/>
    <w:rsid w:val="1C6C2B3F"/>
    <w:rsid w:val="1C735482"/>
    <w:rsid w:val="1C744A6D"/>
    <w:rsid w:val="1C7B3D18"/>
    <w:rsid w:val="1C810C3B"/>
    <w:rsid w:val="1C8518F5"/>
    <w:rsid w:val="1C8808D7"/>
    <w:rsid w:val="1C96496D"/>
    <w:rsid w:val="1C9D24FF"/>
    <w:rsid w:val="1CA44A0F"/>
    <w:rsid w:val="1CAA02A1"/>
    <w:rsid w:val="1CAD0994"/>
    <w:rsid w:val="1CB05D8E"/>
    <w:rsid w:val="1CB33AD0"/>
    <w:rsid w:val="1CCB2355"/>
    <w:rsid w:val="1CCE26B8"/>
    <w:rsid w:val="1CD008A6"/>
    <w:rsid w:val="1CD06A24"/>
    <w:rsid w:val="1CD83537"/>
    <w:rsid w:val="1CDD0B4D"/>
    <w:rsid w:val="1CE3683B"/>
    <w:rsid w:val="1CE75528"/>
    <w:rsid w:val="1CE90FCA"/>
    <w:rsid w:val="1CF06C6A"/>
    <w:rsid w:val="1CF77E61"/>
    <w:rsid w:val="1CFF511C"/>
    <w:rsid w:val="1D063C00"/>
    <w:rsid w:val="1D143445"/>
    <w:rsid w:val="1D1E53EE"/>
    <w:rsid w:val="1D3C1D18"/>
    <w:rsid w:val="1D3D5587"/>
    <w:rsid w:val="1D3E48E0"/>
    <w:rsid w:val="1D445461"/>
    <w:rsid w:val="1D456E66"/>
    <w:rsid w:val="1D756FD8"/>
    <w:rsid w:val="1D7D43B4"/>
    <w:rsid w:val="1D8154F4"/>
    <w:rsid w:val="1D943902"/>
    <w:rsid w:val="1D9456B0"/>
    <w:rsid w:val="1D9E652E"/>
    <w:rsid w:val="1DAA4ED3"/>
    <w:rsid w:val="1DB35D65"/>
    <w:rsid w:val="1DBD59E6"/>
    <w:rsid w:val="1DCE65F7"/>
    <w:rsid w:val="1DD2442A"/>
    <w:rsid w:val="1DD962FB"/>
    <w:rsid w:val="1DDA6E3B"/>
    <w:rsid w:val="1DE57CB9"/>
    <w:rsid w:val="1DE63A32"/>
    <w:rsid w:val="1DF0665E"/>
    <w:rsid w:val="1DF20628"/>
    <w:rsid w:val="1DF41552"/>
    <w:rsid w:val="1DF76CB6"/>
    <w:rsid w:val="1DFE6FCD"/>
    <w:rsid w:val="1E081BFA"/>
    <w:rsid w:val="1E0D5462"/>
    <w:rsid w:val="1E1E4F79"/>
    <w:rsid w:val="1E2C3B3A"/>
    <w:rsid w:val="1E3102B2"/>
    <w:rsid w:val="1E320A25"/>
    <w:rsid w:val="1E390005"/>
    <w:rsid w:val="1E540F9F"/>
    <w:rsid w:val="1E5C4CAD"/>
    <w:rsid w:val="1E605592"/>
    <w:rsid w:val="1E6A6411"/>
    <w:rsid w:val="1E6C0104"/>
    <w:rsid w:val="1E7159F1"/>
    <w:rsid w:val="1E766DE5"/>
    <w:rsid w:val="1E767F60"/>
    <w:rsid w:val="1E7A2AF8"/>
    <w:rsid w:val="1E8B5577"/>
    <w:rsid w:val="1E951BD0"/>
    <w:rsid w:val="1E9A790E"/>
    <w:rsid w:val="1E9B481C"/>
    <w:rsid w:val="1EA27102"/>
    <w:rsid w:val="1EA54868"/>
    <w:rsid w:val="1EA5569B"/>
    <w:rsid w:val="1EAC4C7B"/>
    <w:rsid w:val="1EBA7398"/>
    <w:rsid w:val="1EC25CAF"/>
    <w:rsid w:val="1EC57AEB"/>
    <w:rsid w:val="1EC93137"/>
    <w:rsid w:val="1ECD5E57"/>
    <w:rsid w:val="1ED241B0"/>
    <w:rsid w:val="1ED87E40"/>
    <w:rsid w:val="1EDA17E8"/>
    <w:rsid w:val="1EDA3596"/>
    <w:rsid w:val="1EDB10BC"/>
    <w:rsid w:val="1EDF6DFF"/>
    <w:rsid w:val="1EE14925"/>
    <w:rsid w:val="1EE25AC2"/>
    <w:rsid w:val="1EE40026"/>
    <w:rsid w:val="1EE47F71"/>
    <w:rsid w:val="1EE610FD"/>
    <w:rsid w:val="1EEC12AE"/>
    <w:rsid w:val="1EF04B68"/>
    <w:rsid w:val="1F05344D"/>
    <w:rsid w:val="1F0C74C8"/>
    <w:rsid w:val="1F1B39C5"/>
    <w:rsid w:val="1F1D16D5"/>
    <w:rsid w:val="1F1D3483"/>
    <w:rsid w:val="1F1F1647"/>
    <w:rsid w:val="1F230266"/>
    <w:rsid w:val="1F2622CA"/>
    <w:rsid w:val="1F282652"/>
    <w:rsid w:val="1F2E5690"/>
    <w:rsid w:val="1F3003F0"/>
    <w:rsid w:val="1F3A487C"/>
    <w:rsid w:val="1F46080D"/>
    <w:rsid w:val="1F460C2C"/>
    <w:rsid w:val="1F4D2425"/>
    <w:rsid w:val="1F585875"/>
    <w:rsid w:val="1F5C3FAB"/>
    <w:rsid w:val="1F645556"/>
    <w:rsid w:val="1F677AF9"/>
    <w:rsid w:val="1F6E6362"/>
    <w:rsid w:val="1F7A08D5"/>
    <w:rsid w:val="1F7C464D"/>
    <w:rsid w:val="1F7E2174"/>
    <w:rsid w:val="1F920E8D"/>
    <w:rsid w:val="1F94071F"/>
    <w:rsid w:val="1FA1641C"/>
    <w:rsid w:val="1FA6791C"/>
    <w:rsid w:val="1FAA11BB"/>
    <w:rsid w:val="1FBC26E7"/>
    <w:rsid w:val="1FBC2E91"/>
    <w:rsid w:val="1FC23AE2"/>
    <w:rsid w:val="1FD61241"/>
    <w:rsid w:val="1FE02E2E"/>
    <w:rsid w:val="1FF22B46"/>
    <w:rsid w:val="1FFB7C68"/>
    <w:rsid w:val="1FFC578E"/>
    <w:rsid w:val="1FFF3743"/>
    <w:rsid w:val="1FFF4DEC"/>
    <w:rsid w:val="2002269C"/>
    <w:rsid w:val="201007A7"/>
    <w:rsid w:val="20122B01"/>
    <w:rsid w:val="202F346E"/>
    <w:rsid w:val="2036264E"/>
    <w:rsid w:val="20390790"/>
    <w:rsid w:val="203A349A"/>
    <w:rsid w:val="203B0065"/>
    <w:rsid w:val="203C3DDD"/>
    <w:rsid w:val="204038CD"/>
    <w:rsid w:val="20441F46"/>
    <w:rsid w:val="204B664A"/>
    <w:rsid w:val="204C14F0"/>
    <w:rsid w:val="20515ADA"/>
    <w:rsid w:val="205B1129"/>
    <w:rsid w:val="205B4263"/>
    <w:rsid w:val="205E54B0"/>
    <w:rsid w:val="20623843"/>
    <w:rsid w:val="20636E26"/>
    <w:rsid w:val="2073620B"/>
    <w:rsid w:val="20803CC9"/>
    <w:rsid w:val="20832045"/>
    <w:rsid w:val="208D2D09"/>
    <w:rsid w:val="20994D8B"/>
    <w:rsid w:val="20A0436C"/>
    <w:rsid w:val="20AA09DE"/>
    <w:rsid w:val="20B41BC5"/>
    <w:rsid w:val="20B61DE1"/>
    <w:rsid w:val="20B9542D"/>
    <w:rsid w:val="20BE2A44"/>
    <w:rsid w:val="20C73087"/>
    <w:rsid w:val="20CE712B"/>
    <w:rsid w:val="20D61B3B"/>
    <w:rsid w:val="20D65FDF"/>
    <w:rsid w:val="20D858B3"/>
    <w:rsid w:val="20DB2206"/>
    <w:rsid w:val="20DB53A4"/>
    <w:rsid w:val="20E266AB"/>
    <w:rsid w:val="20E624F9"/>
    <w:rsid w:val="20E62C3A"/>
    <w:rsid w:val="20F546B7"/>
    <w:rsid w:val="20F707EF"/>
    <w:rsid w:val="20FD356C"/>
    <w:rsid w:val="210466A8"/>
    <w:rsid w:val="210668C5"/>
    <w:rsid w:val="21083C35"/>
    <w:rsid w:val="21262AC3"/>
    <w:rsid w:val="2126774B"/>
    <w:rsid w:val="212A5A00"/>
    <w:rsid w:val="212D20A3"/>
    <w:rsid w:val="213351E0"/>
    <w:rsid w:val="21410299"/>
    <w:rsid w:val="214271D1"/>
    <w:rsid w:val="214473ED"/>
    <w:rsid w:val="21486EDD"/>
    <w:rsid w:val="21505D92"/>
    <w:rsid w:val="21515666"/>
    <w:rsid w:val="21574CF7"/>
    <w:rsid w:val="215A451A"/>
    <w:rsid w:val="215B5A99"/>
    <w:rsid w:val="216613B0"/>
    <w:rsid w:val="216655B5"/>
    <w:rsid w:val="21667363"/>
    <w:rsid w:val="216755D4"/>
    <w:rsid w:val="216B497A"/>
    <w:rsid w:val="217750CC"/>
    <w:rsid w:val="21780C70"/>
    <w:rsid w:val="217B0F40"/>
    <w:rsid w:val="217C26E3"/>
    <w:rsid w:val="217D3222"/>
    <w:rsid w:val="218126E3"/>
    <w:rsid w:val="218E2416"/>
    <w:rsid w:val="21904C3A"/>
    <w:rsid w:val="21A21412"/>
    <w:rsid w:val="21A34113"/>
    <w:rsid w:val="21A47E8B"/>
    <w:rsid w:val="21AD4F92"/>
    <w:rsid w:val="21C1581E"/>
    <w:rsid w:val="21C44C50"/>
    <w:rsid w:val="21CE6CB6"/>
    <w:rsid w:val="21D40771"/>
    <w:rsid w:val="21D56297"/>
    <w:rsid w:val="21DB4A4D"/>
    <w:rsid w:val="21DC5877"/>
    <w:rsid w:val="21E011C2"/>
    <w:rsid w:val="21F20BF7"/>
    <w:rsid w:val="21F506E7"/>
    <w:rsid w:val="21F540A6"/>
    <w:rsid w:val="21F6083C"/>
    <w:rsid w:val="21F7445F"/>
    <w:rsid w:val="21FC1A76"/>
    <w:rsid w:val="2201585E"/>
    <w:rsid w:val="220426D8"/>
    <w:rsid w:val="22046BB8"/>
    <w:rsid w:val="22066450"/>
    <w:rsid w:val="22205764"/>
    <w:rsid w:val="22280ABD"/>
    <w:rsid w:val="222A65E3"/>
    <w:rsid w:val="222A6F66"/>
    <w:rsid w:val="222C235B"/>
    <w:rsid w:val="222D1C2F"/>
    <w:rsid w:val="22345B5B"/>
    <w:rsid w:val="223B259E"/>
    <w:rsid w:val="223C6316"/>
    <w:rsid w:val="223F767A"/>
    <w:rsid w:val="22405E06"/>
    <w:rsid w:val="22410501"/>
    <w:rsid w:val="2241392C"/>
    <w:rsid w:val="22500702"/>
    <w:rsid w:val="225238F9"/>
    <w:rsid w:val="22531561"/>
    <w:rsid w:val="22564683"/>
    <w:rsid w:val="226118D9"/>
    <w:rsid w:val="22665141"/>
    <w:rsid w:val="226B6E78"/>
    <w:rsid w:val="22716DFE"/>
    <w:rsid w:val="227B0BEC"/>
    <w:rsid w:val="227B6E3E"/>
    <w:rsid w:val="22835CF3"/>
    <w:rsid w:val="22883309"/>
    <w:rsid w:val="22AD1DB0"/>
    <w:rsid w:val="22B20386"/>
    <w:rsid w:val="22BB723B"/>
    <w:rsid w:val="22BE6D2B"/>
    <w:rsid w:val="22D4654E"/>
    <w:rsid w:val="22DE60F6"/>
    <w:rsid w:val="22E26EBD"/>
    <w:rsid w:val="22E5075C"/>
    <w:rsid w:val="22E53212"/>
    <w:rsid w:val="22E570DC"/>
    <w:rsid w:val="22EE2EB7"/>
    <w:rsid w:val="22F66958"/>
    <w:rsid w:val="22F73A02"/>
    <w:rsid w:val="22FD7853"/>
    <w:rsid w:val="22FE5379"/>
    <w:rsid w:val="23007343"/>
    <w:rsid w:val="23043BC3"/>
    <w:rsid w:val="2309444A"/>
    <w:rsid w:val="230E1A60"/>
    <w:rsid w:val="230E380E"/>
    <w:rsid w:val="23174A32"/>
    <w:rsid w:val="231A0405"/>
    <w:rsid w:val="231F6004"/>
    <w:rsid w:val="23384D2F"/>
    <w:rsid w:val="23492A98"/>
    <w:rsid w:val="235F4C84"/>
    <w:rsid w:val="235F4E4A"/>
    <w:rsid w:val="23671171"/>
    <w:rsid w:val="236B2C2C"/>
    <w:rsid w:val="23757D31"/>
    <w:rsid w:val="23766CD0"/>
    <w:rsid w:val="2378337E"/>
    <w:rsid w:val="238A5D26"/>
    <w:rsid w:val="2390198C"/>
    <w:rsid w:val="23A5356E"/>
    <w:rsid w:val="23C245F9"/>
    <w:rsid w:val="23C93BD9"/>
    <w:rsid w:val="23DC4AE4"/>
    <w:rsid w:val="23DF33FD"/>
    <w:rsid w:val="23ED5B1A"/>
    <w:rsid w:val="23EE3640"/>
    <w:rsid w:val="23F01166"/>
    <w:rsid w:val="23F7340C"/>
    <w:rsid w:val="23FB2ED4"/>
    <w:rsid w:val="23FF077D"/>
    <w:rsid w:val="2405150C"/>
    <w:rsid w:val="24107A5A"/>
    <w:rsid w:val="24110F2E"/>
    <w:rsid w:val="242332EA"/>
    <w:rsid w:val="242D5F16"/>
    <w:rsid w:val="243C25FD"/>
    <w:rsid w:val="244514B2"/>
    <w:rsid w:val="244A2F6C"/>
    <w:rsid w:val="244D0366"/>
    <w:rsid w:val="244D7FBC"/>
    <w:rsid w:val="24547947"/>
    <w:rsid w:val="245B6F27"/>
    <w:rsid w:val="245E020B"/>
    <w:rsid w:val="2468142C"/>
    <w:rsid w:val="246A53BC"/>
    <w:rsid w:val="246F4781"/>
    <w:rsid w:val="24711EDA"/>
    <w:rsid w:val="24734596"/>
    <w:rsid w:val="247B4ED4"/>
    <w:rsid w:val="247E6772"/>
    <w:rsid w:val="24853925"/>
    <w:rsid w:val="249250D1"/>
    <w:rsid w:val="24976F4B"/>
    <w:rsid w:val="249D12EE"/>
    <w:rsid w:val="24A81A41"/>
    <w:rsid w:val="24AB18C3"/>
    <w:rsid w:val="24B258E3"/>
    <w:rsid w:val="24BB1C98"/>
    <w:rsid w:val="24C745BD"/>
    <w:rsid w:val="24E2171E"/>
    <w:rsid w:val="24E567F1"/>
    <w:rsid w:val="24F20F0E"/>
    <w:rsid w:val="24F46A34"/>
    <w:rsid w:val="250273A3"/>
    <w:rsid w:val="25102F2D"/>
    <w:rsid w:val="25113A8A"/>
    <w:rsid w:val="25145328"/>
    <w:rsid w:val="2516646C"/>
    <w:rsid w:val="251B66B7"/>
    <w:rsid w:val="25237319"/>
    <w:rsid w:val="25332B1A"/>
    <w:rsid w:val="2536529E"/>
    <w:rsid w:val="25387660"/>
    <w:rsid w:val="25453733"/>
    <w:rsid w:val="255A0137"/>
    <w:rsid w:val="255A71DF"/>
    <w:rsid w:val="25667CE8"/>
    <w:rsid w:val="256718FC"/>
    <w:rsid w:val="25692F2B"/>
    <w:rsid w:val="25714529"/>
    <w:rsid w:val="257C2D1C"/>
    <w:rsid w:val="25800BCC"/>
    <w:rsid w:val="25891872"/>
    <w:rsid w:val="258D59F7"/>
    <w:rsid w:val="259163E1"/>
    <w:rsid w:val="259D246B"/>
    <w:rsid w:val="25B52667"/>
    <w:rsid w:val="25BD32CA"/>
    <w:rsid w:val="25BF34E6"/>
    <w:rsid w:val="25C32136"/>
    <w:rsid w:val="25CE3729"/>
    <w:rsid w:val="25D80104"/>
    <w:rsid w:val="25D86356"/>
    <w:rsid w:val="25DA1FF8"/>
    <w:rsid w:val="25DA3E7C"/>
    <w:rsid w:val="25E923FE"/>
    <w:rsid w:val="25F128D7"/>
    <w:rsid w:val="25FA2770"/>
    <w:rsid w:val="25FB1F49"/>
    <w:rsid w:val="26137703"/>
    <w:rsid w:val="261C4CCB"/>
    <w:rsid w:val="261C6242"/>
    <w:rsid w:val="262014A0"/>
    <w:rsid w:val="2622048D"/>
    <w:rsid w:val="26284BE7"/>
    <w:rsid w:val="262B7C40"/>
    <w:rsid w:val="2630783C"/>
    <w:rsid w:val="263C68E5"/>
    <w:rsid w:val="26404627"/>
    <w:rsid w:val="264627A8"/>
    <w:rsid w:val="26463E50"/>
    <w:rsid w:val="264D28A0"/>
    <w:rsid w:val="26681488"/>
    <w:rsid w:val="266F6CBA"/>
    <w:rsid w:val="26741F4A"/>
    <w:rsid w:val="26766813"/>
    <w:rsid w:val="26783C13"/>
    <w:rsid w:val="26874699"/>
    <w:rsid w:val="268B33C8"/>
    <w:rsid w:val="268D5392"/>
    <w:rsid w:val="268F4C66"/>
    <w:rsid w:val="26950C42"/>
    <w:rsid w:val="26A214B2"/>
    <w:rsid w:val="26A56238"/>
    <w:rsid w:val="26AA7CF2"/>
    <w:rsid w:val="26AD1590"/>
    <w:rsid w:val="26C4140B"/>
    <w:rsid w:val="26C54B2C"/>
    <w:rsid w:val="26CE5E0A"/>
    <w:rsid w:val="26D07ADC"/>
    <w:rsid w:val="26E34FB2"/>
    <w:rsid w:val="26E36D60"/>
    <w:rsid w:val="26F70A5D"/>
    <w:rsid w:val="26F96584"/>
    <w:rsid w:val="26FD3595"/>
    <w:rsid w:val="26FE141E"/>
    <w:rsid w:val="27084C19"/>
    <w:rsid w:val="270F0925"/>
    <w:rsid w:val="27124CBB"/>
    <w:rsid w:val="27154251"/>
    <w:rsid w:val="271D471C"/>
    <w:rsid w:val="271F2FFA"/>
    <w:rsid w:val="27271343"/>
    <w:rsid w:val="272C4BAB"/>
    <w:rsid w:val="272F01F7"/>
    <w:rsid w:val="273A7D00"/>
    <w:rsid w:val="274517C9"/>
    <w:rsid w:val="27483067"/>
    <w:rsid w:val="275163C0"/>
    <w:rsid w:val="275859A0"/>
    <w:rsid w:val="275860CC"/>
    <w:rsid w:val="275B0FEC"/>
    <w:rsid w:val="275D2FB6"/>
    <w:rsid w:val="276334B2"/>
    <w:rsid w:val="27725822"/>
    <w:rsid w:val="27752695"/>
    <w:rsid w:val="27753D15"/>
    <w:rsid w:val="27802801"/>
    <w:rsid w:val="27910EB2"/>
    <w:rsid w:val="279F35CF"/>
    <w:rsid w:val="27A730C0"/>
    <w:rsid w:val="27AE0550"/>
    <w:rsid w:val="27B801ED"/>
    <w:rsid w:val="27B84691"/>
    <w:rsid w:val="27C272BD"/>
    <w:rsid w:val="27CA188D"/>
    <w:rsid w:val="27CC3C98"/>
    <w:rsid w:val="27CE31E8"/>
    <w:rsid w:val="27CE7A10"/>
    <w:rsid w:val="27D35027"/>
    <w:rsid w:val="27D52B4D"/>
    <w:rsid w:val="27D8088F"/>
    <w:rsid w:val="27DA7DD1"/>
    <w:rsid w:val="27DD0110"/>
    <w:rsid w:val="27DF1C1D"/>
    <w:rsid w:val="27E25DA3"/>
    <w:rsid w:val="27E33DFE"/>
    <w:rsid w:val="27EF00EE"/>
    <w:rsid w:val="27FE6547"/>
    <w:rsid w:val="28043432"/>
    <w:rsid w:val="280671AA"/>
    <w:rsid w:val="280C400C"/>
    <w:rsid w:val="28145406"/>
    <w:rsid w:val="28286CB1"/>
    <w:rsid w:val="283341FE"/>
    <w:rsid w:val="28341F69"/>
    <w:rsid w:val="283C2BCC"/>
    <w:rsid w:val="283D66C1"/>
    <w:rsid w:val="28441A80"/>
    <w:rsid w:val="28506677"/>
    <w:rsid w:val="28520641"/>
    <w:rsid w:val="28537AE6"/>
    <w:rsid w:val="285C14C0"/>
    <w:rsid w:val="285C6DCA"/>
    <w:rsid w:val="28616AD6"/>
    <w:rsid w:val="28702875"/>
    <w:rsid w:val="287405B8"/>
    <w:rsid w:val="2874680A"/>
    <w:rsid w:val="2879797C"/>
    <w:rsid w:val="28822C54"/>
    <w:rsid w:val="288602EB"/>
    <w:rsid w:val="288B3B53"/>
    <w:rsid w:val="2895052E"/>
    <w:rsid w:val="28981C97"/>
    <w:rsid w:val="289C7B0E"/>
    <w:rsid w:val="28A16ED3"/>
    <w:rsid w:val="28A8200F"/>
    <w:rsid w:val="28BC5ABB"/>
    <w:rsid w:val="28C3501E"/>
    <w:rsid w:val="28E11339"/>
    <w:rsid w:val="28E3364C"/>
    <w:rsid w:val="28E54EDC"/>
    <w:rsid w:val="28E55011"/>
    <w:rsid w:val="28F11C08"/>
    <w:rsid w:val="28F276E4"/>
    <w:rsid w:val="28F3736D"/>
    <w:rsid w:val="28FE1076"/>
    <w:rsid w:val="290B5582"/>
    <w:rsid w:val="291122AA"/>
    <w:rsid w:val="29115E06"/>
    <w:rsid w:val="29117EA8"/>
    <w:rsid w:val="2916166F"/>
    <w:rsid w:val="2917694A"/>
    <w:rsid w:val="29187D76"/>
    <w:rsid w:val="2920778B"/>
    <w:rsid w:val="29231FDE"/>
    <w:rsid w:val="292C0E92"/>
    <w:rsid w:val="29323FCF"/>
    <w:rsid w:val="29347D47"/>
    <w:rsid w:val="29363ABF"/>
    <w:rsid w:val="293F24B5"/>
    <w:rsid w:val="294361DC"/>
    <w:rsid w:val="295A51BA"/>
    <w:rsid w:val="295D01CC"/>
    <w:rsid w:val="2973611D"/>
    <w:rsid w:val="29745035"/>
    <w:rsid w:val="2979063F"/>
    <w:rsid w:val="2980266F"/>
    <w:rsid w:val="29835806"/>
    <w:rsid w:val="298760C9"/>
    <w:rsid w:val="2994507C"/>
    <w:rsid w:val="29B34495"/>
    <w:rsid w:val="29B844D4"/>
    <w:rsid w:val="29C53533"/>
    <w:rsid w:val="29CA4159"/>
    <w:rsid w:val="29D22ED3"/>
    <w:rsid w:val="29DF7CB3"/>
    <w:rsid w:val="29E90B31"/>
    <w:rsid w:val="29EC23D0"/>
    <w:rsid w:val="29F758E8"/>
    <w:rsid w:val="29FA0C70"/>
    <w:rsid w:val="2A027E45"/>
    <w:rsid w:val="2A0507D8"/>
    <w:rsid w:val="2A060015"/>
    <w:rsid w:val="2A077678"/>
    <w:rsid w:val="2A0D60EA"/>
    <w:rsid w:val="2A151926"/>
    <w:rsid w:val="2A1843FE"/>
    <w:rsid w:val="2A204819"/>
    <w:rsid w:val="2A375D41"/>
    <w:rsid w:val="2A391581"/>
    <w:rsid w:val="2A4B5348"/>
    <w:rsid w:val="2A4D7312"/>
    <w:rsid w:val="2A65449A"/>
    <w:rsid w:val="2A6A3C79"/>
    <w:rsid w:val="2A7E571E"/>
    <w:rsid w:val="2A9E7B6E"/>
    <w:rsid w:val="2A9F7442"/>
    <w:rsid w:val="2AA92A8B"/>
    <w:rsid w:val="2AAD6003"/>
    <w:rsid w:val="2AB4113F"/>
    <w:rsid w:val="2AB63109"/>
    <w:rsid w:val="2AC83344"/>
    <w:rsid w:val="2AD6555A"/>
    <w:rsid w:val="2AE31A25"/>
    <w:rsid w:val="2AE840B0"/>
    <w:rsid w:val="2AEF03C9"/>
    <w:rsid w:val="2AEF3F25"/>
    <w:rsid w:val="2AF07C9E"/>
    <w:rsid w:val="2AFC251F"/>
    <w:rsid w:val="2B004385"/>
    <w:rsid w:val="2B006AF0"/>
    <w:rsid w:val="2B083239"/>
    <w:rsid w:val="2B0B2D29"/>
    <w:rsid w:val="2B112F6F"/>
    <w:rsid w:val="2B12230A"/>
    <w:rsid w:val="2B125E66"/>
    <w:rsid w:val="2B1334DC"/>
    <w:rsid w:val="2B19488D"/>
    <w:rsid w:val="2B1B2F6C"/>
    <w:rsid w:val="2B25203D"/>
    <w:rsid w:val="2B2F3E89"/>
    <w:rsid w:val="2B3C1135"/>
    <w:rsid w:val="2B4324C3"/>
    <w:rsid w:val="2B45448D"/>
    <w:rsid w:val="2B4E5774"/>
    <w:rsid w:val="2B4F2B4A"/>
    <w:rsid w:val="2B591CE7"/>
    <w:rsid w:val="2B772BB9"/>
    <w:rsid w:val="2B870602"/>
    <w:rsid w:val="2B870C50"/>
    <w:rsid w:val="2B8723B0"/>
    <w:rsid w:val="2B885423"/>
    <w:rsid w:val="2B8A6344"/>
    <w:rsid w:val="2B8F1B40"/>
    <w:rsid w:val="2B9176D3"/>
    <w:rsid w:val="2BA54F2C"/>
    <w:rsid w:val="2BA84DEF"/>
    <w:rsid w:val="2BB84C5F"/>
    <w:rsid w:val="2BB92785"/>
    <w:rsid w:val="2BC43604"/>
    <w:rsid w:val="2BC929C8"/>
    <w:rsid w:val="2BD67F4C"/>
    <w:rsid w:val="2BDA40B0"/>
    <w:rsid w:val="2BDB6BA0"/>
    <w:rsid w:val="2BEE68D3"/>
    <w:rsid w:val="2BF038DB"/>
    <w:rsid w:val="2BF57C61"/>
    <w:rsid w:val="2BF832AE"/>
    <w:rsid w:val="2BFB2D9E"/>
    <w:rsid w:val="2BFD0030"/>
    <w:rsid w:val="2C02295D"/>
    <w:rsid w:val="2C0A4D8F"/>
    <w:rsid w:val="2C163734"/>
    <w:rsid w:val="2C1E785B"/>
    <w:rsid w:val="2C2045B2"/>
    <w:rsid w:val="2C251D36"/>
    <w:rsid w:val="2C31437B"/>
    <w:rsid w:val="2C3171A3"/>
    <w:rsid w:val="2C3342E6"/>
    <w:rsid w:val="2C363DD6"/>
    <w:rsid w:val="2C3818FC"/>
    <w:rsid w:val="2C3C11EB"/>
    <w:rsid w:val="2C3F0EDD"/>
    <w:rsid w:val="2C4464F3"/>
    <w:rsid w:val="2C4B7881"/>
    <w:rsid w:val="2C4B7F4E"/>
    <w:rsid w:val="2C520C10"/>
    <w:rsid w:val="2C54250E"/>
    <w:rsid w:val="2C5801F0"/>
    <w:rsid w:val="2C5C5861"/>
    <w:rsid w:val="2C646582"/>
    <w:rsid w:val="2C6721E1"/>
    <w:rsid w:val="2C6B1CD2"/>
    <w:rsid w:val="2C6D5A4A"/>
    <w:rsid w:val="2C760083"/>
    <w:rsid w:val="2C842D93"/>
    <w:rsid w:val="2C855616"/>
    <w:rsid w:val="2C8B2374"/>
    <w:rsid w:val="2C8F5C76"/>
    <w:rsid w:val="2C9F197B"/>
    <w:rsid w:val="2CAA4F0F"/>
    <w:rsid w:val="2CB37F14"/>
    <w:rsid w:val="2CBA61BA"/>
    <w:rsid w:val="2CC8798B"/>
    <w:rsid w:val="2CCE2260"/>
    <w:rsid w:val="2CD02178"/>
    <w:rsid w:val="2CD23AFF"/>
    <w:rsid w:val="2CD45AC9"/>
    <w:rsid w:val="2CDF446E"/>
    <w:rsid w:val="2CDF7FCA"/>
    <w:rsid w:val="2CEA02B1"/>
    <w:rsid w:val="2CF047C1"/>
    <w:rsid w:val="2CF06F76"/>
    <w:rsid w:val="2CF5572D"/>
    <w:rsid w:val="2CFF241A"/>
    <w:rsid w:val="2D095047"/>
    <w:rsid w:val="2D12214D"/>
    <w:rsid w:val="2D144117"/>
    <w:rsid w:val="2D15517D"/>
    <w:rsid w:val="2D1C121E"/>
    <w:rsid w:val="2D2105E2"/>
    <w:rsid w:val="2D2307FE"/>
    <w:rsid w:val="2D263E4A"/>
    <w:rsid w:val="2D2E4BB0"/>
    <w:rsid w:val="2D3227EF"/>
    <w:rsid w:val="2D391DD0"/>
    <w:rsid w:val="2D3B7B03"/>
    <w:rsid w:val="2D425FC8"/>
    <w:rsid w:val="2D460E52"/>
    <w:rsid w:val="2D485B6F"/>
    <w:rsid w:val="2D4B7B5C"/>
    <w:rsid w:val="2D5108D1"/>
    <w:rsid w:val="2D5C161A"/>
    <w:rsid w:val="2D60110A"/>
    <w:rsid w:val="2D6329A9"/>
    <w:rsid w:val="2D682829"/>
    <w:rsid w:val="2D6928FA"/>
    <w:rsid w:val="2D76232F"/>
    <w:rsid w:val="2D7E77E3"/>
    <w:rsid w:val="2D8114FB"/>
    <w:rsid w:val="2D822C81"/>
    <w:rsid w:val="2D8C0AA2"/>
    <w:rsid w:val="2D9801C5"/>
    <w:rsid w:val="2DA07759"/>
    <w:rsid w:val="2DA32FAF"/>
    <w:rsid w:val="2DA52FC1"/>
    <w:rsid w:val="2DA74F8B"/>
    <w:rsid w:val="2DA77A90"/>
    <w:rsid w:val="2DB63420"/>
    <w:rsid w:val="2DB8284E"/>
    <w:rsid w:val="2DBE2DB6"/>
    <w:rsid w:val="2DC518B5"/>
    <w:rsid w:val="2DC86CB0"/>
    <w:rsid w:val="2DCA7FC8"/>
    <w:rsid w:val="2DCC054E"/>
    <w:rsid w:val="2DCE2518"/>
    <w:rsid w:val="2DD61DF1"/>
    <w:rsid w:val="2DD6761F"/>
    <w:rsid w:val="2DE17538"/>
    <w:rsid w:val="2DED4EE6"/>
    <w:rsid w:val="2DF67CC1"/>
    <w:rsid w:val="2E0217E0"/>
    <w:rsid w:val="2E0423DE"/>
    <w:rsid w:val="2E0E500A"/>
    <w:rsid w:val="2E16660C"/>
    <w:rsid w:val="2E255EB0"/>
    <w:rsid w:val="2E3C21B3"/>
    <w:rsid w:val="2E45411B"/>
    <w:rsid w:val="2E4C4F37"/>
    <w:rsid w:val="2E517F5E"/>
    <w:rsid w:val="2E552C39"/>
    <w:rsid w:val="2E5B5259"/>
    <w:rsid w:val="2E666BF4"/>
    <w:rsid w:val="2E692241"/>
    <w:rsid w:val="2E6966E5"/>
    <w:rsid w:val="2E735379"/>
    <w:rsid w:val="2E7E1A25"/>
    <w:rsid w:val="2E7F1A64"/>
    <w:rsid w:val="2E823302"/>
    <w:rsid w:val="2E826544"/>
    <w:rsid w:val="2E89643F"/>
    <w:rsid w:val="2E9372BE"/>
    <w:rsid w:val="2E9D638E"/>
    <w:rsid w:val="2E9F3EB4"/>
    <w:rsid w:val="2EA36628"/>
    <w:rsid w:val="2EA414CB"/>
    <w:rsid w:val="2EA85955"/>
    <w:rsid w:val="2EAE2349"/>
    <w:rsid w:val="2EB01C1E"/>
    <w:rsid w:val="2EB736A9"/>
    <w:rsid w:val="2EBA484A"/>
    <w:rsid w:val="2EBF2F28"/>
    <w:rsid w:val="2EC67693"/>
    <w:rsid w:val="2EC851B9"/>
    <w:rsid w:val="2ED4418A"/>
    <w:rsid w:val="2ED753FC"/>
    <w:rsid w:val="2EE0704A"/>
    <w:rsid w:val="2EE144CD"/>
    <w:rsid w:val="2EE44E0D"/>
    <w:rsid w:val="2EE841B3"/>
    <w:rsid w:val="2EF11DC1"/>
    <w:rsid w:val="2EFA10EB"/>
    <w:rsid w:val="2EFC30B5"/>
    <w:rsid w:val="2F002653"/>
    <w:rsid w:val="2F01680A"/>
    <w:rsid w:val="2F130889"/>
    <w:rsid w:val="2F183816"/>
    <w:rsid w:val="2F1A353B"/>
    <w:rsid w:val="2F204FF5"/>
    <w:rsid w:val="2F23569B"/>
    <w:rsid w:val="2F2443BA"/>
    <w:rsid w:val="2F261EE0"/>
    <w:rsid w:val="2F300FB0"/>
    <w:rsid w:val="2F350375"/>
    <w:rsid w:val="2F3A598B"/>
    <w:rsid w:val="2F3B1ABD"/>
    <w:rsid w:val="2F406DDF"/>
    <w:rsid w:val="2F432A92"/>
    <w:rsid w:val="2F436F36"/>
    <w:rsid w:val="2F4870E5"/>
    <w:rsid w:val="2F523E83"/>
    <w:rsid w:val="2F5527C5"/>
    <w:rsid w:val="2F6173BC"/>
    <w:rsid w:val="2F622FA8"/>
    <w:rsid w:val="2F740E9D"/>
    <w:rsid w:val="2F745341"/>
    <w:rsid w:val="2F7964B4"/>
    <w:rsid w:val="2F833124"/>
    <w:rsid w:val="2F835584"/>
    <w:rsid w:val="2F841511"/>
    <w:rsid w:val="2F880DEC"/>
    <w:rsid w:val="2F882568"/>
    <w:rsid w:val="2F9368EB"/>
    <w:rsid w:val="2FA06136"/>
    <w:rsid w:val="2FA63021"/>
    <w:rsid w:val="2FAA48BF"/>
    <w:rsid w:val="2FAF0127"/>
    <w:rsid w:val="2FB971F8"/>
    <w:rsid w:val="2FBC2844"/>
    <w:rsid w:val="2FC02334"/>
    <w:rsid w:val="2FC23C34"/>
    <w:rsid w:val="2FC4595C"/>
    <w:rsid w:val="2FD933F6"/>
    <w:rsid w:val="2FDC4ABA"/>
    <w:rsid w:val="2FDC6A42"/>
    <w:rsid w:val="2FE34275"/>
    <w:rsid w:val="2FE73D65"/>
    <w:rsid w:val="2FED0D32"/>
    <w:rsid w:val="2FEF7F00"/>
    <w:rsid w:val="2FFD0E93"/>
    <w:rsid w:val="2FFF61F5"/>
    <w:rsid w:val="30004E27"/>
    <w:rsid w:val="30063B5B"/>
    <w:rsid w:val="300C557A"/>
    <w:rsid w:val="30141411"/>
    <w:rsid w:val="30281C88"/>
    <w:rsid w:val="303B77FF"/>
    <w:rsid w:val="304050A9"/>
    <w:rsid w:val="304A293B"/>
    <w:rsid w:val="304D1074"/>
    <w:rsid w:val="305807BF"/>
    <w:rsid w:val="305D4FC1"/>
    <w:rsid w:val="306233EC"/>
    <w:rsid w:val="3082583C"/>
    <w:rsid w:val="308F7952"/>
    <w:rsid w:val="30905BF0"/>
    <w:rsid w:val="309126E6"/>
    <w:rsid w:val="309243ED"/>
    <w:rsid w:val="309A4933"/>
    <w:rsid w:val="309E5156"/>
    <w:rsid w:val="30B154C4"/>
    <w:rsid w:val="30BA4FD6"/>
    <w:rsid w:val="30BA6E07"/>
    <w:rsid w:val="30CC1D15"/>
    <w:rsid w:val="30CD2907"/>
    <w:rsid w:val="30DA711C"/>
    <w:rsid w:val="30EC0F07"/>
    <w:rsid w:val="30F54260"/>
    <w:rsid w:val="30F860E0"/>
    <w:rsid w:val="31015EFC"/>
    <w:rsid w:val="312406A1"/>
    <w:rsid w:val="312468F3"/>
    <w:rsid w:val="312B1A2F"/>
    <w:rsid w:val="31327262"/>
    <w:rsid w:val="313639F4"/>
    <w:rsid w:val="313F45C2"/>
    <w:rsid w:val="315F16D9"/>
    <w:rsid w:val="316136A3"/>
    <w:rsid w:val="316D029A"/>
    <w:rsid w:val="316E7B6E"/>
    <w:rsid w:val="318166F6"/>
    <w:rsid w:val="31833619"/>
    <w:rsid w:val="319F1B6B"/>
    <w:rsid w:val="31A812D2"/>
    <w:rsid w:val="31AA79E7"/>
    <w:rsid w:val="31AB21A6"/>
    <w:rsid w:val="31B71515"/>
    <w:rsid w:val="31C0486E"/>
    <w:rsid w:val="31C3610C"/>
    <w:rsid w:val="31C85368"/>
    <w:rsid w:val="31D971DA"/>
    <w:rsid w:val="31E56082"/>
    <w:rsid w:val="31ED0CE4"/>
    <w:rsid w:val="31FD161E"/>
    <w:rsid w:val="32001BF5"/>
    <w:rsid w:val="320F7565"/>
    <w:rsid w:val="32340DB8"/>
    <w:rsid w:val="323963CE"/>
    <w:rsid w:val="323B0398"/>
    <w:rsid w:val="323B5CA2"/>
    <w:rsid w:val="323C6F95"/>
    <w:rsid w:val="323D7C6C"/>
    <w:rsid w:val="323E1303"/>
    <w:rsid w:val="323E5D53"/>
    <w:rsid w:val="32586854"/>
    <w:rsid w:val="325D030E"/>
    <w:rsid w:val="326C082A"/>
    <w:rsid w:val="32794A1C"/>
    <w:rsid w:val="32821B23"/>
    <w:rsid w:val="328412D7"/>
    <w:rsid w:val="328533C1"/>
    <w:rsid w:val="32873AB7"/>
    <w:rsid w:val="328F4513"/>
    <w:rsid w:val="328F5FEE"/>
    <w:rsid w:val="329B4993"/>
    <w:rsid w:val="32AA4862"/>
    <w:rsid w:val="32AB27EB"/>
    <w:rsid w:val="32AF463E"/>
    <w:rsid w:val="32C8715A"/>
    <w:rsid w:val="32C93045"/>
    <w:rsid w:val="32D0288E"/>
    <w:rsid w:val="32D16607"/>
    <w:rsid w:val="32E0684A"/>
    <w:rsid w:val="32E20814"/>
    <w:rsid w:val="32EB1476"/>
    <w:rsid w:val="32F01BE1"/>
    <w:rsid w:val="32F02B12"/>
    <w:rsid w:val="32F3657D"/>
    <w:rsid w:val="32F50547"/>
    <w:rsid w:val="32FD33D7"/>
    <w:rsid w:val="32FF3174"/>
    <w:rsid w:val="33022C64"/>
    <w:rsid w:val="330662B0"/>
    <w:rsid w:val="330E785B"/>
    <w:rsid w:val="33154745"/>
    <w:rsid w:val="332A19EA"/>
    <w:rsid w:val="33353039"/>
    <w:rsid w:val="333B147C"/>
    <w:rsid w:val="334718B2"/>
    <w:rsid w:val="3350577D"/>
    <w:rsid w:val="33527747"/>
    <w:rsid w:val="335E34EB"/>
    <w:rsid w:val="33664FA1"/>
    <w:rsid w:val="33686F6B"/>
    <w:rsid w:val="336B25B7"/>
    <w:rsid w:val="33802506"/>
    <w:rsid w:val="338354F6"/>
    <w:rsid w:val="33843679"/>
    <w:rsid w:val="33860733"/>
    <w:rsid w:val="33865643"/>
    <w:rsid w:val="33950355"/>
    <w:rsid w:val="339733AC"/>
    <w:rsid w:val="33A67A93"/>
    <w:rsid w:val="33AE06F6"/>
    <w:rsid w:val="33AF4B9A"/>
    <w:rsid w:val="33B35566"/>
    <w:rsid w:val="33B421B0"/>
    <w:rsid w:val="33C341A1"/>
    <w:rsid w:val="33C35995"/>
    <w:rsid w:val="33C449E9"/>
    <w:rsid w:val="33C939DA"/>
    <w:rsid w:val="33D526B2"/>
    <w:rsid w:val="33DB773D"/>
    <w:rsid w:val="33E04D53"/>
    <w:rsid w:val="33EA047C"/>
    <w:rsid w:val="33EA5BD2"/>
    <w:rsid w:val="33F22ACC"/>
    <w:rsid w:val="33F7221B"/>
    <w:rsid w:val="34010A92"/>
    <w:rsid w:val="34034EE6"/>
    <w:rsid w:val="3407106E"/>
    <w:rsid w:val="34292CC4"/>
    <w:rsid w:val="342B5BC4"/>
    <w:rsid w:val="343706EB"/>
    <w:rsid w:val="34390907"/>
    <w:rsid w:val="34425A0E"/>
    <w:rsid w:val="34512C92"/>
    <w:rsid w:val="34565BE7"/>
    <w:rsid w:val="345A2BB6"/>
    <w:rsid w:val="346D4B3D"/>
    <w:rsid w:val="34711DFD"/>
    <w:rsid w:val="3478739D"/>
    <w:rsid w:val="347D25A2"/>
    <w:rsid w:val="34841945"/>
    <w:rsid w:val="3489215C"/>
    <w:rsid w:val="34895B74"/>
    <w:rsid w:val="348C4E36"/>
    <w:rsid w:val="3491429F"/>
    <w:rsid w:val="34993154"/>
    <w:rsid w:val="349A1906"/>
    <w:rsid w:val="349B3370"/>
    <w:rsid w:val="34A51AF9"/>
    <w:rsid w:val="34A55F9D"/>
    <w:rsid w:val="34AB705F"/>
    <w:rsid w:val="34B40E7B"/>
    <w:rsid w:val="34BD6E42"/>
    <w:rsid w:val="34C37E38"/>
    <w:rsid w:val="34C603ED"/>
    <w:rsid w:val="34C937B3"/>
    <w:rsid w:val="34DB551B"/>
    <w:rsid w:val="34E95E89"/>
    <w:rsid w:val="34ED70B4"/>
    <w:rsid w:val="34F860CC"/>
    <w:rsid w:val="34FB5BBD"/>
    <w:rsid w:val="34FF56AD"/>
    <w:rsid w:val="3508594C"/>
    <w:rsid w:val="3519031D"/>
    <w:rsid w:val="3529097C"/>
    <w:rsid w:val="3538296D"/>
    <w:rsid w:val="353A4937"/>
    <w:rsid w:val="353C06AF"/>
    <w:rsid w:val="353D61D5"/>
    <w:rsid w:val="35611EC4"/>
    <w:rsid w:val="356432F3"/>
    <w:rsid w:val="356613FD"/>
    <w:rsid w:val="356A54F3"/>
    <w:rsid w:val="356E2833"/>
    <w:rsid w:val="356F257B"/>
    <w:rsid w:val="358D2B89"/>
    <w:rsid w:val="35A16764"/>
    <w:rsid w:val="35A52FD0"/>
    <w:rsid w:val="35A64D8D"/>
    <w:rsid w:val="35A973C7"/>
    <w:rsid w:val="35B058C7"/>
    <w:rsid w:val="35B06F0F"/>
    <w:rsid w:val="35B20971"/>
    <w:rsid w:val="35B446E9"/>
    <w:rsid w:val="35C62039"/>
    <w:rsid w:val="35C83CF1"/>
    <w:rsid w:val="35E46B0D"/>
    <w:rsid w:val="35E623C9"/>
    <w:rsid w:val="35F07A79"/>
    <w:rsid w:val="35F20D6E"/>
    <w:rsid w:val="35F26C21"/>
    <w:rsid w:val="35F66AB0"/>
    <w:rsid w:val="35F72828"/>
    <w:rsid w:val="36035EE7"/>
    <w:rsid w:val="36050AA1"/>
    <w:rsid w:val="360B1E2F"/>
    <w:rsid w:val="360E4D1D"/>
    <w:rsid w:val="36201C49"/>
    <w:rsid w:val="362058DB"/>
    <w:rsid w:val="3643781B"/>
    <w:rsid w:val="36484E32"/>
    <w:rsid w:val="364C66D0"/>
    <w:rsid w:val="36527A5E"/>
    <w:rsid w:val="366118FB"/>
    <w:rsid w:val="36675E31"/>
    <w:rsid w:val="36716136"/>
    <w:rsid w:val="36963A29"/>
    <w:rsid w:val="36981915"/>
    <w:rsid w:val="36985DB9"/>
    <w:rsid w:val="369938DF"/>
    <w:rsid w:val="369B7657"/>
    <w:rsid w:val="369E01F6"/>
    <w:rsid w:val="36A75FFC"/>
    <w:rsid w:val="36BD312A"/>
    <w:rsid w:val="36C84F27"/>
    <w:rsid w:val="36C97D20"/>
    <w:rsid w:val="36CA3A99"/>
    <w:rsid w:val="36CE3589"/>
    <w:rsid w:val="36D6068F"/>
    <w:rsid w:val="36D81E9B"/>
    <w:rsid w:val="36D937DF"/>
    <w:rsid w:val="36DA1F2E"/>
    <w:rsid w:val="36DB793C"/>
    <w:rsid w:val="36E13A87"/>
    <w:rsid w:val="36EF52AD"/>
    <w:rsid w:val="36F54FB9"/>
    <w:rsid w:val="36FA437E"/>
    <w:rsid w:val="36FA4DFD"/>
    <w:rsid w:val="37031DE8"/>
    <w:rsid w:val="370E7B58"/>
    <w:rsid w:val="37117919"/>
    <w:rsid w:val="37155E72"/>
    <w:rsid w:val="371D3E9E"/>
    <w:rsid w:val="371D62BE"/>
    <w:rsid w:val="37212251"/>
    <w:rsid w:val="37225683"/>
    <w:rsid w:val="372907BF"/>
    <w:rsid w:val="37305FF2"/>
    <w:rsid w:val="373C4191"/>
    <w:rsid w:val="375079E9"/>
    <w:rsid w:val="375A1C73"/>
    <w:rsid w:val="375A6BCB"/>
    <w:rsid w:val="375D4170"/>
    <w:rsid w:val="37677539"/>
    <w:rsid w:val="376A3DBD"/>
    <w:rsid w:val="376A52B7"/>
    <w:rsid w:val="37705AF8"/>
    <w:rsid w:val="37761C72"/>
    <w:rsid w:val="37781747"/>
    <w:rsid w:val="377D6D5D"/>
    <w:rsid w:val="377E3F55"/>
    <w:rsid w:val="377E4FAF"/>
    <w:rsid w:val="3780733E"/>
    <w:rsid w:val="37824373"/>
    <w:rsid w:val="37832A6C"/>
    <w:rsid w:val="37893954"/>
    <w:rsid w:val="378C4D7F"/>
    <w:rsid w:val="37920A5A"/>
    <w:rsid w:val="379E11AD"/>
    <w:rsid w:val="37A60062"/>
    <w:rsid w:val="37AA5E95"/>
    <w:rsid w:val="37AB5678"/>
    <w:rsid w:val="37C262E9"/>
    <w:rsid w:val="37C3031A"/>
    <w:rsid w:val="37C87FD8"/>
    <w:rsid w:val="37D022BC"/>
    <w:rsid w:val="37D72684"/>
    <w:rsid w:val="37DC3A83"/>
    <w:rsid w:val="37DF3574"/>
    <w:rsid w:val="37EF01AA"/>
    <w:rsid w:val="37F063E3"/>
    <w:rsid w:val="37F0752F"/>
    <w:rsid w:val="37FA215C"/>
    <w:rsid w:val="38025F50"/>
    <w:rsid w:val="380354B4"/>
    <w:rsid w:val="38064FA4"/>
    <w:rsid w:val="38080EF9"/>
    <w:rsid w:val="380B25BB"/>
    <w:rsid w:val="380B4EB9"/>
    <w:rsid w:val="38156F95"/>
    <w:rsid w:val="381B759E"/>
    <w:rsid w:val="382C29C4"/>
    <w:rsid w:val="382F44FB"/>
    <w:rsid w:val="38390ED6"/>
    <w:rsid w:val="38474CC1"/>
    <w:rsid w:val="384B29B7"/>
    <w:rsid w:val="38664AAE"/>
    <w:rsid w:val="386F66A6"/>
    <w:rsid w:val="387F24D2"/>
    <w:rsid w:val="388518C8"/>
    <w:rsid w:val="388D6683"/>
    <w:rsid w:val="389205E6"/>
    <w:rsid w:val="3894610C"/>
    <w:rsid w:val="389621B8"/>
    <w:rsid w:val="38977BE7"/>
    <w:rsid w:val="38A30A45"/>
    <w:rsid w:val="38A74091"/>
    <w:rsid w:val="38B22A36"/>
    <w:rsid w:val="38B93DC5"/>
    <w:rsid w:val="38BE3761"/>
    <w:rsid w:val="38C63DD6"/>
    <w:rsid w:val="38CD7870"/>
    <w:rsid w:val="38DB1010"/>
    <w:rsid w:val="38E250CA"/>
    <w:rsid w:val="38E726E0"/>
    <w:rsid w:val="38EA6674"/>
    <w:rsid w:val="38F66DC7"/>
    <w:rsid w:val="38FB43DD"/>
    <w:rsid w:val="38FD63A7"/>
    <w:rsid w:val="390239BE"/>
    <w:rsid w:val="390908A8"/>
    <w:rsid w:val="390F4F45"/>
    <w:rsid w:val="39104A4D"/>
    <w:rsid w:val="39137979"/>
    <w:rsid w:val="39167469"/>
    <w:rsid w:val="391C32AC"/>
    <w:rsid w:val="391C5A88"/>
    <w:rsid w:val="391D07F7"/>
    <w:rsid w:val="392A6E00"/>
    <w:rsid w:val="392C0A3B"/>
    <w:rsid w:val="39392249"/>
    <w:rsid w:val="39396CB4"/>
    <w:rsid w:val="393D49F6"/>
    <w:rsid w:val="394A6F00"/>
    <w:rsid w:val="394F0285"/>
    <w:rsid w:val="394F201E"/>
    <w:rsid w:val="39523AA2"/>
    <w:rsid w:val="395264C5"/>
    <w:rsid w:val="3953395C"/>
    <w:rsid w:val="39553AED"/>
    <w:rsid w:val="39565AB7"/>
    <w:rsid w:val="39677CC5"/>
    <w:rsid w:val="39763C5E"/>
    <w:rsid w:val="39873EC3"/>
    <w:rsid w:val="39893797"/>
    <w:rsid w:val="39981C2C"/>
    <w:rsid w:val="39AB5E03"/>
    <w:rsid w:val="39B27192"/>
    <w:rsid w:val="39C958C2"/>
    <w:rsid w:val="39CB5055"/>
    <w:rsid w:val="39CD5D7A"/>
    <w:rsid w:val="39D36FD2"/>
    <w:rsid w:val="39DD3AE3"/>
    <w:rsid w:val="39DE7F87"/>
    <w:rsid w:val="39F50E2C"/>
    <w:rsid w:val="39FB10F9"/>
    <w:rsid w:val="3A0E0140"/>
    <w:rsid w:val="3A220ABD"/>
    <w:rsid w:val="3A24449B"/>
    <w:rsid w:val="3A2B484E"/>
    <w:rsid w:val="3A345DF9"/>
    <w:rsid w:val="3A445910"/>
    <w:rsid w:val="3A451DB4"/>
    <w:rsid w:val="3A453A49"/>
    <w:rsid w:val="3A4E6887"/>
    <w:rsid w:val="3A5A5133"/>
    <w:rsid w:val="3A5A5495"/>
    <w:rsid w:val="3A6366DE"/>
    <w:rsid w:val="3A683CF4"/>
    <w:rsid w:val="3A6E37BE"/>
    <w:rsid w:val="3A777A93"/>
    <w:rsid w:val="3A790053"/>
    <w:rsid w:val="3A7A48F7"/>
    <w:rsid w:val="3A7E5CA6"/>
    <w:rsid w:val="3A7F2189"/>
    <w:rsid w:val="3A887EF3"/>
    <w:rsid w:val="3A8B353F"/>
    <w:rsid w:val="3A95616C"/>
    <w:rsid w:val="3A971C80"/>
    <w:rsid w:val="3A975AEF"/>
    <w:rsid w:val="3A993F1C"/>
    <w:rsid w:val="3AA06FEA"/>
    <w:rsid w:val="3AA37B84"/>
    <w:rsid w:val="3AAC3BE1"/>
    <w:rsid w:val="3AB46F3A"/>
    <w:rsid w:val="3AB76A7B"/>
    <w:rsid w:val="3AC20BAA"/>
    <w:rsid w:val="3ACF78CF"/>
    <w:rsid w:val="3ADA4789"/>
    <w:rsid w:val="3ADD023E"/>
    <w:rsid w:val="3AEE222D"/>
    <w:rsid w:val="3AF15A98"/>
    <w:rsid w:val="3AFF12B6"/>
    <w:rsid w:val="3B003F2D"/>
    <w:rsid w:val="3B181913"/>
    <w:rsid w:val="3B282898"/>
    <w:rsid w:val="3B31058A"/>
    <w:rsid w:val="3B323145"/>
    <w:rsid w:val="3B455DE4"/>
    <w:rsid w:val="3B457B92"/>
    <w:rsid w:val="3B491AF1"/>
    <w:rsid w:val="3B4B463D"/>
    <w:rsid w:val="3B563B4D"/>
    <w:rsid w:val="3B581673"/>
    <w:rsid w:val="3B5E64E9"/>
    <w:rsid w:val="3B5F0C53"/>
    <w:rsid w:val="3B6049CB"/>
    <w:rsid w:val="3B6252ED"/>
    <w:rsid w:val="3B6B3A9C"/>
    <w:rsid w:val="3B6F4C0F"/>
    <w:rsid w:val="3B716BD9"/>
    <w:rsid w:val="3B807132"/>
    <w:rsid w:val="3B936B4F"/>
    <w:rsid w:val="3B9A7EDD"/>
    <w:rsid w:val="3B9C1EA7"/>
    <w:rsid w:val="3BB0325D"/>
    <w:rsid w:val="3BB222F8"/>
    <w:rsid w:val="3BB52F69"/>
    <w:rsid w:val="3BB66332"/>
    <w:rsid w:val="3BD3519D"/>
    <w:rsid w:val="3BE64ED1"/>
    <w:rsid w:val="3BEB7A10"/>
    <w:rsid w:val="3BEE647B"/>
    <w:rsid w:val="3BEE7FB0"/>
    <w:rsid w:val="3BF05D4F"/>
    <w:rsid w:val="3BF33A92"/>
    <w:rsid w:val="3BF515B8"/>
    <w:rsid w:val="3BFA097C"/>
    <w:rsid w:val="3BFC3A4D"/>
    <w:rsid w:val="3C123F18"/>
    <w:rsid w:val="3C2123AD"/>
    <w:rsid w:val="3C2D2B00"/>
    <w:rsid w:val="3C2F0C07"/>
    <w:rsid w:val="3C317B1C"/>
    <w:rsid w:val="3C400BA5"/>
    <w:rsid w:val="3C410359"/>
    <w:rsid w:val="3C502C92"/>
    <w:rsid w:val="3C553E04"/>
    <w:rsid w:val="3C5F2ED5"/>
    <w:rsid w:val="3C5F4C83"/>
    <w:rsid w:val="3C642299"/>
    <w:rsid w:val="3C6B187A"/>
    <w:rsid w:val="3C6B3628"/>
    <w:rsid w:val="3C805325"/>
    <w:rsid w:val="3C850B8E"/>
    <w:rsid w:val="3C8E14D2"/>
    <w:rsid w:val="3C90308E"/>
    <w:rsid w:val="3CA52FDE"/>
    <w:rsid w:val="3CA8662A"/>
    <w:rsid w:val="3CB036B4"/>
    <w:rsid w:val="3CB21257"/>
    <w:rsid w:val="3CB465DF"/>
    <w:rsid w:val="3CB72D11"/>
    <w:rsid w:val="3CC1608E"/>
    <w:rsid w:val="3CCB05C4"/>
    <w:rsid w:val="3CD1792F"/>
    <w:rsid w:val="3CED04E1"/>
    <w:rsid w:val="3D045BA7"/>
    <w:rsid w:val="3D0870C9"/>
    <w:rsid w:val="3D0C6BB9"/>
    <w:rsid w:val="3D0F65E2"/>
    <w:rsid w:val="3D136199"/>
    <w:rsid w:val="3D276D49"/>
    <w:rsid w:val="3D290A1D"/>
    <w:rsid w:val="3D2C60C8"/>
    <w:rsid w:val="3D3141FE"/>
    <w:rsid w:val="3D3660A8"/>
    <w:rsid w:val="3D385C00"/>
    <w:rsid w:val="3D3C1D06"/>
    <w:rsid w:val="3D45031D"/>
    <w:rsid w:val="3D485717"/>
    <w:rsid w:val="3D567E34"/>
    <w:rsid w:val="3D594F2A"/>
    <w:rsid w:val="3D597924"/>
    <w:rsid w:val="3D5D33B6"/>
    <w:rsid w:val="3D91296B"/>
    <w:rsid w:val="3D9D1F07"/>
    <w:rsid w:val="3D9E084F"/>
    <w:rsid w:val="3DA050E4"/>
    <w:rsid w:val="3DA9265A"/>
    <w:rsid w:val="3DB86D41"/>
    <w:rsid w:val="3DBB3361"/>
    <w:rsid w:val="3DBD4357"/>
    <w:rsid w:val="3DC01751"/>
    <w:rsid w:val="3DD1399E"/>
    <w:rsid w:val="3DD74E6E"/>
    <w:rsid w:val="3DD82F3F"/>
    <w:rsid w:val="3DD86A9B"/>
    <w:rsid w:val="3DDF607B"/>
    <w:rsid w:val="3DEB4A20"/>
    <w:rsid w:val="3DF064DB"/>
    <w:rsid w:val="3DFC4E7F"/>
    <w:rsid w:val="3DFE3B7D"/>
    <w:rsid w:val="3E077566"/>
    <w:rsid w:val="3E083DC9"/>
    <w:rsid w:val="3E157B99"/>
    <w:rsid w:val="3E18158D"/>
    <w:rsid w:val="3E1D7646"/>
    <w:rsid w:val="3E1F291C"/>
    <w:rsid w:val="3E267C4F"/>
    <w:rsid w:val="3E300685"/>
    <w:rsid w:val="3E353EED"/>
    <w:rsid w:val="3E377C66"/>
    <w:rsid w:val="3E4062F7"/>
    <w:rsid w:val="3E416D36"/>
    <w:rsid w:val="3E43485C"/>
    <w:rsid w:val="3E501EDE"/>
    <w:rsid w:val="3E530817"/>
    <w:rsid w:val="3E612F34"/>
    <w:rsid w:val="3E640D24"/>
    <w:rsid w:val="3E671D12"/>
    <w:rsid w:val="3E693B97"/>
    <w:rsid w:val="3E762CD2"/>
    <w:rsid w:val="3E774506"/>
    <w:rsid w:val="3E7A2560"/>
    <w:rsid w:val="3E8863DC"/>
    <w:rsid w:val="3E8D2DDF"/>
    <w:rsid w:val="3E933797"/>
    <w:rsid w:val="3E9A6446"/>
    <w:rsid w:val="3EA03A5D"/>
    <w:rsid w:val="3EA82911"/>
    <w:rsid w:val="3EAB2402"/>
    <w:rsid w:val="3EC3599D"/>
    <w:rsid w:val="3EDC6A5F"/>
    <w:rsid w:val="3EE55BC4"/>
    <w:rsid w:val="3EEA07FE"/>
    <w:rsid w:val="3EEB389F"/>
    <w:rsid w:val="3EFE2EED"/>
    <w:rsid w:val="3F080D3B"/>
    <w:rsid w:val="3F1457BC"/>
    <w:rsid w:val="3F147FA7"/>
    <w:rsid w:val="3F1D51A4"/>
    <w:rsid w:val="3F204B9E"/>
    <w:rsid w:val="3F2B709E"/>
    <w:rsid w:val="3F2F1D47"/>
    <w:rsid w:val="3F3643C1"/>
    <w:rsid w:val="3F471A53"/>
    <w:rsid w:val="3F4A13FB"/>
    <w:rsid w:val="3F4E170B"/>
    <w:rsid w:val="3F636838"/>
    <w:rsid w:val="3F676329"/>
    <w:rsid w:val="3F6902F3"/>
    <w:rsid w:val="3F697D56"/>
    <w:rsid w:val="3F6B4A7C"/>
    <w:rsid w:val="3F7722E4"/>
    <w:rsid w:val="3F780536"/>
    <w:rsid w:val="3F827606"/>
    <w:rsid w:val="3F9A4938"/>
    <w:rsid w:val="3FA330D9"/>
    <w:rsid w:val="3FA7706D"/>
    <w:rsid w:val="3FAF4384"/>
    <w:rsid w:val="3FB6105E"/>
    <w:rsid w:val="3FB928FC"/>
    <w:rsid w:val="3FC27A03"/>
    <w:rsid w:val="3FC65FDD"/>
    <w:rsid w:val="3FC8073C"/>
    <w:rsid w:val="3FCA5C1C"/>
    <w:rsid w:val="3FCB4B12"/>
    <w:rsid w:val="3FCD7F83"/>
    <w:rsid w:val="3FD414E4"/>
    <w:rsid w:val="3FDB0494"/>
    <w:rsid w:val="3FE43E1D"/>
    <w:rsid w:val="3FE67000"/>
    <w:rsid w:val="3FEC076A"/>
    <w:rsid w:val="3FF54893"/>
    <w:rsid w:val="4005284F"/>
    <w:rsid w:val="401B7113"/>
    <w:rsid w:val="401D1804"/>
    <w:rsid w:val="402661E4"/>
    <w:rsid w:val="402A7AD7"/>
    <w:rsid w:val="403326AF"/>
    <w:rsid w:val="403F72A5"/>
    <w:rsid w:val="404E1296"/>
    <w:rsid w:val="404E573A"/>
    <w:rsid w:val="40526FD9"/>
    <w:rsid w:val="405368AD"/>
    <w:rsid w:val="405745EF"/>
    <w:rsid w:val="405953DF"/>
    <w:rsid w:val="405E2CDC"/>
    <w:rsid w:val="40632F94"/>
    <w:rsid w:val="406C796F"/>
    <w:rsid w:val="408014EB"/>
    <w:rsid w:val="4081341A"/>
    <w:rsid w:val="40823EAE"/>
    <w:rsid w:val="40896772"/>
    <w:rsid w:val="40923879"/>
    <w:rsid w:val="409F644B"/>
    <w:rsid w:val="40A13ABC"/>
    <w:rsid w:val="40B40BE4"/>
    <w:rsid w:val="40B437EF"/>
    <w:rsid w:val="40B72904"/>
    <w:rsid w:val="40C451A5"/>
    <w:rsid w:val="40C47D8F"/>
    <w:rsid w:val="40C81049"/>
    <w:rsid w:val="40CA3013"/>
    <w:rsid w:val="40CC0BFE"/>
    <w:rsid w:val="40D05E19"/>
    <w:rsid w:val="40F005A0"/>
    <w:rsid w:val="40F0234E"/>
    <w:rsid w:val="40F260C6"/>
    <w:rsid w:val="40F3131D"/>
    <w:rsid w:val="40F938F8"/>
    <w:rsid w:val="40FB7670"/>
    <w:rsid w:val="41076015"/>
    <w:rsid w:val="410A340F"/>
    <w:rsid w:val="410C0F0D"/>
    <w:rsid w:val="41165DCE"/>
    <w:rsid w:val="412F5BD2"/>
    <w:rsid w:val="41384420"/>
    <w:rsid w:val="413C2AA7"/>
    <w:rsid w:val="41526B64"/>
    <w:rsid w:val="415723CD"/>
    <w:rsid w:val="415A6625"/>
    <w:rsid w:val="415C6379"/>
    <w:rsid w:val="4162295B"/>
    <w:rsid w:val="41627F5C"/>
    <w:rsid w:val="41652D3C"/>
    <w:rsid w:val="41654AEA"/>
    <w:rsid w:val="41697319"/>
    <w:rsid w:val="41742F7F"/>
    <w:rsid w:val="41790595"/>
    <w:rsid w:val="417F5D93"/>
    <w:rsid w:val="41800872"/>
    <w:rsid w:val="419E0C7E"/>
    <w:rsid w:val="41A575DC"/>
    <w:rsid w:val="41AE46E3"/>
    <w:rsid w:val="41BD2B78"/>
    <w:rsid w:val="41C95079"/>
    <w:rsid w:val="41CE2E0E"/>
    <w:rsid w:val="41D03ED9"/>
    <w:rsid w:val="41D34E4E"/>
    <w:rsid w:val="41D76023"/>
    <w:rsid w:val="41E81277"/>
    <w:rsid w:val="41E94841"/>
    <w:rsid w:val="41EE2D31"/>
    <w:rsid w:val="41F30347"/>
    <w:rsid w:val="42004812"/>
    <w:rsid w:val="42010CB6"/>
    <w:rsid w:val="420E6F2F"/>
    <w:rsid w:val="42120303"/>
    <w:rsid w:val="421309EA"/>
    <w:rsid w:val="421A1D78"/>
    <w:rsid w:val="42334BE8"/>
    <w:rsid w:val="4233698A"/>
    <w:rsid w:val="4238483B"/>
    <w:rsid w:val="423B2E33"/>
    <w:rsid w:val="423F17DF"/>
    <w:rsid w:val="4245422F"/>
    <w:rsid w:val="4249440B"/>
    <w:rsid w:val="42563E10"/>
    <w:rsid w:val="425A2175"/>
    <w:rsid w:val="425A7062"/>
    <w:rsid w:val="42755DCE"/>
    <w:rsid w:val="427B20EB"/>
    <w:rsid w:val="427C3AA8"/>
    <w:rsid w:val="42825877"/>
    <w:rsid w:val="4283791D"/>
    <w:rsid w:val="42884F34"/>
    <w:rsid w:val="428B1E10"/>
    <w:rsid w:val="42991008"/>
    <w:rsid w:val="42A548DC"/>
    <w:rsid w:val="42AB6E74"/>
    <w:rsid w:val="42B76917"/>
    <w:rsid w:val="42C35F6C"/>
    <w:rsid w:val="42CE4911"/>
    <w:rsid w:val="42D1332F"/>
    <w:rsid w:val="42D31F27"/>
    <w:rsid w:val="42DD6902"/>
    <w:rsid w:val="42E61C5A"/>
    <w:rsid w:val="42E859D2"/>
    <w:rsid w:val="42ED4D97"/>
    <w:rsid w:val="42F51E9D"/>
    <w:rsid w:val="42FF4ACA"/>
    <w:rsid w:val="43061B67"/>
    <w:rsid w:val="431E13F4"/>
    <w:rsid w:val="432664FB"/>
    <w:rsid w:val="4329341C"/>
    <w:rsid w:val="432A7D99"/>
    <w:rsid w:val="432C22FD"/>
    <w:rsid w:val="432E325E"/>
    <w:rsid w:val="433724B6"/>
    <w:rsid w:val="433C69C3"/>
    <w:rsid w:val="43421586"/>
    <w:rsid w:val="434A043B"/>
    <w:rsid w:val="434A21E9"/>
    <w:rsid w:val="43531847"/>
    <w:rsid w:val="43574906"/>
    <w:rsid w:val="43736FFC"/>
    <w:rsid w:val="43745D73"/>
    <w:rsid w:val="43880F63"/>
    <w:rsid w:val="43946D02"/>
    <w:rsid w:val="4399653F"/>
    <w:rsid w:val="43AC2EA4"/>
    <w:rsid w:val="43B018E5"/>
    <w:rsid w:val="43B0785C"/>
    <w:rsid w:val="43B64D9F"/>
    <w:rsid w:val="43BF2BD7"/>
    <w:rsid w:val="43C1439E"/>
    <w:rsid w:val="43CA74FA"/>
    <w:rsid w:val="43CC0E50"/>
    <w:rsid w:val="43DC6F0F"/>
    <w:rsid w:val="43DD305D"/>
    <w:rsid w:val="43E066A9"/>
    <w:rsid w:val="43E41C5D"/>
    <w:rsid w:val="43F059B8"/>
    <w:rsid w:val="440A7BCA"/>
    <w:rsid w:val="44114AB5"/>
    <w:rsid w:val="44150A49"/>
    <w:rsid w:val="4416656F"/>
    <w:rsid w:val="441D16AC"/>
    <w:rsid w:val="441D5B50"/>
    <w:rsid w:val="44202F4A"/>
    <w:rsid w:val="44266D34"/>
    <w:rsid w:val="442A5850"/>
    <w:rsid w:val="44305883"/>
    <w:rsid w:val="44366C11"/>
    <w:rsid w:val="443B7D84"/>
    <w:rsid w:val="443C4DED"/>
    <w:rsid w:val="444D2ABD"/>
    <w:rsid w:val="44550FE0"/>
    <w:rsid w:val="44587568"/>
    <w:rsid w:val="446612A5"/>
    <w:rsid w:val="44663053"/>
    <w:rsid w:val="448046DC"/>
    <w:rsid w:val="448259B3"/>
    <w:rsid w:val="448654A3"/>
    <w:rsid w:val="4488746D"/>
    <w:rsid w:val="448E25A9"/>
    <w:rsid w:val="448E2A61"/>
    <w:rsid w:val="448E6105"/>
    <w:rsid w:val="44910F85"/>
    <w:rsid w:val="44986F84"/>
    <w:rsid w:val="44987376"/>
    <w:rsid w:val="449D0A3E"/>
    <w:rsid w:val="44A249B1"/>
    <w:rsid w:val="44A45929"/>
    <w:rsid w:val="44AB4F09"/>
    <w:rsid w:val="44B00772"/>
    <w:rsid w:val="44B30262"/>
    <w:rsid w:val="44B846ED"/>
    <w:rsid w:val="44BA514C"/>
    <w:rsid w:val="44BB4EE2"/>
    <w:rsid w:val="44BC2C73"/>
    <w:rsid w:val="44C55E6E"/>
    <w:rsid w:val="44D81A76"/>
    <w:rsid w:val="44D97CC8"/>
    <w:rsid w:val="44F11804"/>
    <w:rsid w:val="44F32CE9"/>
    <w:rsid w:val="4504286C"/>
    <w:rsid w:val="4522311D"/>
    <w:rsid w:val="454B049A"/>
    <w:rsid w:val="4550785F"/>
    <w:rsid w:val="455455A1"/>
    <w:rsid w:val="455C6423"/>
    <w:rsid w:val="45617CBE"/>
    <w:rsid w:val="456357E4"/>
    <w:rsid w:val="456B0FBF"/>
    <w:rsid w:val="456B6447"/>
    <w:rsid w:val="45701CAF"/>
    <w:rsid w:val="457277D5"/>
    <w:rsid w:val="45804960"/>
    <w:rsid w:val="4597548E"/>
    <w:rsid w:val="459862D5"/>
    <w:rsid w:val="45A51959"/>
    <w:rsid w:val="45A858ED"/>
    <w:rsid w:val="45B7168C"/>
    <w:rsid w:val="45BC1016"/>
    <w:rsid w:val="45C21495"/>
    <w:rsid w:val="45CE71A6"/>
    <w:rsid w:val="45D24718"/>
    <w:rsid w:val="45D81DE2"/>
    <w:rsid w:val="45DA29C3"/>
    <w:rsid w:val="45E22BAD"/>
    <w:rsid w:val="45ED4677"/>
    <w:rsid w:val="46024FFD"/>
    <w:rsid w:val="460346A2"/>
    <w:rsid w:val="46054AED"/>
    <w:rsid w:val="460A2104"/>
    <w:rsid w:val="461B662E"/>
    <w:rsid w:val="461D3A65"/>
    <w:rsid w:val="461F45F4"/>
    <w:rsid w:val="463A2364"/>
    <w:rsid w:val="46415F52"/>
    <w:rsid w:val="46441D9E"/>
    <w:rsid w:val="46456C98"/>
    <w:rsid w:val="46470C62"/>
    <w:rsid w:val="464C0026"/>
    <w:rsid w:val="46535859"/>
    <w:rsid w:val="465810C1"/>
    <w:rsid w:val="465B64BB"/>
    <w:rsid w:val="465F41FD"/>
    <w:rsid w:val="4662784A"/>
    <w:rsid w:val="4669507C"/>
    <w:rsid w:val="466E4440"/>
    <w:rsid w:val="466E4927"/>
    <w:rsid w:val="467001B9"/>
    <w:rsid w:val="46767E80"/>
    <w:rsid w:val="46841EB6"/>
    <w:rsid w:val="468970D8"/>
    <w:rsid w:val="468A0B4E"/>
    <w:rsid w:val="468A6DA0"/>
    <w:rsid w:val="46935C55"/>
    <w:rsid w:val="469D5B26"/>
    <w:rsid w:val="46A349C7"/>
    <w:rsid w:val="46AC6D17"/>
    <w:rsid w:val="46B72656"/>
    <w:rsid w:val="46B972B8"/>
    <w:rsid w:val="46BC33FE"/>
    <w:rsid w:val="46C15FBB"/>
    <w:rsid w:val="46C75939"/>
    <w:rsid w:val="46C91677"/>
    <w:rsid w:val="46C93D6D"/>
    <w:rsid w:val="46CC7FE5"/>
    <w:rsid w:val="46CE3131"/>
    <w:rsid w:val="46E44B13"/>
    <w:rsid w:val="46EE72CF"/>
    <w:rsid w:val="46F012F9"/>
    <w:rsid w:val="46F04E55"/>
    <w:rsid w:val="46F25071"/>
    <w:rsid w:val="46F30DEA"/>
    <w:rsid w:val="4707219F"/>
    <w:rsid w:val="47095F17"/>
    <w:rsid w:val="470D0F13"/>
    <w:rsid w:val="471A45C8"/>
    <w:rsid w:val="471F398D"/>
    <w:rsid w:val="472366AA"/>
    <w:rsid w:val="4729480B"/>
    <w:rsid w:val="472B4AE3"/>
    <w:rsid w:val="472C6C9E"/>
    <w:rsid w:val="472E3BD0"/>
    <w:rsid w:val="473A2575"/>
    <w:rsid w:val="473A4323"/>
    <w:rsid w:val="473C62ED"/>
    <w:rsid w:val="47455208"/>
    <w:rsid w:val="474927B8"/>
    <w:rsid w:val="474A3563"/>
    <w:rsid w:val="47517F40"/>
    <w:rsid w:val="47525B10"/>
    <w:rsid w:val="47622178"/>
    <w:rsid w:val="47631ACB"/>
    <w:rsid w:val="47755A0A"/>
    <w:rsid w:val="478101A3"/>
    <w:rsid w:val="47867568"/>
    <w:rsid w:val="4796052A"/>
    <w:rsid w:val="479A0839"/>
    <w:rsid w:val="47B02837"/>
    <w:rsid w:val="47B60AAF"/>
    <w:rsid w:val="47BA3333"/>
    <w:rsid w:val="47C97176"/>
    <w:rsid w:val="47DF3B60"/>
    <w:rsid w:val="47E7324D"/>
    <w:rsid w:val="47EA3F9B"/>
    <w:rsid w:val="47EC7D13"/>
    <w:rsid w:val="47ED75E7"/>
    <w:rsid w:val="47FF070F"/>
    <w:rsid w:val="48013C69"/>
    <w:rsid w:val="4801532A"/>
    <w:rsid w:val="48034136"/>
    <w:rsid w:val="48074B4D"/>
    <w:rsid w:val="48084126"/>
    <w:rsid w:val="480908C5"/>
    <w:rsid w:val="480A63EB"/>
    <w:rsid w:val="4812529F"/>
    <w:rsid w:val="481E631D"/>
    <w:rsid w:val="48204478"/>
    <w:rsid w:val="48256D81"/>
    <w:rsid w:val="482F5E51"/>
    <w:rsid w:val="483D231C"/>
    <w:rsid w:val="484F2050"/>
    <w:rsid w:val="48537C64"/>
    <w:rsid w:val="486057F4"/>
    <w:rsid w:val="48693111"/>
    <w:rsid w:val="486C0E54"/>
    <w:rsid w:val="487970CD"/>
    <w:rsid w:val="488066AD"/>
    <w:rsid w:val="4882375B"/>
    <w:rsid w:val="48877A3B"/>
    <w:rsid w:val="488B752C"/>
    <w:rsid w:val="488C5052"/>
    <w:rsid w:val="488E2B78"/>
    <w:rsid w:val="48934632"/>
    <w:rsid w:val="48943F06"/>
    <w:rsid w:val="48952158"/>
    <w:rsid w:val="48A05833"/>
    <w:rsid w:val="48A44149"/>
    <w:rsid w:val="48A95714"/>
    <w:rsid w:val="48A9682D"/>
    <w:rsid w:val="48AA1F54"/>
    <w:rsid w:val="48AE4FC8"/>
    <w:rsid w:val="48B00D40"/>
    <w:rsid w:val="48B52FCC"/>
    <w:rsid w:val="48B60321"/>
    <w:rsid w:val="48B63E7D"/>
    <w:rsid w:val="48B819A3"/>
    <w:rsid w:val="48BD1D7D"/>
    <w:rsid w:val="48CC1823"/>
    <w:rsid w:val="48CC18F2"/>
    <w:rsid w:val="48D0332F"/>
    <w:rsid w:val="48D12A65"/>
    <w:rsid w:val="48D479E5"/>
    <w:rsid w:val="48DE5452"/>
    <w:rsid w:val="48E924A4"/>
    <w:rsid w:val="48E9575D"/>
    <w:rsid w:val="48F2497C"/>
    <w:rsid w:val="48F652D4"/>
    <w:rsid w:val="48F86243"/>
    <w:rsid w:val="48FB7D98"/>
    <w:rsid w:val="48FC2A79"/>
    <w:rsid w:val="48FE3902"/>
    <w:rsid w:val="49043360"/>
    <w:rsid w:val="491B1D26"/>
    <w:rsid w:val="491D214E"/>
    <w:rsid w:val="492D2391"/>
    <w:rsid w:val="49347B05"/>
    <w:rsid w:val="49390C0F"/>
    <w:rsid w:val="49391CDE"/>
    <w:rsid w:val="4939352B"/>
    <w:rsid w:val="49417BEA"/>
    <w:rsid w:val="4950607F"/>
    <w:rsid w:val="49690EEF"/>
    <w:rsid w:val="496B2EB9"/>
    <w:rsid w:val="496D09DF"/>
    <w:rsid w:val="496F46C5"/>
    <w:rsid w:val="49706721"/>
    <w:rsid w:val="49741B10"/>
    <w:rsid w:val="49794576"/>
    <w:rsid w:val="497951CE"/>
    <w:rsid w:val="4984432E"/>
    <w:rsid w:val="49917947"/>
    <w:rsid w:val="49983C98"/>
    <w:rsid w:val="499E328F"/>
    <w:rsid w:val="49A85EBB"/>
    <w:rsid w:val="49B06B1E"/>
    <w:rsid w:val="49C3575B"/>
    <w:rsid w:val="49C42657"/>
    <w:rsid w:val="49D071C0"/>
    <w:rsid w:val="49D21B62"/>
    <w:rsid w:val="49DD71DE"/>
    <w:rsid w:val="49E50EBD"/>
    <w:rsid w:val="49ED38CE"/>
    <w:rsid w:val="49ED7C34"/>
    <w:rsid w:val="49F23981"/>
    <w:rsid w:val="49FF7B1A"/>
    <w:rsid w:val="4A00357F"/>
    <w:rsid w:val="4A054B02"/>
    <w:rsid w:val="4A0C520E"/>
    <w:rsid w:val="4A0F7CE8"/>
    <w:rsid w:val="4A167389"/>
    <w:rsid w:val="4A174B2C"/>
    <w:rsid w:val="4A183041"/>
    <w:rsid w:val="4A1B668D"/>
    <w:rsid w:val="4A286FFC"/>
    <w:rsid w:val="4A32242C"/>
    <w:rsid w:val="4A3E05CE"/>
    <w:rsid w:val="4A496D4D"/>
    <w:rsid w:val="4A4D0C87"/>
    <w:rsid w:val="4A5A4EC8"/>
    <w:rsid w:val="4A69682F"/>
    <w:rsid w:val="4A6A0536"/>
    <w:rsid w:val="4A7162AD"/>
    <w:rsid w:val="4A7638C4"/>
    <w:rsid w:val="4A783AE0"/>
    <w:rsid w:val="4A7D10F6"/>
    <w:rsid w:val="4A8A7108"/>
    <w:rsid w:val="4A904BD7"/>
    <w:rsid w:val="4A99057F"/>
    <w:rsid w:val="4A9B47C3"/>
    <w:rsid w:val="4AAD305D"/>
    <w:rsid w:val="4AB10DA0"/>
    <w:rsid w:val="4ABB1C1E"/>
    <w:rsid w:val="4ABE31E6"/>
    <w:rsid w:val="4AC22FAD"/>
    <w:rsid w:val="4AC30A2F"/>
    <w:rsid w:val="4AC7411F"/>
    <w:rsid w:val="4AD149B1"/>
    <w:rsid w:val="4AD351BA"/>
    <w:rsid w:val="4ADC060D"/>
    <w:rsid w:val="4AE66C9B"/>
    <w:rsid w:val="4AEC627C"/>
    <w:rsid w:val="4AEE1FBF"/>
    <w:rsid w:val="4AF8046A"/>
    <w:rsid w:val="4B007631"/>
    <w:rsid w:val="4B0435C5"/>
    <w:rsid w:val="4B0E1D4E"/>
    <w:rsid w:val="4B1650A7"/>
    <w:rsid w:val="4B191CC1"/>
    <w:rsid w:val="4B245A16"/>
    <w:rsid w:val="4B2772B4"/>
    <w:rsid w:val="4B2B2E79"/>
    <w:rsid w:val="4B2C5303"/>
    <w:rsid w:val="4B2E78F9"/>
    <w:rsid w:val="4B38326F"/>
    <w:rsid w:val="4B3C2560"/>
    <w:rsid w:val="4B434921"/>
    <w:rsid w:val="4B507FA1"/>
    <w:rsid w:val="4B5160DF"/>
    <w:rsid w:val="4B553E21"/>
    <w:rsid w:val="4B555BCF"/>
    <w:rsid w:val="4B5F70FB"/>
    <w:rsid w:val="4B724F3F"/>
    <w:rsid w:val="4B7661E4"/>
    <w:rsid w:val="4B8244EA"/>
    <w:rsid w:val="4B8E0947"/>
    <w:rsid w:val="4B8E2E8F"/>
    <w:rsid w:val="4B8F02D0"/>
    <w:rsid w:val="4B9671DF"/>
    <w:rsid w:val="4B9761E7"/>
    <w:rsid w:val="4B9A2ED5"/>
    <w:rsid w:val="4B9C1A50"/>
    <w:rsid w:val="4BA06C91"/>
    <w:rsid w:val="4BA10E14"/>
    <w:rsid w:val="4BA34B8C"/>
    <w:rsid w:val="4BAE52DF"/>
    <w:rsid w:val="4BB5041C"/>
    <w:rsid w:val="4BBE3774"/>
    <w:rsid w:val="4BC30D8B"/>
    <w:rsid w:val="4BC82845"/>
    <w:rsid w:val="4BCE772F"/>
    <w:rsid w:val="4BDE02E1"/>
    <w:rsid w:val="4BE07B8E"/>
    <w:rsid w:val="4BE11211"/>
    <w:rsid w:val="4BE55EEE"/>
    <w:rsid w:val="4BEE392E"/>
    <w:rsid w:val="4C15535E"/>
    <w:rsid w:val="4C192C29"/>
    <w:rsid w:val="4C1A52CD"/>
    <w:rsid w:val="4C231829"/>
    <w:rsid w:val="4C2A3E39"/>
    <w:rsid w:val="4C3E6663"/>
    <w:rsid w:val="4C3E7F35"/>
    <w:rsid w:val="4C425BA6"/>
    <w:rsid w:val="4C4B0D80"/>
    <w:rsid w:val="4C523EBC"/>
    <w:rsid w:val="4C6065D9"/>
    <w:rsid w:val="4C651E42"/>
    <w:rsid w:val="4C6C1422"/>
    <w:rsid w:val="4C705E74"/>
    <w:rsid w:val="4C866699"/>
    <w:rsid w:val="4C967082"/>
    <w:rsid w:val="4C9952B8"/>
    <w:rsid w:val="4CA24E44"/>
    <w:rsid w:val="4CA8481F"/>
    <w:rsid w:val="4CAA1F4A"/>
    <w:rsid w:val="4CAF57B3"/>
    <w:rsid w:val="4CBD1D79"/>
    <w:rsid w:val="4CBD3A2C"/>
    <w:rsid w:val="4CC41E4C"/>
    <w:rsid w:val="4CCE3E8B"/>
    <w:rsid w:val="4CCE5C39"/>
    <w:rsid w:val="4CEA2347"/>
    <w:rsid w:val="4CEF795D"/>
    <w:rsid w:val="4D005B8D"/>
    <w:rsid w:val="4D092CE5"/>
    <w:rsid w:val="4D1317E2"/>
    <w:rsid w:val="4D1D096E"/>
    <w:rsid w:val="4D1D299E"/>
    <w:rsid w:val="4D1E2258"/>
    <w:rsid w:val="4D205169"/>
    <w:rsid w:val="4D2C295F"/>
    <w:rsid w:val="4D2E66D8"/>
    <w:rsid w:val="4D2F41FE"/>
    <w:rsid w:val="4D390DB4"/>
    <w:rsid w:val="4D3A0AAD"/>
    <w:rsid w:val="4D4246E8"/>
    <w:rsid w:val="4D44414D"/>
    <w:rsid w:val="4D616AAD"/>
    <w:rsid w:val="4D695962"/>
    <w:rsid w:val="4D720CBA"/>
    <w:rsid w:val="4D7B6E98"/>
    <w:rsid w:val="4D857D45"/>
    <w:rsid w:val="4D875DE8"/>
    <w:rsid w:val="4D88228C"/>
    <w:rsid w:val="4D8A1BA4"/>
    <w:rsid w:val="4D924EB8"/>
    <w:rsid w:val="4D9D65E5"/>
    <w:rsid w:val="4DB017E2"/>
    <w:rsid w:val="4DBB41D6"/>
    <w:rsid w:val="4DBC2D53"/>
    <w:rsid w:val="4DBF18E4"/>
    <w:rsid w:val="4DC4703C"/>
    <w:rsid w:val="4DD74FC1"/>
    <w:rsid w:val="4DDC6134"/>
    <w:rsid w:val="4DE12B1C"/>
    <w:rsid w:val="4DE4323A"/>
    <w:rsid w:val="4DF80A94"/>
    <w:rsid w:val="4DFA480C"/>
    <w:rsid w:val="4E017E91"/>
    <w:rsid w:val="4E061402"/>
    <w:rsid w:val="4E0B1523"/>
    <w:rsid w:val="4E200716"/>
    <w:rsid w:val="4E296E9F"/>
    <w:rsid w:val="4E3201B2"/>
    <w:rsid w:val="4E3715BC"/>
    <w:rsid w:val="4E4E1B7C"/>
    <w:rsid w:val="4E4F2DA9"/>
    <w:rsid w:val="4E646E57"/>
    <w:rsid w:val="4E740A62"/>
    <w:rsid w:val="4E802F63"/>
    <w:rsid w:val="4E832A53"/>
    <w:rsid w:val="4E915170"/>
    <w:rsid w:val="4E9407BC"/>
    <w:rsid w:val="4E9667C9"/>
    <w:rsid w:val="4E9E788D"/>
    <w:rsid w:val="4EA01CF9"/>
    <w:rsid w:val="4EA03605"/>
    <w:rsid w:val="4EAE45C0"/>
    <w:rsid w:val="4EAF3848"/>
    <w:rsid w:val="4EC1723F"/>
    <w:rsid w:val="4EC25023"/>
    <w:rsid w:val="4EC34610"/>
    <w:rsid w:val="4EC56BC8"/>
    <w:rsid w:val="4ED137BE"/>
    <w:rsid w:val="4ED237C4"/>
    <w:rsid w:val="4EDC50E3"/>
    <w:rsid w:val="4EDD2B24"/>
    <w:rsid w:val="4EE323C2"/>
    <w:rsid w:val="4EE334F2"/>
    <w:rsid w:val="4EF474AD"/>
    <w:rsid w:val="4EF96DD3"/>
    <w:rsid w:val="4EFA6E6F"/>
    <w:rsid w:val="4F05790C"/>
    <w:rsid w:val="4F0B3174"/>
    <w:rsid w:val="4F160288"/>
    <w:rsid w:val="4F1E452A"/>
    <w:rsid w:val="4F29137D"/>
    <w:rsid w:val="4F2935FA"/>
    <w:rsid w:val="4F2953A8"/>
    <w:rsid w:val="4F3124AF"/>
    <w:rsid w:val="4F367F43"/>
    <w:rsid w:val="4F443F90"/>
    <w:rsid w:val="4F5A0499"/>
    <w:rsid w:val="4F5B577E"/>
    <w:rsid w:val="4F6463E1"/>
    <w:rsid w:val="4F652159"/>
    <w:rsid w:val="4F7F29EB"/>
    <w:rsid w:val="4F7F76BE"/>
    <w:rsid w:val="4F83647C"/>
    <w:rsid w:val="4F873E8A"/>
    <w:rsid w:val="4F8E16AF"/>
    <w:rsid w:val="4FB21842"/>
    <w:rsid w:val="4FB758F2"/>
    <w:rsid w:val="4FBA3BB3"/>
    <w:rsid w:val="4FBC446F"/>
    <w:rsid w:val="4FD25A40"/>
    <w:rsid w:val="4FD317B8"/>
    <w:rsid w:val="4FD70497"/>
    <w:rsid w:val="4FE439C5"/>
    <w:rsid w:val="4FE5311A"/>
    <w:rsid w:val="4FE61EC7"/>
    <w:rsid w:val="4FE6773D"/>
    <w:rsid w:val="4FED287A"/>
    <w:rsid w:val="4FF05EC6"/>
    <w:rsid w:val="4FFE4A87"/>
    <w:rsid w:val="500255D3"/>
    <w:rsid w:val="500278C5"/>
    <w:rsid w:val="50081462"/>
    <w:rsid w:val="50100316"/>
    <w:rsid w:val="50131BB5"/>
    <w:rsid w:val="501C315F"/>
    <w:rsid w:val="50250266"/>
    <w:rsid w:val="502D711A"/>
    <w:rsid w:val="50313216"/>
    <w:rsid w:val="5031764D"/>
    <w:rsid w:val="50330BC6"/>
    <w:rsid w:val="50343816"/>
    <w:rsid w:val="503C735D"/>
    <w:rsid w:val="504306EC"/>
    <w:rsid w:val="50494C0B"/>
    <w:rsid w:val="504B75A0"/>
    <w:rsid w:val="5050677F"/>
    <w:rsid w:val="50527605"/>
    <w:rsid w:val="5060532F"/>
    <w:rsid w:val="50650662"/>
    <w:rsid w:val="506568C1"/>
    <w:rsid w:val="506A211C"/>
    <w:rsid w:val="506F4DE5"/>
    <w:rsid w:val="507210BD"/>
    <w:rsid w:val="50827466"/>
    <w:rsid w:val="50A92A8E"/>
    <w:rsid w:val="50AD025B"/>
    <w:rsid w:val="50B11AF9"/>
    <w:rsid w:val="50B1217B"/>
    <w:rsid w:val="50C25AB5"/>
    <w:rsid w:val="50C62458"/>
    <w:rsid w:val="50C86E43"/>
    <w:rsid w:val="50C91FC5"/>
    <w:rsid w:val="50CD6207"/>
    <w:rsid w:val="50D47596"/>
    <w:rsid w:val="50D70E34"/>
    <w:rsid w:val="50DA3146"/>
    <w:rsid w:val="50DB6B76"/>
    <w:rsid w:val="50DC4E4F"/>
    <w:rsid w:val="50DD28EE"/>
    <w:rsid w:val="50E96826"/>
    <w:rsid w:val="50F11EF6"/>
    <w:rsid w:val="50FD4D3F"/>
    <w:rsid w:val="51000C9D"/>
    <w:rsid w:val="51042756"/>
    <w:rsid w:val="51071719"/>
    <w:rsid w:val="510E1BA5"/>
    <w:rsid w:val="510F6820"/>
    <w:rsid w:val="511018A7"/>
    <w:rsid w:val="51111609"/>
    <w:rsid w:val="51117398"/>
    <w:rsid w:val="511300BE"/>
    <w:rsid w:val="51167BAE"/>
    <w:rsid w:val="511A58F1"/>
    <w:rsid w:val="51234079"/>
    <w:rsid w:val="51266A33"/>
    <w:rsid w:val="512A365A"/>
    <w:rsid w:val="513C37FC"/>
    <w:rsid w:val="514209A3"/>
    <w:rsid w:val="514E559A"/>
    <w:rsid w:val="51583D23"/>
    <w:rsid w:val="515D45DE"/>
    <w:rsid w:val="515F3303"/>
    <w:rsid w:val="515F77F3"/>
    <w:rsid w:val="517062B7"/>
    <w:rsid w:val="51850890"/>
    <w:rsid w:val="518A40F8"/>
    <w:rsid w:val="51947C73"/>
    <w:rsid w:val="519A0211"/>
    <w:rsid w:val="519A1424"/>
    <w:rsid w:val="51C15D6C"/>
    <w:rsid w:val="51C25640"/>
    <w:rsid w:val="51C2710C"/>
    <w:rsid w:val="51C770FB"/>
    <w:rsid w:val="51C86407"/>
    <w:rsid w:val="51E63A25"/>
    <w:rsid w:val="51F00477"/>
    <w:rsid w:val="51F15F26"/>
    <w:rsid w:val="51F54962"/>
    <w:rsid w:val="51FF4AE6"/>
    <w:rsid w:val="520914C1"/>
    <w:rsid w:val="520D0FB1"/>
    <w:rsid w:val="52166E3A"/>
    <w:rsid w:val="521C7446"/>
    <w:rsid w:val="521D0CD3"/>
    <w:rsid w:val="521D1930"/>
    <w:rsid w:val="52232583"/>
    <w:rsid w:val="52263E21"/>
    <w:rsid w:val="52350508"/>
    <w:rsid w:val="52383B54"/>
    <w:rsid w:val="523D116B"/>
    <w:rsid w:val="52524C16"/>
    <w:rsid w:val="525C548E"/>
    <w:rsid w:val="526264B1"/>
    <w:rsid w:val="526B2BD0"/>
    <w:rsid w:val="526C4FB9"/>
    <w:rsid w:val="5277467D"/>
    <w:rsid w:val="528B1ED6"/>
    <w:rsid w:val="529C40E3"/>
    <w:rsid w:val="529E334A"/>
    <w:rsid w:val="52A55F09"/>
    <w:rsid w:val="52A5743C"/>
    <w:rsid w:val="52A82BF5"/>
    <w:rsid w:val="52B14033"/>
    <w:rsid w:val="52B96A43"/>
    <w:rsid w:val="52CC2C1B"/>
    <w:rsid w:val="52D10231"/>
    <w:rsid w:val="52DB2E5E"/>
    <w:rsid w:val="52E11A7E"/>
    <w:rsid w:val="52E71802"/>
    <w:rsid w:val="52EF6909"/>
    <w:rsid w:val="52F45CCD"/>
    <w:rsid w:val="52F932E4"/>
    <w:rsid w:val="530C1269"/>
    <w:rsid w:val="530F0D59"/>
    <w:rsid w:val="531E71EE"/>
    <w:rsid w:val="531F52B0"/>
    <w:rsid w:val="532145E9"/>
    <w:rsid w:val="532346FE"/>
    <w:rsid w:val="532742F5"/>
    <w:rsid w:val="532866FC"/>
    <w:rsid w:val="53397B84"/>
    <w:rsid w:val="534055C7"/>
    <w:rsid w:val="53413128"/>
    <w:rsid w:val="53514ECE"/>
    <w:rsid w:val="53582700"/>
    <w:rsid w:val="536015B5"/>
    <w:rsid w:val="536270DB"/>
    <w:rsid w:val="536C1D08"/>
    <w:rsid w:val="53740D90"/>
    <w:rsid w:val="537B15BF"/>
    <w:rsid w:val="537D4FE1"/>
    <w:rsid w:val="539258B4"/>
    <w:rsid w:val="5398597C"/>
    <w:rsid w:val="539D45B7"/>
    <w:rsid w:val="539E5689"/>
    <w:rsid w:val="53A21BCD"/>
    <w:rsid w:val="53A25729"/>
    <w:rsid w:val="53A54E80"/>
    <w:rsid w:val="53AC0BFD"/>
    <w:rsid w:val="53AD63CB"/>
    <w:rsid w:val="53BF0089"/>
    <w:rsid w:val="53C33A31"/>
    <w:rsid w:val="53CA4C80"/>
    <w:rsid w:val="53CE4609"/>
    <w:rsid w:val="53D13330"/>
    <w:rsid w:val="53D37FD9"/>
    <w:rsid w:val="53D63F32"/>
    <w:rsid w:val="53DB6E8D"/>
    <w:rsid w:val="53DC50DF"/>
    <w:rsid w:val="53E04E54"/>
    <w:rsid w:val="53EE096F"/>
    <w:rsid w:val="53F35AE4"/>
    <w:rsid w:val="53F71F19"/>
    <w:rsid w:val="53F778F7"/>
    <w:rsid w:val="53FF2B7C"/>
    <w:rsid w:val="54046DFD"/>
    <w:rsid w:val="54060074"/>
    <w:rsid w:val="54071A30"/>
    <w:rsid w:val="540C7DCC"/>
    <w:rsid w:val="540D34EB"/>
    <w:rsid w:val="541859EC"/>
    <w:rsid w:val="541D74A6"/>
    <w:rsid w:val="54221FF2"/>
    <w:rsid w:val="5425237B"/>
    <w:rsid w:val="54270D01"/>
    <w:rsid w:val="542D593B"/>
    <w:rsid w:val="54322F51"/>
    <w:rsid w:val="543842E0"/>
    <w:rsid w:val="543C16DA"/>
    <w:rsid w:val="543F741C"/>
    <w:rsid w:val="544861CD"/>
    <w:rsid w:val="544F3B03"/>
    <w:rsid w:val="54520EFE"/>
    <w:rsid w:val="54534C76"/>
    <w:rsid w:val="545F186C"/>
    <w:rsid w:val="54655CEE"/>
    <w:rsid w:val="546C2EF7"/>
    <w:rsid w:val="546D1636"/>
    <w:rsid w:val="54751090"/>
    <w:rsid w:val="547831B7"/>
    <w:rsid w:val="547A0EBA"/>
    <w:rsid w:val="548B5756"/>
    <w:rsid w:val="548C3B38"/>
    <w:rsid w:val="54931516"/>
    <w:rsid w:val="54A51975"/>
    <w:rsid w:val="54A6749B"/>
    <w:rsid w:val="54A92AE8"/>
    <w:rsid w:val="54B32820"/>
    <w:rsid w:val="54C16083"/>
    <w:rsid w:val="54C21D3D"/>
    <w:rsid w:val="54C53DC5"/>
    <w:rsid w:val="54CD5BDF"/>
    <w:rsid w:val="54D77655"/>
    <w:rsid w:val="54DA7145"/>
    <w:rsid w:val="54ED46B7"/>
    <w:rsid w:val="54EF2BF0"/>
    <w:rsid w:val="54F40B1A"/>
    <w:rsid w:val="54F55D2D"/>
    <w:rsid w:val="54FE4BE1"/>
    <w:rsid w:val="550A6114"/>
    <w:rsid w:val="550C124B"/>
    <w:rsid w:val="550C37A2"/>
    <w:rsid w:val="5511602F"/>
    <w:rsid w:val="55252FF7"/>
    <w:rsid w:val="55287EB0"/>
    <w:rsid w:val="552A00CC"/>
    <w:rsid w:val="552F3C01"/>
    <w:rsid w:val="55480552"/>
    <w:rsid w:val="555020D9"/>
    <w:rsid w:val="55545149"/>
    <w:rsid w:val="555855D5"/>
    <w:rsid w:val="555A000A"/>
    <w:rsid w:val="555E48BF"/>
    <w:rsid w:val="556709D9"/>
    <w:rsid w:val="556D0BBC"/>
    <w:rsid w:val="556F1F83"/>
    <w:rsid w:val="55722A84"/>
    <w:rsid w:val="558C043F"/>
    <w:rsid w:val="55983288"/>
    <w:rsid w:val="55990DAE"/>
    <w:rsid w:val="559B68D4"/>
    <w:rsid w:val="559D089E"/>
    <w:rsid w:val="559E63C4"/>
    <w:rsid w:val="55A03EEB"/>
    <w:rsid w:val="55AD03B6"/>
    <w:rsid w:val="55B300C2"/>
    <w:rsid w:val="55B701B9"/>
    <w:rsid w:val="55BF28AE"/>
    <w:rsid w:val="55CC4CE0"/>
    <w:rsid w:val="55CE1CA9"/>
    <w:rsid w:val="55E372D0"/>
    <w:rsid w:val="55E76CAF"/>
    <w:rsid w:val="55E93AE3"/>
    <w:rsid w:val="55EF09CE"/>
    <w:rsid w:val="55EF6A29"/>
    <w:rsid w:val="55FB302C"/>
    <w:rsid w:val="55FB4FCC"/>
    <w:rsid w:val="56087547"/>
    <w:rsid w:val="56150435"/>
    <w:rsid w:val="561F12B3"/>
    <w:rsid w:val="56310FE7"/>
    <w:rsid w:val="564A36A2"/>
    <w:rsid w:val="564D4072"/>
    <w:rsid w:val="56523597"/>
    <w:rsid w:val="565847C5"/>
    <w:rsid w:val="565F7902"/>
    <w:rsid w:val="56617B1E"/>
    <w:rsid w:val="566273F2"/>
    <w:rsid w:val="56633896"/>
    <w:rsid w:val="566969D2"/>
    <w:rsid w:val="56705FB3"/>
    <w:rsid w:val="56786C15"/>
    <w:rsid w:val="568253C9"/>
    <w:rsid w:val="568455BA"/>
    <w:rsid w:val="56854457"/>
    <w:rsid w:val="568A4AA8"/>
    <w:rsid w:val="56925F29"/>
    <w:rsid w:val="56952275"/>
    <w:rsid w:val="569F41A2"/>
    <w:rsid w:val="56A20F4C"/>
    <w:rsid w:val="56A71C21"/>
    <w:rsid w:val="56AD2D63"/>
    <w:rsid w:val="56B22127"/>
    <w:rsid w:val="56C70307"/>
    <w:rsid w:val="56CA56C3"/>
    <w:rsid w:val="56CD0D0F"/>
    <w:rsid w:val="56CF0F2B"/>
    <w:rsid w:val="56CF2CD9"/>
    <w:rsid w:val="56D06A51"/>
    <w:rsid w:val="56D402F0"/>
    <w:rsid w:val="56D555C3"/>
    <w:rsid w:val="56D55E16"/>
    <w:rsid w:val="56DC53F6"/>
    <w:rsid w:val="56E30533"/>
    <w:rsid w:val="56E32780"/>
    <w:rsid w:val="56F40992"/>
    <w:rsid w:val="56F444EE"/>
    <w:rsid w:val="5701052C"/>
    <w:rsid w:val="57040111"/>
    <w:rsid w:val="570652F5"/>
    <w:rsid w:val="570A1FC5"/>
    <w:rsid w:val="570B7A8A"/>
    <w:rsid w:val="572D17AE"/>
    <w:rsid w:val="572D7A00"/>
    <w:rsid w:val="572E69FB"/>
    <w:rsid w:val="572F2C5C"/>
    <w:rsid w:val="574014E1"/>
    <w:rsid w:val="57457BBE"/>
    <w:rsid w:val="57462870"/>
    <w:rsid w:val="5753390A"/>
    <w:rsid w:val="57597595"/>
    <w:rsid w:val="575C2093"/>
    <w:rsid w:val="57783371"/>
    <w:rsid w:val="577949F3"/>
    <w:rsid w:val="57931F59"/>
    <w:rsid w:val="579E445A"/>
    <w:rsid w:val="57A001D2"/>
    <w:rsid w:val="57A44166"/>
    <w:rsid w:val="57A75A04"/>
    <w:rsid w:val="57A8352A"/>
    <w:rsid w:val="57B80EE0"/>
    <w:rsid w:val="57B91294"/>
    <w:rsid w:val="57BD6FD6"/>
    <w:rsid w:val="57C540DC"/>
    <w:rsid w:val="57C57C38"/>
    <w:rsid w:val="57C92968"/>
    <w:rsid w:val="57CF6D09"/>
    <w:rsid w:val="57D460CD"/>
    <w:rsid w:val="57DD31D4"/>
    <w:rsid w:val="57DE4365"/>
    <w:rsid w:val="57E825BE"/>
    <w:rsid w:val="57E9601D"/>
    <w:rsid w:val="57F8000E"/>
    <w:rsid w:val="57F81DBC"/>
    <w:rsid w:val="58136BF6"/>
    <w:rsid w:val="58160494"/>
    <w:rsid w:val="58226E39"/>
    <w:rsid w:val="58232F61"/>
    <w:rsid w:val="582518C4"/>
    <w:rsid w:val="583848AE"/>
    <w:rsid w:val="583D0117"/>
    <w:rsid w:val="58403763"/>
    <w:rsid w:val="584C4556"/>
    <w:rsid w:val="584E5E80"/>
    <w:rsid w:val="5866766D"/>
    <w:rsid w:val="5889335C"/>
    <w:rsid w:val="588E2720"/>
    <w:rsid w:val="5897698C"/>
    <w:rsid w:val="589A2E73"/>
    <w:rsid w:val="589F66DB"/>
    <w:rsid w:val="58A61818"/>
    <w:rsid w:val="58BF5E0B"/>
    <w:rsid w:val="58C250F7"/>
    <w:rsid w:val="58C817A8"/>
    <w:rsid w:val="58D1105B"/>
    <w:rsid w:val="58D26AB1"/>
    <w:rsid w:val="58D75E75"/>
    <w:rsid w:val="58E910E8"/>
    <w:rsid w:val="58F41BBE"/>
    <w:rsid w:val="58F44C79"/>
    <w:rsid w:val="58FE0DF1"/>
    <w:rsid w:val="5903310E"/>
    <w:rsid w:val="59111B9C"/>
    <w:rsid w:val="59126EAD"/>
    <w:rsid w:val="5914119B"/>
    <w:rsid w:val="594159E5"/>
    <w:rsid w:val="595542E7"/>
    <w:rsid w:val="5966791A"/>
    <w:rsid w:val="596E53F1"/>
    <w:rsid w:val="598633F7"/>
    <w:rsid w:val="598B699D"/>
    <w:rsid w:val="5995004A"/>
    <w:rsid w:val="59A73A9A"/>
    <w:rsid w:val="59AC02BB"/>
    <w:rsid w:val="59AD6BD6"/>
    <w:rsid w:val="59AE230D"/>
    <w:rsid w:val="59AE7089"/>
    <w:rsid w:val="59BE17C0"/>
    <w:rsid w:val="59BE6DD9"/>
    <w:rsid w:val="59C06909"/>
    <w:rsid w:val="59D2488F"/>
    <w:rsid w:val="59DC3E85"/>
    <w:rsid w:val="59E22D24"/>
    <w:rsid w:val="59EC5950"/>
    <w:rsid w:val="59EE7217"/>
    <w:rsid w:val="59F502E5"/>
    <w:rsid w:val="5A0A227A"/>
    <w:rsid w:val="5A0D2393"/>
    <w:rsid w:val="5A0F57DD"/>
    <w:rsid w:val="5A142580"/>
    <w:rsid w:val="5A1E1882"/>
    <w:rsid w:val="5A250E62"/>
    <w:rsid w:val="5A3F1F24"/>
    <w:rsid w:val="5A605343"/>
    <w:rsid w:val="5A6220B6"/>
    <w:rsid w:val="5A6B086C"/>
    <w:rsid w:val="5A715379"/>
    <w:rsid w:val="5A76346C"/>
    <w:rsid w:val="5A8042EB"/>
    <w:rsid w:val="5A8750EF"/>
    <w:rsid w:val="5A875679"/>
    <w:rsid w:val="5A8934AE"/>
    <w:rsid w:val="5A8A4029"/>
    <w:rsid w:val="5A8C2C8F"/>
    <w:rsid w:val="5A8E40C6"/>
    <w:rsid w:val="5AB83A84"/>
    <w:rsid w:val="5ABA15AB"/>
    <w:rsid w:val="5AC17141"/>
    <w:rsid w:val="5ACC06F0"/>
    <w:rsid w:val="5AD355CA"/>
    <w:rsid w:val="5AD44F78"/>
    <w:rsid w:val="5AD7215D"/>
    <w:rsid w:val="5ADB2C09"/>
    <w:rsid w:val="5ADC3E12"/>
    <w:rsid w:val="5ADC59C5"/>
    <w:rsid w:val="5AE35EFA"/>
    <w:rsid w:val="5AF56A87"/>
    <w:rsid w:val="5AF63B00"/>
    <w:rsid w:val="5AFB40B0"/>
    <w:rsid w:val="5AFE1DDF"/>
    <w:rsid w:val="5B0311A3"/>
    <w:rsid w:val="5B052C90"/>
    <w:rsid w:val="5B0864EA"/>
    <w:rsid w:val="5B0A2301"/>
    <w:rsid w:val="5B13515F"/>
    <w:rsid w:val="5B1A64ED"/>
    <w:rsid w:val="5B2015CD"/>
    <w:rsid w:val="5B280C0A"/>
    <w:rsid w:val="5B2B06FA"/>
    <w:rsid w:val="5B2D7FCE"/>
    <w:rsid w:val="5B2E3D47"/>
    <w:rsid w:val="5B303F63"/>
    <w:rsid w:val="5B444A1A"/>
    <w:rsid w:val="5B4C6079"/>
    <w:rsid w:val="5B52241F"/>
    <w:rsid w:val="5B5437AD"/>
    <w:rsid w:val="5B647BE9"/>
    <w:rsid w:val="5B661732"/>
    <w:rsid w:val="5B7B51DE"/>
    <w:rsid w:val="5B7E4CCE"/>
    <w:rsid w:val="5B8027F4"/>
    <w:rsid w:val="5B8A71CF"/>
    <w:rsid w:val="5B925FE6"/>
    <w:rsid w:val="5B955CFF"/>
    <w:rsid w:val="5B983D7F"/>
    <w:rsid w:val="5B991B08"/>
    <w:rsid w:val="5B9C016D"/>
    <w:rsid w:val="5BA50170"/>
    <w:rsid w:val="5BAA5AC3"/>
    <w:rsid w:val="5BB95D06"/>
    <w:rsid w:val="5BC31F35"/>
    <w:rsid w:val="5BD81079"/>
    <w:rsid w:val="5BDC37A3"/>
    <w:rsid w:val="5BE17EDB"/>
    <w:rsid w:val="5BE64472"/>
    <w:rsid w:val="5BE6755F"/>
    <w:rsid w:val="5BE71B3F"/>
    <w:rsid w:val="5BEA2363"/>
    <w:rsid w:val="5BEA70F3"/>
    <w:rsid w:val="5BEF03FF"/>
    <w:rsid w:val="5BF44F90"/>
    <w:rsid w:val="5BFE5E0F"/>
    <w:rsid w:val="5C10780F"/>
    <w:rsid w:val="5C1318BA"/>
    <w:rsid w:val="5C180C7F"/>
    <w:rsid w:val="5C193211"/>
    <w:rsid w:val="5C1D1988"/>
    <w:rsid w:val="5C25339C"/>
    <w:rsid w:val="5C2A6C04"/>
    <w:rsid w:val="5C361105"/>
    <w:rsid w:val="5C3830CF"/>
    <w:rsid w:val="5C4249E0"/>
    <w:rsid w:val="5C4750C0"/>
    <w:rsid w:val="5C4B70A5"/>
    <w:rsid w:val="5C4E644E"/>
    <w:rsid w:val="5C5A13EE"/>
    <w:rsid w:val="5C5B500F"/>
    <w:rsid w:val="5C5D48E3"/>
    <w:rsid w:val="5C5F68AD"/>
    <w:rsid w:val="5C602626"/>
    <w:rsid w:val="5C60584B"/>
    <w:rsid w:val="5C61112F"/>
    <w:rsid w:val="5C626E31"/>
    <w:rsid w:val="5C642943"/>
    <w:rsid w:val="5C6A5252"/>
    <w:rsid w:val="5C741C2D"/>
    <w:rsid w:val="5C846314"/>
    <w:rsid w:val="5C94453C"/>
    <w:rsid w:val="5C9B365E"/>
    <w:rsid w:val="5CA828C6"/>
    <w:rsid w:val="5CAA639E"/>
    <w:rsid w:val="5CAB061E"/>
    <w:rsid w:val="5CB00EB7"/>
    <w:rsid w:val="5CB21A63"/>
    <w:rsid w:val="5CB339BC"/>
    <w:rsid w:val="5CB5471F"/>
    <w:rsid w:val="5CB70498"/>
    <w:rsid w:val="5CBA6538"/>
    <w:rsid w:val="5CC47458"/>
    <w:rsid w:val="5CCD4603"/>
    <w:rsid w:val="5CD036BE"/>
    <w:rsid w:val="5CDD3C76"/>
    <w:rsid w:val="5CE40B61"/>
    <w:rsid w:val="5CF3349A"/>
    <w:rsid w:val="5D027239"/>
    <w:rsid w:val="5D04357E"/>
    <w:rsid w:val="5D072AA1"/>
    <w:rsid w:val="5D094FEB"/>
    <w:rsid w:val="5D2215A7"/>
    <w:rsid w:val="5D234A56"/>
    <w:rsid w:val="5D293FB3"/>
    <w:rsid w:val="5D2C1EEF"/>
    <w:rsid w:val="5D375134"/>
    <w:rsid w:val="5D382C9A"/>
    <w:rsid w:val="5D431D2B"/>
    <w:rsid w:val="5D4541A2"/>
    <w:rsid w:val="5D467A6D"/>
    <w:rsid w:val="5D5850AB"/>
    <w:rsid w:val="5D59154F"/>
    <w:rsid w:val="5D662A4E"/>
    <w:rsid w:val="5D683540"/>
    <w:rsid w:val="5D6D6DA8"/>
    <w:rsid w:val="5D775E79"/>
    <w:rsid w:val="5D7A5C74"/>
    <w:rsid w:val="5D7A7717"/>
    <w:rsid w:val="5D7C348F"/>
    <w:rsid w:val="5D804D2D"/>
    <w:rsid w:val="5D8073A0"/>
    <w:rsid w:val="5D8B0F73"/>
    <w:rsid w:val="5D997B9D"/>
    <w:rsid w:val="5D9E3405"/>
    <w:rsid w:val="5DA17670"/>
    <w:rsid w:val="5DCB3ACF"/>
    <w:rsid w:val="5DCB6187"/>
    <w:rsid w:val="5DCD03D3"/>
    <w:rsid w:val="5DD72473"/>
    <w:rsid w:val="5DD87B99"/>
    <w:rsid w:val="5DE11544"/>
    <w:rsid w:val="5DE548F0"/>
    <w:rsid w:val="5DEE41D8"/>
    <w:rsid w:val="5DF11787"/>
    <w:rsid w:val="5DF43025"/>
    <w:rsid w:val="5DF9063C"/>
    <w:rsid w:val="5E0B19B1"/>
    <w:rsid w:val="5E0E058B"/>
    <w:rsid w:val="5E135BA1"/>
    <w:rsid w:val="5E1D792F"/>
    <w:rsid w:val="5E20206C"/>
    <w:rsid w:val="5E224037"/>
    <w:rsid w:val="5E287173"/>
    <w:rsid w:val="5E2C27BF"/>
    <w:rsid w:val="5E316A1A"/>
    <w:rsid w:val="5E363B3B"/>
    <w:rsid w:val="5E37408E"/>
    <w:rsid w:val="5E453881"/>
    <w:rsid w:val="5E4F4700"/>
    <w:rsid w:val="5E510478"/>
    <w:rsid w:val="5E596C9C"/>
    <w:rsid w:val="5E59732C"/>
    <w:rsid w:val="5E602490"/>
    <w:rsid w:val="5E61775F"/>
    <w:rsid w:val="5E62059E"/>
    <w:rsid w:val="5E6F08FE"/>
    <w:rsid w:val="5E710B1A"/>
    <w:rsid w:val="5E784E11"/>
    <w:rsid w:val="5E7E6D93"/>
    <w:rsid w:val="5E850121"/>
    <w:rsid w:val="5E856373"/>
    <w:rsid w:val="5E897C12"/>
    <w:rsid w:val="5E8A59E3"/>
    <w:rsid w:val="5EBB1D95"/>
    <w:rsid w:val="5ED12060"/>
    <w:rsid w:val="5ED4401C"/>
    <w:rsid w:val="5EE409E6"/>
    <w:rsid w:val="5EEC63F2"/>
    <w:rsid w:val="5EF157B7"/>
    <w:rsid w:val="5EF7101F"/>
    <w:rsid w:val="5EF86B45"/>
    <w:rsid w:val="5F0059FA"/>
    <w:rsid w:val="5F021772"/>
    <w:rsid w:val="5F0D0843"/>
    <w:rsid w:val="5F0E45BB"/>
    <w:rsid w:val="5F136B71"/>
    <w:rsid w:val="5F180F96"/>
    <w:rsid w:val="5F1A6ABC"/>
    <w:rsid w:val="5F217E4A"/>
    <w:rsid w:val="5F2913F5"/>
    <w:rsid w:val="5F2B0CC9"/>
    <w:rsid w:val="5F2B47D3"/>
    <w:rsid w:val="5F3405E9"/>
    <w:rsid w:val="5F385194"/>
    <w:rsid w:val="5F3B6A32"/>
    <w:rsid w:val="5F3C5A50"/>
    <w:rsid w:val="5F3D09FC"/>
    <w:rsid w:val="5F530220"/>
    <w:rsid w:val="5F6B37BB"/>
    <w:rsid w:val="5F6B5F12"/>
    <w:rsid w:val="5F6D7533"/>
    <w:rsid w:val="5F864FE0"/>
    <w:rsid w:val="5F906D7E"/>
    <w:rsid w:val="5F9525E6"/>
    <w:rsid w:val="5F9E149B"/>
    <w:rsid w:val="5FA36AB1"/>
    <w:rsid w:val="5FBA6C46"/>
    <w:rsid w:val="5FC5111D"/>
    <w:rsid w:val="5FC66889"/>
    <w:rsid w:val="5FD96977"/>
    <w:rsid w:val="5FDD440C"/>
    <w:rsid w:val="5FDE21DF"/>
    <w:rsid w:val="5FDE5D3B"/>
    <w:rsid w:val="5FFE018B"/>
    <w:rsid w:val="5FFE462F"/>
    <w:rsid w:val="6000616F"/>
    <w:rsid w:val="60017C7C"/>
    <w:rsid w:val="600215CD"/>
    <w:rsid w:val="6008725C"/>
    <w:rsid w:val="600C0AFA"/>
    <w:rsid w:val="600F2399"/>
    <w:rsid w:val="60116111"/>
    <w:rsid w:val="60132B5C"/>
    <w:rsid w:val="60194FC5"/>
    <w:rsid w:val="601E438A"/>
    <w:rsid w:val="60327E35"/>
    <w:rsid w:val="603B13E0"/>
    <w:rsid w:val="60436DBD"/>
    <w:rsid w:val="604F09E7"/>
    <w:rsid w:val="60561D75"/>
    <w:rsid w:val="60583D40"/>
    <w:rsid w:val="606721D5"/>
    <w:rsid w:val="60690D46"/>
    <w:rsid w:val="606E3563"/>
    <w:rsid w:val="6071095D"/>
    <w:rsid w:val="607647DF"/>
    <w:rsid w:val="607C0B7C"/>
    <w:rsid w:val="6082700E"/>
    <w:rsid w:val="60877B41"/>
    <w:rsid w:val="608F7035"/>
    <w:rsid w:val="60A056E7"/>
    <w:rsid w:val="60A24FBB"/>
    <w:rsid w:val="60A56859"/>
    <w:rsid w:val="60AD570E"/>
    <w:rsid w:val="60B91067"/>
    <w:rsid w:val="60BB42CE"/>
    <w:rsid w:val="60D4713E"/>
    <w:rsid w:val="60D809DC"/>
    <w:rsid w:val="60DF1D6B"/>
    <w:rsid w:val="60E07891"/>
    <w:rsid w:val="60E2185B"/>
    <w:rsid w:val="60EC092C"/>
    <w:rsid w:val="60EE1E17"/>
    <w:rsid w:val="60F203B9"/>
    <w:rsid w:val="60F33A68"/>
    <w:rsid w:val="60F42840"/>
    <w:rsid w:val="60FF41BB"/>
    <w:rsid w:val="610B5041"/>
    <w:rsid w:val="61153290"/>
    <w:rsid w:val="61236D3F"/>
    <w:rsid w:val="61242AB0"/>
    <w:rsid w:val="6124531A"/>
    <w:rsid w:val="61291238"/>
    <w:rsid w:val="613320B7"/>
    <w:rsid w:val="61407708"/>
    <w:rsid w:val="61434321"/>
    <w:rsid w:val="614358CF"/>
    <w:rsid w:val="61511552"/>
    <w:rsid w:val="61563F40"/>
    <w:rsid w:val="615A3AE7"/>
    <w:rsid w:val="615D5386"/>
    <w:rsid w:val="61633E51"/>
    <w:rsid w:val="6166423A"/>
    <w:rsid w:val="61734BA9"/>
    <w:rsid w:val="61742C47"/>
    <w:rsid w:val="61785D1C"/>
    <w:rsid w:val="61812E22"/>
    <w:rsid w:val="61846F39"/>
    <w:rsid w:val="618741B1"/>
    <w:rsid w:val="619864F8"/>
    <w:rsid w:val="61A134C4"/>
    <w:rsid w:val="61A1534E"/>
    <w:rsid w:val="61A86601"/>
    <w:rsid w:val="61B2122D"/>
    <w:rsid w:val="61C044BC"/>
    <w:rsid w:val="61C13B66"/>
    <w:rsid w:val="61D5580D"/>
    <w:rsid w:val="61D75732"/>
    <w:rsid w:val="61DE0274"/>
    <w:rsid w:val="61DF4F8C"/>
    <w:rsid w:val="61EA6C19"/>
    <w:rsid w:val="61F71336"/>
    <w:rsid w:val="61FA24F0"/>
    <w:rsid w:val="61FB0E26"/>
    <w:rsid w:val="62067A5E"/>
    <w:rsid w:val="620E61C8"/>
    <w:rsid w:val="621B3C7D"/>
    <w:rsid w:val="622F6D22"/>
    <w:rsid w:val="62314CA3"/>
    <w:rsid w:val="623C143F"/>
    <w:rsid w:val="623E0D13"/>
    <w:rsid w:val="624646F4"/>
    <w:rsid w:val="62465E1A"/>
    <w:rsid w:val="624D71A8"/>
    <w:rsid w:val="62586279"/>
    <w:rsid w:val="627610D2"/>
    <w:rsid w:val="628657DA"/>
    <w:rsid w:val="628D3A84"/>
    <w:rsid w:val="628F77C1"/>
    <w:rsid w:val="62926298"/>
    <w:rsid w:val="6299419B"/>
    <w:rsid w:val="62A3326C"/>
    <w:rsid w:val="62B611F1"/>
    <w:rsid w:val="62B72874"/>
    <w:rsid w:val="62CA0F14"/>
    <w:rsid w:val="62E713AB"/>
    <w:rsid w:val="62EA49F7"/>
    <w:rsid w:val="630261E5"/>
    <w:rsid w:val="630C7063"/>
    <w:rsid w:val="631154C5"/>
    <w:rsid w:val="63136DCF"/>
    <w:rsid w:val="63193D8E"/>
    <w:rsid w:val="631D4DCC"/>
    <w:rsid w:val="632443AD"/>
    <w:rsid w:val="63247F09"/>
    <w:rsid w:val="633A3BD0"/>
    <w:rsid w:val="633B5253"/>
    <w:rsid w:val="633C3242"/>
    <w:rsid w:val="63422A85"/>
    <w:rsid w:val="6347009B"/>
    <w:rsid w:val="63484C8B"/>
    <w:rsid w:val="63584057"/>
    <w:rsid w:val="6359186A"/>
    <w:rsid w:val="635C3B47"/>
    <w:rsid w:val="636B2B77"/>
    <w:rsid w:val="637075F2"/>
    <w:rsid w:val="63770981"/>
    <w:rsid w:val="637A221F"/>
    <w:rsid w:val="638B442C"/>
    <w:rsid w:val="638E5BFC"/>
    <w:rsid w:val="6391034D"/>
    <w:rsid w:val="63936E3D"/>
    <w:rsid w:val="63974B7F"/>
    <w:rsid w:val="639B46F8"/>
    <w:rsid w:val="639F1C85"/>
    <w:rsid w:val="63A83638"/>
    <w:rsid w:val="63AB00CD"/>
    <w:rsid w:val="63AB43E3"/>
    <w:rsid w:val="63B22BB5"/>
    <w:rsid w:val="63B75C97"/>
    <w:rsid w:val="63B83C2B"/>
    <w:rsid w:val="63BA6ABF"/>
    <w:rsid w:val="63C25535"/>
    <w:rsid w:val="63C60E3E"/>
    <w:rsid w:val="63D60E71"/>
    <w:rsid w:val="63E03DFE"/>
    <w:rsid w:val="63E94CAF"/>
    <w:rsid w:val="63FC2C34"/>
    <w:rsid w:val="64032214"/>
    <w:rsid w:val="64063AB3"/>
    <w:rsid w:val="640B10C9"/>
    <w:rsid w:val="640B24A8"/>
    <w:rsid w:val="64122457"/>
    <w:rsid w:val="642A1C97"/>
    <w:rsid w:val="642A2302"/>
    <w:rsid w:val="64340620"/>
    <w:rsid w:val="64370110"/>
    <w:rsid w:val="643B37CC"/>
    <w:rsid w:val="64416899"/>
    <w:rsid w:val="64431EAE"/>
    <w:rsid w:val="644B67C8"/>
    <w:rsid w:val="644E5AB2"/>
    <w:rsid w:val="645268DD"/>
    <w:rsid w:val="64590BFD"/>
    <w:rsid w:val="64683DEB"/>
    <w:rsid w:val="6468651B"/>
    <w:rsid w:val="6470078E"/>
    <w:rsid w:val="64722EF6"/>
    <w:rsid w:val="64727521"/>
    <w:rsid w:val="647D071E"/>
    <w:rsid w:val="64800940"/>
    <w:rsid w:val="649B244D"/>
    <w:rsid w:val="649B41FB"/>
    <w:rsid w:val="649E1F3D"/>
    <w:rsid w:val="64A03DD8"/>
    <w:rsid w:val="64A37553"/>
    <w:rsid w:val="64A915EF"/>
    <w:rsid w:val="64AF5EF8"/>
    <w:rsid w:val="64BA1360"/>
    <w:rsid w:val="64CA2D32"/>
    <w:rsid w:val="64CC6AAA"/>
    <w:rsid w:val="64D23995"/>
    <w:rsid w:val="64D42676"/>
    <w:rsid w:val="64D93CB0"/>
    <w:rsid w:val="64E2007C"/>
    <w:rsid w:val="64E22AF5"/>
    <w:rsid w:val="64F16511"/>
    <w:rsid w:val="64F47684"/>
    <w:rsid w:val="64FA02A5"/>
    <w:rsid w:val="6500296B"/>
    <w:rsid w:val="65014F88"/>
    <w:rsid w:val="6502427A"/>
    <w:rsid w:val="650D2C1F"/>
    <w:rsid w:val="650D632D"/>
    <w:rsid w:val="651641C9"/>
    <w:rsid w:val="65165F77"/>
    <w:rsid w:val="65167D25"/>
    <w:rsid w:val="65206DF6"/>
    <w:rsid w:val="65401246"/>
    <w:rsid w:val="65424FBE"/>
    <w:rsid w:val="654523B9"/>
    <w:rsid w:val="65496BE1"/>
    <w:rsid w:val="654B3E73"/>
    <w:rsid w:val="65515201"/>
    <w:rsid w:val="65520088"/>
    <w:rsid w:val="655645C6"/>
    <w:rsid w:val="65586590"/>
    <w:rsid w:val="655C4344"/>
    <w:rsid w:val="65605670"/>
    <w:rsid w:val="6569254B"/>
    <w:rsid w:val="656E060B"/>
    <w:rsid w:val="657038D9"/>
    <w:rsid w:val="657F3C3F"/>
    <w:rsid w:val="65960E66"/>
    <w:rsid w:val="659A730D"/>
    <w:rsid w:val="659D0447"/>
    <w:rsid w:val="65A13A93"/>
    <w:rsid w:val="65A33434"/>
    <w:rsid w:val="65B0017A"/>
    <w:rsid w:val="65B512EC"/>
    <w:rsid w:val="65B62E39"/>
    <w:rsid w:val="65B80DDC"/>
    <w:rsid w:val="65BA2441"/>
    <w:rsid w:val="65BA4B55"/>
    <w:rsid w:val="65C23A02"/>
    <w:rsid w:val="65C37EAD"/>
    <w:rsid w:val="65C6237A"/>
    <w:rsid w:val="65CB6D62"/>
    <w:rsid w:val="65D44047"/>
    <w:rsid w:val="65E330C1"/>
    <w:rsid w:val="65ED6CD8"/>
    <w:rsid w:val="65F953FE"/>
    <w:rsid w:val="65FE7137"/>
    <w:rsid w:val="660404C6"/>
    <w:rsid w:val="660978B5"/>
    <w:rsid w:val="661C18F7"/>
    <w:rsid w:val="662F3A5E"/>
    <w:rsid w:val="662F3B8F"/>
    <w:rsid w:val="663C37BC"/>
    <w:rsid w:val="663F32AC"/>
    <w:rsid w:val="66521231"/>
    <w:rsid w:val="66524D8D"/>
    <w:rsid w:val="66563472"/>
    <w:rsid w:val="665C20B0"/>
    <w:rsid w:val="665D0B44"/>
    <w:rsid w:val="66636F9A"/>
    <w:rsid w:val="66641A48"/>
    <w:rsid w:val="666D7E19"/>
    <w:rsid w:val="666F593F"/>
    <w:rsid w:val="66742F55"/>
    <w:rsid w:val="6675526F"/>
    <w:rsid w:val="667A42E4"/>
    <w:rsid w:val="667C1E0A"/>
    <w:rsid w:val="667E2CF0"/>
    <w:rsid w:val="668359F8"/>
    <w:rsid w:val="668533B4"/>
    <w:rsid w:val="66881412"/>
    <w:rsid w:val="669216A7"/>
    <w:rsid w:val="66A23F66"/>
    <w:rsid w:val="66A76486"/>
    <w:rsid w:val="66AA3E11"/>
    <w:rsid w:val="66BA73A0"/>
    <w:rsid w:val="66CD08B8"/>
    <w:rsid w:val="66CD2666"/>
    <w:rsid w:val="66DA3FFA"/>
    <w:rsid w:val="66E8749F"/>
    <w:rsid w:val="66FD73EF"/>
    <w:rsid w:val="67002A3B"/>
    <w:rsid w:val="670A6CEB"/>
    <w:rsid w:val="670B5CF4"/>
    <w:rsid w:val="6718083B"/>
    <w:rsid w:val="672101E2"/>
    <w:rsid w:val="67220C03"/>
    <w:rsid w:val="67332B22"/>
    <w:rsid w:val="673B1CC5"/>
    <w:rsid w:val="674072DB"/>
    <w:rsid w:val="6741564F"/>
    <w:rsid w:val="67430B7A"/>
    <w:rsid w:val="67492634"/>
    <w:rsid w:val="6753195B"/>
    <w:rsid w:val="676310B8"/>
    <w:rsid w:val="67784CC7"/>
    <w:rsid w:val="678F031A"/>
    <w:rsid w:val="67A140B9"/>
    <w:rsid w:val="67A279BE"/>
    <w:rsid w:val="67B332B3"/>
    <w:rsid w:val="67BD6138"/>
    <w:rsid w:val="67BF6452"/>
    <w:rsid w:val="67C301D5"/>
    <w:rsid w:val="67D0065F"/>
    <w:rsid w:val="67D808FF"/>
    <w:rsid w:val="67DF6798"/>
    <w:rsid w:val="67EB126B"/>
    <w:rsid w:val="67EC2FBF"/>
    <w:rsid w:val="67EC5907"/>
    <w:rsid w:val="67EE0AE5"/>
    <w:rsid w:val="67F46667"/>
    <w:rsid w:val="680A459D"/>
    <w:rsid w:val="68177FFE"/>
    <w:rsid w:val="68273FF7"/>
    <w:rsid w:val="682F2399"/>
    <w:rsid w:val="6832131A"/>
    <w:rsid w:val="683558CE"/>
    <w:rsid w:val="683A6E48"/>
    <w:rsid w:val="683E7CBF"/>
    <w:rsid w:val="684547E1"/>
    <w:rsid w:val="684A6664"/>
    <w:rsid w:val="68572B2F"/>
    <w:rsid w:val="685F3791"/>
    <w:rsid w:val="686A409C"/>
    <w:rsid w:val="686F6B51"/>
    <w:rsid w:val="68725BBA"/>
    <w:rsid w:val="6878681A"/>
    <w:rsid w:val="687A05CB"/>
    <w:rsid w:val="68802085"/>
    <w:rsid w:val="68A1024E"/>
    <w:rsid w:val="68A20717"/>
    <w:rsid w:val="68B24209"/>
    <w:rsid w:val="68B43ADD"/>
    <w:rsid w:val="68C3754E"/>
    <w:rsid w:val="68CF4DBB"/>
    <w:rsid w:val="68D6373E"/>
    <w:rsid w:val="68E42868"/>
    <w:rsid w:val="68E853B1"/>
    <w:rsid w:val="68F91E38"/>
    <w:rsid w:val="68FD1C09"/>
    <w:rsid w:val="69076303"/>
    <w:rsid w:val="69076FCD"/>
    <w:rsid w:val="69117181"/>
    <w:rsid w:val="691251C6"/>
    <w:rsid w:val="69151074"/>
    <w:rsid w:val="69166F99"/>
    <w:rsid w:val="69190D6C"/>
    <w:rsid w:val="691C1682"/>
    <w:rsid w:val="691E53FA"/>
    <w:rsid w:val="69224EEB"/>
    <w:rsid w:val="692A477B"/>
    <w:rsid w:val="692F7608"/>
    <w:rsid w:val="69362744"/>
    <w:rsid w:val="693E784B"/>
    <w:rsid w:val="69441F11"/>
    <w:rsid w:val="694766FF"/>
    <w:rsid w:val="6949691B"/>
    <w:rsid w:val="694F1A58"/>
    <w:rsid w:val="69513A22"/>
    <w:rsid w:val="69596D17"/>
    <w:rsid w:val="69635503"/>
    <w:rsid w:val="69753DA9"/>
    <w:rsid w:val="69877444"/>
    <w:rsid w:val="698E2580"/>
    <w:rsid w:val="699021C4"/>
    <w:rsid w:val="699A3401"/>
    <w:rsid w:val="69A2602B"/>
    <w:rsid w:val="69A73642"/>
    <w:rsid w:val="69A905A9"/>
    <w:rsid w:val="69AE677E"/>
    <w:rsid w:val="69B55D5F"/>
    <w:rsid w:val="69BB70ED"/>
    <w:rsid w:val="69C04704"/>
    <w:rsid w:val="69C2047C"/>
    <w:rsid w:val="69C73CE4"/>
    <w:rsid w:val="69CB37D4"/>
    <w:rsid w:val="69CD0A61"/>
    <w:rsid w:val="69D63F27"/>
    <w:rsid w:val="69E20B1E"/>
    <w:rsid w:val="69E228CC"/>
    <w:rsid w:val="69E76564"/>
    <w:rsid w:val="69E95A08"/>
    <w:rsid w:val="69F525FF"/>
    <w:rsid w:val="69F61ED3"/>
    <w:rsid w:val="6A003465"/>
    <w:rsid w:val="6A010FA4"/>
    <w:rsid w:val="6A0942FC"/>
    <w:rsid w:val="6A0C1115"/>
    <w:rsid w:val="6A1A691F"/>
    <w:rsid w:val="6A1D1B56"/>
    <w:rsid w:val="6A222CC8"/>
    <w:rsid w:val="6A2627B9"/>
    <w:rsid w:val="6A31115D"/>
    <w:rsid w:val="6A33268F"/>
    <w:rsid w:val="6A364C47"/>
    <w:rsid w:val="6A386990"/>
    <w:rsid w:val="6A4315BC"/>
    <w:rsid w:val="6A461A70"/>
    <w:rsid w:val="6A4E1D0F"/>
    <w:rsid w:val="6A570BC4"/>
    <w:rsid w:val="6A58493C"/>
    <w:rsid w:val="6A615CF3"/>
    <w:rsid w:val="6A623B6E"/>
    <w:rsid w:val="6A6B4794"/>
    <w:rsid w:val="6A7F45BF"/>
    <w:rsid w:val="6A86453E"/>
    <w:rsid w:val="6A9516EC"/>
    <w:rsid w:val="6A95793E"/>
    <w:rsid w:val="6A9811DC"/>
    <w:rsid w:val="6AAF35EE"/>
    <w:rsid w:val="6AB029CA"/>
    <w:rsid w:val="6AB204F0"/>
    <w:rsid w:val="6ABA1153"/>
    <w:rsid w:val="6ABC72FB"/>
    <w:rsid w:val="6AC41FD2"/>
    <w:rsid w:val="6AD541DF"/>
    <w:rsid w:val="6AEA1F68"/>
    <w:rsid w:val="6AED32D6"/>
    <w:rsid w:val="6AED777A"/>
    <w:rsid w:val="6AF4494F"/>
    <w:rsid w:val="6B0156F4"/>
    <w:rsid w:val="6B0773BB"/>
    <w:rsid w:val="6B0F0100"/>
    <w:rsid w:val="6B120F8F"/>
    <w:rsid w:val="6B2807B2"/>
    <w:rsid w:val="6B2B3DFF"/>
    <w:rsid w:val="6B33115A"/>
    <w:rsid w:val="6B353818"/>
    <w:rsid w:val="6B3C5DCA"/>
    <w:rsid w:val="6B3C7DBA"/>
    <w:rsid w:val="6B3D5783"/>
    <w:rsid w:val="6B3E3B32"/>
    <w:rsid w:val="6B434A7C"/>
    <w:rsid w:val="6B4849B1"/>
    <w:rsid w:val="6B537D0F"/>
    <w:rsid w:val="6B703894"/>
    <w:rsid w:val="6B7C465A"/>
    <w:rsid w:val="6B811C71"/>
    <w:rsid w:val="6B916358"/>
    <w:rsid w:val="6B923E7E"/>
    <w:rsid w:val="6B924DC4"/>
    <w:rsid w:val="6B93063C"/>
    <w:rsid w:val="6B99345E"/>
    <w:rsid w:val="6BA0659B"/>
    <w:rsid w:val="6BA639E9"/>
    <w:rsid w:val="6BAE0CB8"/>
    <w:rsid w:val="6BB04EAD"/>
    <w:rsid w:val="6BB75672"/>
    <w:rsid w:val="6BC70BA4"/>
    <w:rsid w:val="6BE1634F"/>
    <w:rsid w:val="6BE648F5"/>
    <w:rsid w:val="6BF40694"/>
    <w:rsid w:val="6BFF59B7"/>
    <w:rsid w:val="6C022DB1"/>
    <w:rsid w:val="6C07661A"/>
    <w:rsid w:val="6C092392"/>
    <w:rsid w:val="6C134FBF"/>
    <w:rsid w:val="6C15502B"/>
    <w:rsid w:val="6C2076DB"/>
    <w:rsid w:val="6C3C19F2"/>
    <w:rsid w:val="6C437218"/>
    <w:rsid w:val="6C4969A0"/>
    <w:rsid w:val="6C5775A1"/>
    <w:rsid w:val="6C5A3DA2"/>
    <w:rsid w:val="6C640EC5"/>
    <w:rsid w:val="6C6A06A8"/>
    <w:rsid w:val="6C6B5545"/>
    <w:rsid w:val="6C727F37"/>
    <w:rsid w:val="6C8213F8"/>
    <w:rsid w:val="6C8B724B"/>
    <w:rsid w:val="6C9205D9"/>
    <w:rsid w:val="6C975BF0"/>
    <w:rsid w:val="6C9A56E0"/>
    <w:rsid w:val="6CA80EDB"/>
    <w:rsid w:val="6CAE7CF1"/>
    <w:rsid w:val="6CBA368C"/>
    <w:rsid w:val="6CC0378D"/>
    <w:rsid w:val="6CD008A0"/>
    <w:rsid w:val="6CD04C5E"/>
    <w:rsid w:val="6CD22B83"/>
    <w:rsid w:val="6CD26C28"/>
    <w:rsid w:val="6CD66913"/>
    <w:rsid w:val="6CE54BAD"/>
    <w:rsid w:val="6CE87A65"/>
    <w:rsid w:val="6CEA0B50"/>
    <w:rsid w:val="6CEF77DA"/>
    <w:rsid w:val="6D0C3FF6"/>
    <w:rsid w:val="6D0D1A0E"/>
    <w:rsid w:val="6D125276"/>
    <w:rsid w:val="6D150B3A"/>
    <w:rsid w:val="6D156B14"/>
    <w:rsid w:val="6D176091"/>
    <w:rsid w:val="6D1D4A96"/>
    <w:rsid w:val="6D21018B"/>
    <w:rsid w:val="6D255409"/>
    <w:rsid w:val="6D2D3E5E"/>
    <w:rsid w:val="6D3520E9"/>
    <w:rsid w:val="6D485235"/>
    <w:rsid w:val="6D51766B"/>
    <w:rsid w:val="6D524AE4"/>
    <w:rsid w:val="6D594C53"/>
    <w:rsid w:val="6D622950"/>
    <w:rsid w:val="6D6C2BD8"/>
    <w:rsid w:val="6D855A48"/>
    <w:rsid w:val="6D8A305E"/>
    <w:rsid w:val="6D8D0DA1"/>
    <w:rsid w:val="6D8E48E5"/>
    <w:rsid w:val="6D980001"/>
    <w:rsid w:val="6DAD4F9F"/>
    <w:rsid w:val="6DB212CD"/>
    <w:rsid w:val="6DB22058"/>
    <w:rsid w:val="6DB602F7"/>
    <w:rsid w:val="6DB957D2"/>
    <w:rsid w:val="6DBE71AC"/>
    <w:rsid w:val="6DCC3677"/>
    <w:rsid w:val="6DCF13B9"/>
    <w:rsid w:val="6DD15756"/>
    <w:rsid w:val="6DDD3E00"/>
    <w:rsid w:val="6DDE15FC"/>
    <w:rsid w:val="6DE24C48"/>
    <w:rsid w:val="6DE74955"/>
    <w:rsid w:val="6DE90DC0"/>
    <w:rsid w:val="6DF36E56"/>
    <w:rsid w:val="6DF46479"/>
    <w:rsid w:val="6DF943C9"/>
    <w:rsid w:val="6DF96429"/>
    <w:rsid w:val="6DFB5D0A"/>
    <w:rsid w:val="6DFD1A82"/>
    <w:rsid w:val="6E072901"/>
    <w:rsid w:val="6E0E59CE"/>
    <w:rsid w:val="6E111A99"/>
    <w:rsid w:val="6E1868BC"/>
    <w:rsid w:val="6E1E7093"/>
    <w:rsid w:val="6E276AFF"/>
    <w:rsid w:val="6E277B0B"/>
    <w:rsid w:val="6E3477C3"/>
    <w:rsid w:val="6E355D52"/>
    <w:rsid w:val="6E4159A8"/>
    <w:rsid w:val="6E43376F"/>
    <w:rsid w:val="6E453094"/>
    <w:rsid w:val="6E5D0773"/>
    <w:rsid w:val="6E693F43"/>
    <w:rsid w:val="6E72126A"/>
    <w:rsid w:val="6E8126B3"/>
    <w:rsid w:val="6E865123"/>
    <w:rsid w:val="6E891568"/>
    <w:rsid w:val="6E894535"/>
    <w:rsid w:val="6E945956"/>
    <w:rsid w:val="6E9A5523"/>
    <w:rsid w:val="6E9F1B60"/>
    <w:rsid w:val="6EA14B04"/>
    <w:rsid w:val="6EA832E3"/>
    <w:rsid w:val="6EAB023F"/>
    <w:rsid w:val="6EB5235D"/>
    <w:rsid w:val="6EBF31DC"/>
    <w:rsid w:val="6EC261E0"/>
    <w:rsid w:val="6ED32C7F"/>
    <w:rsid w:val="6ED9396B"/>
    <w:rsid w:val="6EEA2E3D"/>
    <w:rsid w:val="6EF2535F"/>
    <w:rsid w:val="6EFD5AB2"/>
    <w:rsid w:val="6F057012"/>
    <w:rsid w:val="6F0E0F87"/>
    <w:rsid w:val="6F143527"/>
    <w:rsid w:val="6F165703"/>
    <w:rsid w:val="6F176B74"/>
    <w:rsid w:val="6F286FD3"/>
    <w:rsid w:val="6F356686"/>
    <w:rsid w:val="6F3A0AB4"/>
    <w:rsid w:val="6F3C2AEF"/>
    <w:rsid w:val="6F440022"/>
    <w:rsid w:val="6F451E31"/>
    <w:rsid w:val="6F4F7B98"/>
    <w:rsid w:val="6F593630"/>
    <w:rsid w:val="6F645123"/>
    <w:rsid w:val="6F6B6EC0"/>
    <w:rsid w:val="6F7915DC"/>
    <w:rsid w:val="6F7B35A7"/>
    <w:rsid w:val="6F887A72"/>
    <w:rsid w:val="6F963F3C"/>
    <w:rsid w:val="6F977CB5"/>
    <w:rsid w:val="6F99422C"/>
    <w:rsid w:val="6FA50623"/>
    <w:rsid w:val="6FA81EC2"/>
    <w:rsid w:val="6FBE7937"/>
    <w:rsid w:val="6FC446E1"/>
    <w:rsid w:val="6FC50CC6"/>
    <w:rsid w:val="6FC767EC"/>
    <w:rsid w:val="6FCC5BB0"/>
    <w:rsid w:val="6FD4200F"/>
    <w:rsid w:val="6FEC0A99"/>
    <w:rsid w:val="6FEF7AF1"/>
    <w:rsid w:val="6FF15617"/>
    <w:rsid w:val="6FF84BF7"/>
    <w:rsid w:val="6FFE1AE2"/>
    <w:rsid w:val="700442D0"/>
    <w:rsid w:val="70110EDC"/>
    <w:rsid w:val="70203DB0"/>
    <w:rsid w:val="702F4391"/>
    <w:rsid w:val="70311EB7"/>
    <w:rsid w:val="7036127C"/>
    <w:rsid w:val="704020FA"/>
    <w:rsid w:val="704716DB"/>
    <w:rsid w:val="70476155"/>
    <w:rsid w:val="704F058F"/>
    <w:rsid w:val="7056191E"/>
    <w:rsid w:val="70567B70"/>
    <w:rsid w:val="7064228D"/>
    <w:rsid w:val="7067252C"/>
    <w:rsid w:val="706A7177"/>
    <w:rsid w:val="706F2AFB"/>
    <w:rsid w:val="70710506"/>
    <w:rsid w:val="707158DE"/>
    <w:rsid w:val="7075168E"/>
    <w:rsid w:val="707A560C"/>
    <w:rsid w:val="707F2C23"/>
    <w:rsid w:val="708B5A6B"/>
    <w:rsid w:val="708E7050"/>
    <w:rsid w:val="70900EFE"/>
    <w:rsid w:val="709C7E67"/>
    <w:rsid w:val="70AA6F37"/>
    <w:rsid w:val="70AB7EBB"/>
    <w:rsid w:val="70BC3E77"/>
    <w:rsid w:val="70CB3294"/>
    <w:rsid w:val="70CE047C"/>
    <w:rsid w:val="70D72A5F"/>
    <w:rsid w:val="70E24A86"/>
    <w:rsid w:val="70E3771A"/>
    <w:rsid w:val="70E4097B"/>
    <w:rsid w:val="70E64A50"/>
    <w:rsid w:val="70EB650A"/>
    <w:rsid w:val="70EE1B56"/>
    <w:rsid w:val="70EF44D3"/>
    <w:rsid w:val="70F03B20"/>
    <w:rsid w:val="70F21EFD"/>
    <w:rsid w:val="70F80C27"/>
    <w:rsid w:val="70FC435B"/>
    <w:rsid w:val="70FD7FEB"/>
    <w:rsid w:val="71117631"/>
    <w:rsid w:val="7113776B"/>
    <w:rsid w:val="71186BD3"/>
    <w:rsid w:val="712C3D7F"/>
    <w:rsid w:val="713734FD"/>
    <w:rsid w:val="713D6D3A"/>
    <w:rsid w:val="714D11BD"/>
    <w:rsid w:val="714F2E0B"/>
    <w:rsid w:val="714F6A99"/>
    <w:rsid w:val="71551BD5"/>
    <w:rsid w:val="71570DA3"/>
    <w:rsid w:val="7157594D"/>
    <w:rsid w:val="71722787"/>
    <w:rsid w:val="71881333"/>
    <w:rsid w:val="71885DD2"/>
    <w:rsid w:val="718B599C"/>
    <w:rsid w:val="718D75C1"/>
    <w:rsid w:val="71904F9D"/>
    <w:rsid w:val="71970440"/>
    <w:rsid w:val="719721EE"/>
    <w:rsid w:val="719C5A56"/>
    <w:rsid w:val="71AD344C"/>
    <w:rsid w:val="71BB41D0"/>
    <w:rsid w:val="71BC02E9"/>
    <w:rsid w:val="71BC7EA6"/>
    <w:rsid w:val="71BD4B42"/>
    <w:rsid w:val="71BF0BC8"/>
    <w:rsid w:val="71C21BC1"/>
    <w:rsid w:val="71C81208"/>
    <w:rsid w:val="71D47469"/>
    <w:rsid w:val="71D55EA4"/>
    <w:rsid w:val="71DB6C48"/>
    <w:rsid w:val="71E60A6E"/>
    <w:rsid w:val="71ED1E0E"/>
    <w:rsid w:val="72163DE3"/>
    <w:rsid w:val="721D0945"/>
    <w:rsid w:val="72225F5B"/>
    <w:rsid w:val="7227389B"/>
    <w:rsid w:val="72323CC5"/>
    <w:rsid w:val="72380AB0"/>
    <w:rsid w:val="72542E8E"/>
    <w:rsid w:val="725D3437"/>
    <w:rsid w:val="726148AD"/>
    <w:rsid w:val="72671BC0"/>
    <w:rsid w:val="726D0CA5"/>
    <w:rsid w:val="727C2292"/>
    <w:rsid w:val="72802C82"/>
    <w:rsid w:val="72822E9E"/>
    <w:rsid w:val="728B1D53"/>
    <w:rsid w:val="728C2277"/>
    <w:rsid w:val="728E1843"/>
    <w:rsid w:val="729B7ABC"/>
    <w:rsid w:val="729F3C2C"/>
    <w:rsid w:val="72A11576"/>
    <w:rsid w:val="72A252EE"/>
    <w:rsid w:val="72AD4563"/>
    <w:rsid w:val="72B5672A"/>
    <w:rsid w:val="72B62B48"/>
    <w:rsid w:val="72BB015E"/>
    <w:rsid w:val="72C07522"/>
    <w:rsid w:val="72C8395B"/>
    <w:rsid w:val="72D059B7"/>
    <w:rsid w:val="72D1172F"/>
    <w:rsid w:val="72DB6D6B"/>
    <w:rsid w:val="72E66F89"/>
    <w:rsid w:val="72EC65AF"/>
    <w:rsid w:val="72F2278C"/>
    <w:rsid w:val="72F62232"/>
    <w:rsid w:val="73102258"/>
    <w:rsid w:val="731F6A12"/>
    <w:rsid w:val="732B0E40"/>
    <w:rsid w:val="732B567B"/>
    <w:rsid w:val="732D4BB8"/>
    <w:rsid w:val="732E489D"/>
    <w:rsid w:val="7338355D"/>
    <w:rsid w:val="733D1B03"/>
    <w:rsid w:val="733F36FC"/>
    <w:rsid w:val="73441F01"/>
    <w:rsid w:val="734463A5"/>
    <w:rsid w:val="734E0072"/>
    <w:rsid w:val="734F621E"/>
    <w:rsid w:val="735019FF"/>
    <w:rsid w:val="7355410F"/>
    <w:rsid w:val="73660C8D"/>
    <w:rsid w:val="73677D96"/>
    <w:rsid w:val="73751A30"/>
    <w:rsid w:val="73813156"/>
    <w:rsid w:val="73871051"/>
    <w:rsid w:val="738B39A0"/>
    <w:rsid w:val="738B7B30"/>
    <w:rsid w:val="738C4864"/>
    <w:rsid w:val="73922C6D"/>
    <w:rsid w:val="7397714A"/>
    <w:rsid w:val="739A5FC5"/>
    <w:rsid w:val="739F35DC"/>
    <w:rsid w:val="73A806E2"/>
    <w:rsid w:val="73AA26AC"/>
    <w:rsid w:val="73AD3F4B"/>
    <w:rsid w:val="73AE47EA"/>
    <w:rsid w:val="73B34DDE"/>
    <w:rsid w:val="73C44DF0"/>
    <w:rsid w:val="73D204C6"/>
    <w:rsid w:val="73D57717"/>
    <w:rsid w:val="73D95504"/>
    <w:rsid w:val="73D97D24"/>
    <w:rsid w:val="73DB606F"/>
    <w:rsid w:val="73DD0602"/>
    <w:rsid w:val="73E21E46"/>
    <w:rsid w:val="73F456D6"/>
    <w:rsid w:val="73F751C6"/>
    <w:rsid w:val="73FD0DF5"/>
    <w:rsid w:val="74063B36"/>
    <w:rsid w:val="74122000"/>
    <w:rsid w:val="741C69DA"/>
    <w:rsid w:val="74257F85"/>
    <w:rsid w:val="742A10F7"/>
    <w:rsid w:val="742A559B"/>
    <w:rsid w:val="744C5512"/>
    <w:rsid w:val="74566390"/>
    <w:rsid w:val="745A7E9B"/>
    <w:rsid w:val="74626AE3"/>
    <w:rsid w:val="74626BBA"/>
    <w:rsid w:val="747351D5"/>
    <w:rsid w:val="748C4390"/>
    <w:rsid w:val="74AA048A"/>
    <w:rsid w:val="74AF784E"/>
    <w:rsid w:val="74B135C7"/>
    <w:rsid w:val="74B3656E"/>
    <w:rsid w:val="74C55D00"/>
    <w:rsid w:val="74DD616A"/>
    <w:rsid w:val="74E03A67"/>
    <w:rsid w:val="74E120FE"/>
    <w:rsid w:val="74E53270"/>
    <w:rsid w:val="74EB0341"/>
    <w:rsid w:val="74EE0377"/>
    <w:rsid w:val="74F71921"/>
    <w:rsid w:val="74F82FA3"/>
    <w:rsid w:val="74FE6CED"/>
    <w:rsid w:val="75061B64"/>
    <w:rsid w:val="75107BA5"/>
    <w:rsid w:val="75134281"/>
    <w:rsid w:val="75156511"/>
    <w:rsid w:val="751C1388"/>
    <w:rsid w:val="752C7E68"/>
    <w:rsid w:val="7530273D"/>
    <w:rsid w:val="7535244A"/>
    <w:rsid w:val="754A5259"/>
    <w:rsid w:val="75556648"/>
    <w:rsid w:val="75564988"/>
    <w:rsid w:val="755C13AB"/>
    <w:rsid w:val="75660855"/>
    <w:rsid w:val="7568637B"/>
    <w:rsid w:val="75737C5C"/>
    <w:rsid w:val="757A1C0A"/>
    <w:rsid w:val="757B62F6"/>
    <w:rsid w:val="75805AAF"/>
    <w:rsid w:val="758C42E8"/>
    <w:rsid w:val="7590142E"/>
    <w:rsid w:val="75917CED"/>
    <w:rsid w:val="759A04FF"/>
    <w:rsid w:val="75A16F23"/>
    <w:rsid w:val="75A373B3"/>
    <w:rsid w:val="75A62F9C"/>
    <w:rsid w:val="75A82C1C"/>
    <w:rsid w:val="75AC63BB"/>
    <w:rsid w:val="75AD5939"/>
    <w:rsid w:val="75BE41ED"/>
    <w:rsid w:val="75C56285"/>
    <w:rsid w:val="75C9085C"/>
    <w:rsid w:val="75C94940"/>
    <w:rsid w:val="75D25EEA"/>
    <w:rsid w:val="75D43A11"/>
    <w:rsid w:val="75D47A6F"/>
    <w:rsid w:val="75E32189"/>
    <w:rsid w:val="75E35A02"/>
    <w:rsid w:val="75E8126A"/>
    <w:rsid w:val="75F257F1"/>
    <w:rsid w:val="75F776FF"/>
    <w:rsid w:val="75FB71EF"/>
    <w:rsid w:val="7604186E"/>
    <w:rsid w:val="760F4D23"/>
    <w:rsid w:val="762D1373"/>
    <w:rsid w:val="76360227"/>
    <w:rsid w:val="76361FD5"/>
    <w:rsid w:val="76377AFB"/>
    <w:rsid w:val="763C5112"/>
    <w:rsid w:val="764010A6"/>
    <w:rsid w:val="76426BCC"/>
    <w:rsid w:val="76450948"/>
    <w:rsid w:val="7652484D"/>
    <w:rsid w:val="76524935"/>
    <w:rsid w:val="76530DD9"/>
    <w:rsid w:val="76636B42"/>
    <w:rsid w:val="7671359A"/>
    <w:rsid w:val="767C19B2"/>
    <w:rsid w:val="767C4A83"/>
    <w:rsid w:val="767D7C04"/>
    <w:rsid w:val="768044A1"/>
    <w:rsid w:val="76805946"/>
    <w:rsid w:val="76830F5B"/>
    <w:rsid w:val="76B13D52"/>
    <w:rsid w:val="76B16769"/>
    <w:rsid w:val="76BD44A5"/>
    <w:rsid w:val="76C45833"/>
    <w:rsid w:val="76DA47F3"/>
    <w:rsid w:val="76DB2B7D"/>
    <w:rsid w:val="76E47C83"/>
    <w:rsid w:val="76F605C0"/>
    <w:rsid w:val="770C371E"/>
    <w:rsid w:val="770E4D00"/>
    <w:rsid w:val="77134847"/>
    <w:rsid w:val="772122DC"/>
    <w:rsid w:val="77324E93"/>
    <w:rsid w:val="77367FC0"/>
    <w:rsid w:val="773D3837"/>
    <w:rsid w:val="774E334F"/>
    <w:rsid w:val="774F73DF"/>
    <w:rsid w:val="77552B9A"/>
    <w:rsid w:val="77553AAA"/>
    <w:rsid w:val="776361D8"/>
    <w:rsid w:val="77686F5C"/>
    <w:rsid w:val="776B4E89"/>
    <w:rsid w:val="777F5BFE"/>
    <w:rsid w:val="77894387"/>
    <w:rsid w:val="77901BB9"/>
    <w:rsid w:val="779634EB"/>
    <w:rsid w:val="77A954AE"/>
    <w:rsid w:val="77AB3A64"/>
    <w:rsid w:val="77B91110"/>
    <w:rsid w:val="77BA6C36"/>
    <w:rsid w:val="77BF249E"/>
    <w:rsid w:val="77C11D73"/>
    <w:rsid w:val="77CB499F"/>
    <w:rsid w:val="77E12415"/>
    <w:rsid w:val="77E335B4"/>
    <w:rsid w:val="77F751FE"/>
    <w:rsid w:val="77FB08A9"/>
    <w:rsid w:val="78047851"/>
    <w:rsid w:val="78056103"/>
    <w:rsid w:val="78061E7B"/>
    <w:rsid w:val="78085B29"/>
    <w:rsid w:val="780E64E4"/>
    <w:rsid w:val="78115960"/>
    <w:rsid w:val="781A76D5"/>
    <w:rsid w:val="78202F3D"/>
    <w:rsid w:val="782347DB"/>
    <w:rsid w:val="782559BF"/>
    <w:rsid w:val="78292927"/>
    <w:rsid w:val="782D7408"/>
    <w:rsid w:val="782E08F1"/>
    <w:rsid w:val="78340796"/>
    <w:rsid w:val="783C3374"/>
    <w:rsid w:val="78434E7D"/>
    <w:rsid w:val="78436C2C"/>
    <w:rsid w:val="784529A4"/>
    <w:rsid w:val="785030F6"/>
    <w:rsid w:val="78570929"/>
    <w:rsid w:val="7865069C"/>
    <w:rsid w:val="78760DAF"/>
    <w:rsid w:val="787652EA"/>
    <w:rsid w:val="7877282E"/>
    <w:rsid w:val="7877673D"/>
    <w:rsid w:val="7879264D"/>
    <w:rsid w:val="78882890"/>
    <w:rsid w:val="788A485A"/>
    <w:rsid w:val="789E3E62"/>
    <w:rsid w:val="78A156B1"/>
    <w:rsid w:val="78A212A9"/>
    <w:rsid w:val="78A84CE1"/>
    <w:rsid w:val="78AA0A59"/>
    <w:rsid w:val="78AA7977"/>
    <w:rsid w:val="78FB0617"/>
    <w:rsid w:val="78FD327E"/>
    <w:rsid w:val="790969C8"/>
    <w:rsid w:val="790E2D96"/>
    <w:rsid w:val="79206F6D"/>
    <w:rsid w:val="79224A93"/>
    <w:rsid w:val="792425B9"/>
    <w:rsid w:val="79312F28"/>
    <w:rsid w:val="7953282C"/>
    <w:rsid w:val="79534A2E"/>
    <w:rsid w:val="795F1A07"/>
    <w:rsid w:val="796774B2"/>
    <w:rsid w:val="796B01E8"/>
    <w:rsid w:val="796C5D0E"/>
    <w:rsid w:val="797058BB"/>
    <w:rsid w:val="7973073F"/>
    <w:rsid w:val="797A2B65"/>
    <w:rsid w:val="798B6ADC"/>
    <w:rsid w:val="79905EA0"/>
    <w:rsid w:val="79927E6B"/>
    <w:rsid w:val="79A66B9A"/>
    <w:rsid w:val="79A90D10"/>
    <w:rsid w:val="79AB2CDA"/>
    <w:rsid w:val="79BF4A66"/>
    <w:rsid w:val="79C03657"/>
    <w:rsid w:val="79C1605A"/>
    <w:rsid w:val="79CC49FF"/>
    <w:rsid w:val="79CD0EA3"/>
    <w:rsid w:val="79D86B8E"/>
    <w:rsid w:val="79DD09BA"/>
    <w:rsid w:val="79DF11E0"/>
    <w:rsid w:val="79E104AA"/>
    <w:rsid w:val="79E33951"/>
    <w:rsid w:val="79E9392D"/>
    <w:rsid w:val="79F0227D"/>
    <w:rsid w:val="79FD5419"/>
    <w:rsid w:val="7A083738"/>
    <w:rsid w:val="7A0B3779"/>
    <w:rsid w:val="7A1C7A6B"/>
    <w:rsid w:val="7A21395B"/>
    <w:rsid w:val="7A236D15"/>
    <w:rsid w:val="7A2860D9"/>
    <w:rsid w:val="7A2B3E1B"/>
    <w:rsid w:val="7A2D0E97"/>
    <w:rsid w:val="7A3D51E2"/>
    <w:rsid w:val="7A42426D"/>
    <w:rsid w:val="7A434CC1"/>
    <w:rsid w:val="7A590988"/>
    <w:rsid w:val="7A6B4218"/>
    <w:rsid w:val="7A7F3524"/>
    <w:rsid w:val="7A845D87"/>
    <w:rsid w:val="7A8507F7"/>
    <w:rsid w:val="7A903C7E"/>
    <w:rsid w:val="7A904F95"/>
    <w:rsid w:val="7A9E283F"/>
    <w:rsid w:val="7AA023CB"/>
    <w:rsid w:val="7AA62872"/>
    <w:rsid w:val="7AA63AA9"/>
    <w:rsid w:val="7AAD65DE"/>
    <w:rsid w:val="7AB43E11"/>
    <w:rsid w:val="7AB636E5"/>
    <w:rsid w:val="7ABE4C8F"/>
    <w:rsid w:val="7AD60594"/>
    <w:rsid w:val="7AD66E50"/>
    <w:rsid w:val="7AE364A4"/>
    <w:rsid w:val="7AE8553D"/>
    <w:rsid w:val="7AF10BC1"/>
    <w:rsid w:val="7AFC08CD"/>
    <w:rsid w:val="7AFD57B8"/>
    <w:rsid w:val="7B0408F4"/>
    <w:rsid w:val="7B093437"/>
    <w:rsid w:val="7B0E7C5F"/>
    <w:rsid w:val="7B1242D4"/>
    <w:rsid w:val="7B160627"/>
    <w:rsid w:val="7B193C74"/>
    <w:rsid w:val="7B2E5971"/>
    <w:rsid w:val="7B373D22"/>
    <w:rsid w:val="7B3B1D24"/>
    <w:rsid w:val="7B3E0489"/>
    <w:rsid w:val="7B4E7899"/>
    <w:rsid w:val="7B5A6766"/>
    <w:rsid w:val="7B5B428C"/>
    <w:rsid w:val="7B713AB0"/>
    <w:rsid w:val="7B785778"/>
    <w:rsid w:val="7B870824"/>
    <w:rsid w:val="7B876E2F"/>
    <w:rsid w:val="7B892F1E"/>
    <w:rsid w:val="7B8C08E9"/>
    <w:rsid w:val="7B917CAE"/>
    <w:rsid w:val="7B963516"/>
    <w:rsid w:val="7BA23C69"/>
    <w:rsid w:val="7BAB6FC2"/>
    <w:rsid w:val="7BBA5457"/>
    <w:rsid w:val="7BC462D5"/>
    <w:rsid w:val="7BCE2CB0"/>
    <w:rsid w:val="7BD858DD"/>
    <w:rsid w:val="7BDA78A7"/>
    <w:rsid w:val="7BDE1658"/>
    <w:rsid w:val="7BDF0A19"/>
    <w:rsid w:val="7BE349AD"/>
    <w:rsid w:val="7BE51199"/>
    <w:rsid w:val="7BF00E78"/>
    <w:rsid w:val="7BF02C26"/>
    <w:rsid w:val="7BF754E3"/>
    <w:rsid w:val="7BFD5343"/>
    <w:rsid w:val="7C08581D"/>
    <w:rsid w:val="7C0B5DC9"/>
    <w:rsid w:val="7C0B7A60"/>
    <w:rsid w:val="7C105077"/>
    <w:rsid w:val="7C132879"/>
    <w:rsid w:val="7C1655B7"/>
    <w:rsid w:val="7C1C1C6D"/>
    <w:rsid w:val="7C30077B"/>
    <w:rsid w:val="7C300A4B"/>
    <w:rsid w:val="7C405169"/>
    <w:rsid w:val="7C41421F"/>
    <w:rsid w:val="7C43369E"/>
    <w:rsid w:val="7C540D1F"/>
    <w:rsid w:val="7C5A4544"/>
    <w:rsid w:val="7C5F600A"/>
    <w:rsid w:val="7C605FFE"/>
    <w:rsid w:val="7C653614"/>
    <w:rsid w:val="7C6576E5"/>
    <w:rsid w:val="7C66113B"/>
    <w:rsid w:val="7C6720C2"/>
    <w:rsid w:val="7C703CFE"/>
    <w:rsid w:val="7C881AE4"/>
    <w:rsid w:val="7C8C53E6"/>
    <w:rsid w:val="7C945CA8"/>
    <w:rsid w:val="7CA81753"/>
    <w:rsid w:val="7CAA4F4C"/>
    <w:rsid w:val="7CAA7279"/>
    <w:rsid w:val="7CAB2D75"/>
    <w:rsid w:val="7CAC38A6"/>
    <w:rsid w:val="7CAD6D69"/>
    <w:rsid w:val="7CAF4890"/>
    <w:rsid w:val="7CB20482"/>
    <w:rsid w:val="7CB20EED"/>
    <w:rsid w:val="7CB21016"/>
    <w:rsid w:val="7CB9570E"/>
    <w:rsid w:val="7CBB0A6F"/>
    <w:rsid w:val="7CC04CEF"/>
    <w:rsid w:val="7CC85951"/>
    <w:rsid w:val="7CCA16C9"/>
    <w:rsid w:val="7CCD4D16"/>
    <w:rsid w:val="7CD460A4"/>
    <w:rsid w:val="7CDB5685"/>
    <w:rsid w:val="7CE00EED"/>
    <w:rsid w:val="7CF15EFA"/>
    <w:rsid w:val="7CF404F4"/>
    <w:rsid w:val="7CF67D45"/>
    <w:rsid w:val="7CF95B0B"/>
    <w:rsid w:val="7D056BA5"/>
    <w:rsid w:val="7D0953ED"/>
    <w:rsid w:val="7D09756E"/>
    <w:rsid w:val="7D190377"/>
    <w:rsid w:val="7D1A61A8"/>
    <w:rsid w:val="7D204D50"/>
    <w:rsid w:val="7D276B1C"/>
    <w:rsid w:val="7D2E2F27"/>
    <w:rsid w:val="7D311748"/>
    <w:rsid w:val="7D3354C1"/>
    <w:rsid w:val="7D34324E"/>
    <w:rsid w:val="7D376633"/>
    <w:rsid w:val="7D396377"/>
    <w:rsid w:val="7D5D42EC"/>
    <w:rsid w:val="7D616810"/>
    <w:rsid w:val="7D6438CC"/>
    <w:rsid w:val="7D6B4744"/>
    <w:rsid w:val="7D6C09D3"/>
    <w:rsid w:val="7D750F6A"/>
    <w:rsid w:val="7D833781"/>
    <w:rsid w:val="7D913F95"/>
    <w:rsid w:val="7D935F5F"/>
    <w:rsid w:val="7D965A4F"/>
    <w:rsid w:val="7D983576"/>
    <w:rsid w:val="7DA05987"/>
    <w:rsid w:val="7DA97531"/>
    <w:rsid w:val="7DB52379"/>
    <w:rsid w:val="7DB71D26"/>
    <w:rsid w:val="7DBA7CAB"/>
    <w:rsid w:val="7DBD2FDC"/>
    <w:rsid w:val="7DC0487A"/>
    <w:rsid w:val="7DC06949"/>
    <w:rsid w:val="7DC26844"/>
    <w:rsid w:val="7DC600E3"/>
    <w:rsid w:val="7DD50326"/>
    <w:rsid w:val="7DD531F7"/>
    <w:rsid w:val="7DDA593C"/>
    <w:rsid w:val="7DDE2696"/>
    <w:rsid w:val="7DF73C8C"/>
    <w:rsid w:val="7DFE77EE"/>
    <w:rsid w:val="7E074257"/>
    <w:rsid w:val="7E12157A"/>
    <w:rsid w:val="7E13212B"/>
    <w:rsid w:val="7E1D5DB2"/>
    <w:rsid w:val="7E1E2B24"/>
    <w:rsid w:val="7E1E5148"/>
    <w:rsid w:val="7E221091"/>
    <w:rsid w:val="7E254A04"/>
    <w:rsid w:val="7E2B11F7"/>
    <w:rsid w:val="7E327BA3"/>
    <w:rsid w:val="7E3376D1"/>
    <w:rsid w:val="7E3F2540"/>
    <w:rsid w:val="7E462228"/>
    <w:rsid w:val="7E4668FE"/>
    <w:rsid w:val="7E484F9C"/>
    <w:rsid w:val="7E4B05E8"/>
    <w:rsid w:val="7E4B4A8C"/>
    <w:rsid w:val="7E5F5E41"/>
    <w:rsid w:val="7E611BB9"/>
    <w:rsid w:val="7E6B2B63"/>
    <w:rsid w:val="7E835FD4"/>
    <w:rsid w:val="7E837D82"/>
    <w:rsid w:val="7E8A564E"/>
    <w:rsid w:val="7E8D082C"/>
    <w:rsid w:val="7E971A7F"/>
    <w:rsid w:val="7E9E5113"/>
    <w:rsid w:val="7EA05185"/>
    <w:rsid w:val="7EA146AC"/>
    <w:rsid w:val="7EB42631"/>
    <w:rsid w:val="7EB4618D"/>
    <w:rsid w:val="7EB50157"/>
    <w:rsid w:val="7EB8654B"/>
    <w:rsid w:val="7EBE0DBA"/>
    <w:rsid w:val="7EBF65DE"/>
    <w:rsid w:val="7EC02D84"/>
    <w:rsid w:val="7EC14D4E"/>
    <w:rsid w:val="7EC5039A"/>
    <w:rsid w:val="7EC565EC"/>
    <w:rsid w:val="7ECD54A1"/>
    <w:rsid w:val="7ECF746B"/>
    <w:rsid w:val="7ED20D09"/>
    <w:rsid w:val="7ED85CFD"/>
    <w:rsid w:val="7ED95347"/>
    <w:rsid w:val="7EDE6216"/>
    <w:rsid w:val="7EE34CC4"/>
    <w:rsid w:val="7EE54599"/>
    <w:rsid w:val="7EEA6053"/>
    <w:rsid w:val="7EEB5927"/>
    <w:rsid w:val="7EF02F3D"/>
    <w:rsid w:val="7EF90044"/>
    <w:rsid w:val="7EFE052B"/>
    <w:rsid w:val="7F01339C"/>
    <w:rsid w:val="7F017107"/>
    <w:rsid w:val="7F037115"/>
    <w:rsid w:val="7F0A2251"/>
    <w:rsid w:val="7F111682"/>
    <w:rsid w:val="7F1629A4"/>
    <w:rsid w:val="7F1976DD"/>
    <w:rsid w:val="7F266502"/>
    <w:rsid w:val="7F2826D7"/>
    <w:rsid w:val="7F2A46A1"/>
    <w:rsid w:val="7F2B0EE4"/>
    <w:rsid w:val="7F364DF4"/>
    <w:rsid w:val="7F385010"/>
    <w:rsid w:val="7F3A21C9"/>
    <w:rsid w:val="7F3B065C"/>
    <w:rsid w:val="7F3D43D5"/>
    <w:rsid w:val="7F422719"/>
    <w:rsid w:val="7F43005A"/>
    <w:rsid w:val="7F460DAF"/>
    <w:rsid w:val="7F4734A5"/>
    <w:rsid w:val="7F4B31DC"/>
    <w:rsid w:val="7F517E80"/>
    <w:rsid w:val="7F601E71"/>
    <w:rsid w:val="7F6C2F0C"/>
    <w:rsid w:val="7F6C2F54"/>
    <w:rsid w:val="7F723D48"/>
    <w:rsid w:val="7F731593"/>
    <w:rsid w:val="7F761695"/>
    <w:rsid w:val="7F7E30AB"/>
    <w:rsid w:val="7F833DB1"/>
    <w:rsid w:val="7F8C7F60"/>
    <w:rsid w:val="7F945FBF"/>
    <w:rsid w:val="7F963AE5"/>
    <w:rsid w:val="7F9B74CE"/>
    <w:rsid w:val="7FA40ED2"/>
    <w:rsid w:val="7FB56661"/>
    <w:rsid w:val="7FB977D3"/>
    <w:rsid w:val="7FBE12DF"/>
    <w:rsid w:val="7FC468A4"/>
    <w:rsid w:val="7FD0059C"/>
    <w:rsid w:val="7FD14B1D"/>
    <w:rsid w:val="7FD30E24"/>
    <w:rsid w:val="7FDD5BB8"/>
    <w:rsid w:val="7FF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1"/>
  </w:style>
  <w:style w:type="table" w:default="1" w:styleId="26">
    <w:name w:val="Normal Table"/>
    <w:autoRedefine/>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link w:val="47"/>
    <w:autoRedefine/>
    <w:qFormat/>
    <w:uiPriority w:val="0"/>
    <w:rPr>
      <w:sz w:val="24"/>
    </w:rPr>
  </w:style>
  <w:style w:type="paragraph" w:styleId="9">
    <w:name w:val="annotation text"/>
    <w:basedOn w:val="1"/>
    <w:link w:val="51"/>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53"/>
    <w:autoRedefine/>
    <w:qFormat/>
    <w:uiPriority w:val="0"/>
    <w:rPr>
      <w:sz w:val="18"/>
      <w:szCs w:val="18"/>
    </w:rPr>
  </w:style>
  <w:style w:type="paragraph" w:styleId="15">
    <w:name w:val="footer"/>
    <w:basedOn w:val="1"/>
    <w:link w:val="49"/>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List"/>
    <w:basedOn w:val="1"/>
    <w:autoRedefine/>
    <w:qFormat/>
    <w:uiPriority w:val="0"/>
    <w:pPr>
      <w:ind w:left="420" w:hanging="420"/>
    </w:pPr>
    <w:rPr>
      <w:rFonts w:ascii="Arial" w:hAnsi="Arial" w:eastAsia="楷体_GB2312"/>
    </w:rPr>
  </w:style>
  <w:style w:type="paragraph" w:styleId="19">
    <w:name w:val="toc 2"/>
    <w:basedOn w:val="1"/>
    <w:next w:val="1"/>
    <w:autoRedefine/>
    <w:qFormat/>
    <w:uiPriority w:val="39"/>
    <w:pPr>
      <w:tabs>
        <w:tab w:val="right" w:leader="dot" w:pos="8296"/>
      </w:tabs>
      <w:ind w:left="420" w:leftChars="200"/>
    </w:p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3">
    <w:name w:val="annotation subject"/>
    <w:basedOn w:val="9"/>
    <w:next w:val="9"/>
    <w:link w:val="52"/>
    <w:autoRedefine/>
    <w:qFormat/>
    <w:uiPriority w:val="0"/>
    <w:rPr>
      <w:b/>
      <w:bCs/>
    </w:rPr>
  </w:style>
  <w:style w:type="paragraph" w:styleId="24">
    <w:name w:val="Body Text First Indent"/>
    <w:basedOn w:val="8"/>
    <w:autoRedefine/>
    <w:qFormat/>
    <w:uiPriority w:val="99"/>
    <w:pPr>
      <w:spacing w:after="120"/>
      <w:ind w:firstLine="420" w:firstLineChars="100"/>
    </w:pPr>
    <w:rPr>
      <w:sz w:val="21"/>
    </w:rPr>
  </w:style>
  <w:style w:type="paragraph" w:styleId="25">
    <w:name w:val="Body Text First Indent 2"/>
    <w:basedOn w:val="11"/>
    <w:autoRedefine/>
    <w:qFormat/>
    <w:uiPriority w:val="0"/>
    <w:pPr>
      <w:spacing w:after="120"/>
      <w:ind w:left="420" w:leftChars="200" w:firstLine="210"/>
    </w:p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Emphasis"/>
    <w:basedOn w:val="28"/>
    <w:autoRedefine/>
    <w:qFormat/>
    <w:uiPriority w:val="20"/>
    <w:rPr>
      <w:i/>
      <w:iCs/>
    </w:rPr>
  </w:style>
  <w:style w:type="character" w:styleId="31">
    <w:name w:val="Hyperlink"/>
    <w:autoRedefine/>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35"/>
    <w:autoRedefine/>
    <w:qFormat/>
    <w:uiPriority w:val="0"/>
    <w:pPr>
      <w:spacing w:before="25" w:after="25"/>
      <w:jc w:val="left"/>
    </w:pPr>
    <w:rPr>
      <w:bCs/>
      <w:spacing w:val="10"/>
      <w:kern w:val="0"/>
      <w:sz w:val="24"/>
      <w:szCs w:val="20"/>
    </w:rPr>
  </w:style>
  <w:style w:type="paragraph" w:customStyle="1" w:styleId="35">
    <w:name w:val="表格文字（两侧对齐）"/>
    <w:basedOn w:val="1"/>
    <w:autoRedefine/>
    <w:qFormat/>
    <w:uiPriority w:val="0"/>
    <w:pPr>
      <w:snapToGrid w:val="0"/>
    </w:pPr>
    <w:rPr>
      <w:kern w:val="0"/>
      <w:sz w:val="20"/>
    </w:rPr>
  </w:style>
  <w:style w:type="paragraph" w:customStyle="1" w:styleId="36">
    <w:name w:val="_Style 3"/>
    <w:basedOn w:val="1"/>
    <w:autoRedefine/>
    <w:qFormat/>
    <w:uiPriority w:val="0"/>
    <w:pPr>
      <w:ind w:firstLine="420" w:firstLineChars="200"/>
    </w:pPr>
    <w:rPr>
      <w:sz w:val="20"/>
    </w:rPr>
  </w:style>
  <w:style w:type="character" w:customStyle="1" w:styleId="37">
    <w:name w:val="font01"/>
    <w:autoRedefine/>
    <w:qFormat/>
    <w:uiPriority w:val="0"/>
    <w:rPr>
      <w:rFonts w:hint="eastAsia" w:ascii="宋体" w:hAnsi="宋体" w:eastAsia="宋体" w:cs="宋体"/>
      <w:color w:val="0000FF"/>
      <w:sz w:val="22"/>
      <w:szCs w:val="22"/>
      <w:u w:val="none"/>
    </w:rPr>
  </w:style>
  <w:style w:type="paragraph" w:customStyle="1" w:styleId="3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9">
    <w:name w:val="正文缩进1"/>
    <w:basedOn w:val="40"/>
    <w:autoRedefine/>
    <w:qFormat/>
    <w:uiPriority w:val="0"/>
    <w:pPr>
      <w:widowControl/>
      <w:ind w:firstLine="420"/>
      <w:jc w:val="left"/>
    </w:pPr>
    <w:rPr>
      <w:rFonts w:ascii="Calibri" w:hAnsi="Calibri"/>
      <w:kern w:val="0"/>
    </w:rPr>
  </w:style>
  <w:style w:type="paragraph" w:customStyle="1" w:styleId="40">
    <w:name w:val="正文_2"/>
    <w:next w:val="39"/>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1">
    <w:name w:val="Table Paragraph"/>
    <w:basedOn w:val="1"/>
    <w:autoRedefine/>
    <w:qFormat/>
    <w:uiPriority w:val="1"/>
    <w:rPr>
      <w:rFonts w:ascii="宋体" w:hAnsi="宋体" w:cs="宋体"/>
      <w:lang w:val="zh-CN" w:bidi="zh-CN"/>
    </w:rPr>
  </w:style>
  <w:style w:type="paragraph" w:customStyle="1" w:styleId="42">
    <w:name w:val="列表段落1"/>
    <w:basedOn w:val="1"/>
    <w:autoRedefine/>
    <w:qFormat/>
    <w:uiPriority w:val="34"/>
    <w:pPr>
      <w:widowControl/>
      <w:ind w:firstLine="420" w:firstLineChars="200"/>
      <w:jc w:val="left"/>
    </w:pPr>
    <w:rPr>
      <w:kern w:val="0"/>
      <w:sz w:val="20"/>
      <w:szCs w:val="20"/>
    </w:rPr>
  </w:style>
  <w:style w:type="paragraph" w:customStyle="1" w:styleId="43">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4">
    <w:name w:val="font11"/>
    <w:basedOn w:val="28"/>
    <w:autoRedefine/>
    <w:qFormat/>
    <w:uiPriority w:val="0"/>
    <w:rPr>
      <w:rFonts w:hint="eastAsia" w:ascii="宋体" w:hAnsi="宋体" w:eastAsia="宋体" w:cs="宋体"/>
      <w:color w:val="000000"/>
      <w:sz w:val="21"/>
      <w:szCs w:val="21"/>
      <w:u w:val="none"/>
    </w:rPr>
  </w:style>
  <w:style w:type="character" w:customStyle="1" w:styleId="45">
    <w:name w:val="font21"/>
    <w:basedOn w:val="28"/>
    <w:autoRedefine/>
    <w:qFormat/>
    <w:uiPriority w:val="0"/>
    <w:rPr>
      <w:rFonts w:hint="eastAsia" w:ascii="宋体" w:hAnsi="宋体" w:eastAsia="宋体" w:cs="宋体"/>
      <w:b/>
      <w:bCs/>
      <w:color w:val="000000"/>
      <w:sz w:val="18"/>
      <w:szCs w:val="18"/>
      <w:u w:val="none"/>
    </w:rPr>
  </w:style>
  <w:style w:type="character" w:customStyle="1" w:styleId="46">
    <w:name w:val="font31"/>
    <w:basedOn w:val="28"/>
    <w:autoRedefine/>
    <w:qFormat/>
    <w:uiPriority w:val="0"/>
    <w:rPr>
      <w:rFonts w:hint="eastAsia" w:ascii="宋体" w:hAnsi="宋体" w:eastAsia="宋体" w:cs="宋体"/>
      <w:color w:val="000000"/>
      <w:sz w:val="21"/>
      <w:szCs w:val="21"/>
      <w:u w:val="none"/>
    </w:rPr>
  </w:style>
  <w:style w:type="character" w:customStyle="1" w:styleId="47">
    <w:name w:val="正文文本 字符"/>
    <w:basedOn w:val="28"/>
    <w:link w:val="8"/>
    <w:autoRedefine/>
    <w:qFormat/>
    <w:uiPriority w:val="0"/>
    <w:rPr>
      <w:kern w:val="2"/>
      <w:sz w:val="21"/>
      <w:szCs w:val="24"/>
    </w:rPr>
  </w:style>
  <w:style w:type="paragraph" w:customStyle="1" w:styleId="48">
    <w:name w:val="列表段落2"/>
    <w:basedOn w:val="1"/>
    <w:autoRedefine/>
    <w:qFormat/>
    <w:uiPriority w:val="0"/>
    <w:pPr>
      <w:ind w:firstLine="420" w:firstLineChars="200"/>
    </w:pPr>
  </w:style>
  <w:style w:type="character" w:customStyle="1" w:styleId="49">
    <w:name w:val="页脚 字符"/>
    <w:basedOn w:val="28"/>
    <w:link w:val="15"/>
    <w:autoRedefine/>
    <w:qFormat/>
    <w:uiPriority w:val="0"/>
    <w:rPr>
      <w:kern w:val="2"/>
      <w:sz w:val="18"/>
      <w:szCs w:val="24"/>
    </w:rPr>
  </w:style>
  <w:style w:type="paragraph" w:customStyle="1" w:styleId="50">
    <w:name w:val="列出段落111"/>
    <w:basedOn w:val="1"/>
    <w:autoRedefine/>
    <w:qFormat/>
    <w:uiPriority w:val="0"/>
    <w:pPr>
      <w:ind w:firstLine="420" w:firstLineChars="200"/>
    </w:pPr>
    <w:rPr>
      <w:rFonts w:ascii="Calibri" w:hAnsi="Calibri"/>
      <w:kern w:val="0"/>
      <w:sz w:val="20"/>
      <w:szCs w:val="20"/>
    </w:rPr>
  </w:style>
  <w:style w:type="character" w:customStyle="1" w:styleId="51">
    <w:name w:val="批注文字 字符"/>
    <w:basedOn w:val="28"/>
    <w:link w:val="9"/>
    <w:autoRedefine/>
    <w:qFormat/>
    <w:uiPriority w:val="0"/>
    <w:rPr>
      <w:kern w:val="2"/>
      <w:sz w:val="21"/>
      <w:szCs w:val="24"/>
    </w:rPr>
  </w:style>
  <w:style w:type="character" w:customStyle="1" w:styleId="52">
    <w:name w:val="批注主题 字符"/>
    <w:basedOn w:val="51"/>
    <w:link w:val="23"/>
    <w:autoRedefine/>
    <w:qFormat/>
    <w:uiPriority w:val="0"/>
    <w:rPr>
      <w:b/>
      <w:bCs/>
      <w:kern w:val="2"/>
      <w:sz w:val="21"/>
      <w:szCs w:val="24"/>
    </w:rPr>
  </w:style>
  <w:style w:type="character" w:customStyle="1" w:styleId="53">
    <w:name w:val="批注框文本 字符"/>
    <w:basedOn w:val="28"/>
    <w:link w:val="14"/>
    <w:autoRedefine/>
    <w:qFormat/>
    <w:uiPriority w:val="0"/>
    <w:rPr>
      <w:kern w:val="2"/>
      <w:sz w:val="18"/>
      <w:szCs w:val="18"/>
    </w:rPr>
  </w:style>
  <w:style w:type="paragraph" w:styleId="54">
    <w:name w:val="List Paragraph"/>
    <w:basedOn w:val="1"/>
    <w:autoRedefine/>
    <w:qFormat/>
    <w:uiPriority w:val="99"/>
    <w:pPr>
      <w:ind w:firstLine="420" w:firstLineChars="200"/>
    </w:pPr>
  </w:style>
  <w:style w:type="paragraph" w:styleId="55">
    <w:name w:val="No Spacing"/>
    <w:autoRedefine/>
    <w:qFormat/>
    <w:uiPriority w:val="99"/>
    <w:rPr>
      <w:rFonts w:ascii="Times New Roman" w:hAnsi="Times New Roman" w:eastAsia="宋体" w:cs="Calibri"/>
      <w:sz w:val="22"/>
      <w:szCs w:val="22"/>
      <w:lang w:val="en-US" w:eastAsia="en-US" w:bidi="ar-SA"/>
    </w:rPr>
  </w:style>
  <w:style w:type="paragraph" w:customStyle="1" w:styleId="56">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7">
    <w:name w:val="列出段落1"/>
    <w:basedOn w:val="1"/>
    <w:autoRedefine/>
    <w:qFormat/>
    <w:uiPriority w:val="34"/>
    <w:pPr>
      <w:widowControl/>
      <w:ind w:firstLine="420" w:firstLineChars="200"/>
      <w:jc w:val="left"/>
    </w:pPr>
    <w:rPr>
      <w:kern w:val="0"/>
      <w:sz w:val="20"/>
      <w:szCs w:val="20"/>
    </w:rPr>
  </w:style>
  <w:style w:type="table" w:customStyle="1" w:styleId="58">
    <w:name w:val="Table Normal"/>
    <w:autoRedefine/>
    <w:qFormat/>
    <w:uiPriority w:val="0"/>
    <w:tblPr>
      <w:tblCellMar>
        <w:top w:w="0" w:type="dxa"/>
        <w:left w:w="0" w:type="dxa"/>
        <w:bottom w:w="0" w:type="dxa"/>
        <w:right w:w="0" w:type="dxa"/>
      </w:tblCellMar>
    </w:tblPr>
  </w:style>
  <w:style w:type="paragraph" w:customStyle="1" w:styleId="59">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0">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2">
    <w:name w:val="font41"/>
    <w:basedOn w:val="28"/>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20381</Words>
  <Characters>20784</Characters>
  <Paragraphs>2389</Paragraphs>
  <TotalTime>0</TotalTime>
  <ScaleCrop>false</ScaleCrop>
  <LinksUpToDate>false</LinksUpToDate>
  <CharactersWithSpaces>22447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2024-03-26T10:45:00Z</cp:lastPrinted>
  <dcterms:modified xsi:type="dcterms:W3CDTF">2024-05-08T00:44:52Z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0250BD71A0794543AF54EA7DD525B440_13</vt:lpwstr>
  </property>
  <property fmtid="{D5CDD505-2E9C-101B-9397-08002B2CF9AE}" pid="4" name="commondata">
    <vt:lpwstr>eyJoZGlkIjoiZGNiZjhiYWJkMzQ2ODliZDg0M2NkY2U3ZDYyYTQ3YzEifQ==</vt:lpwstr>
  </property>
</Properties>
</file>